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B9302">
      <w:pPr>
        <w:ind w:firstLine="5737" w:firstLineChars="1905"/>
        <w:rPr>
          <w:rFonts w:hint="eastAsia" w:ascii="仿宋" w:hAnsi="仿宋" w:eastAsia="仿宋" w:cs="仿宋"/>
          <w:b/>
          <w:color w:val="000000"/>
          <w:sz w:val="30"/>
          <w:szCs w:val="30"/>
        </w:rPr>
      </w:pPr>
      <w:r>
        <w:rPr>
          <w:rFonts w:hint="eastAsia" w:ascii="仿宋" w:hAnsi="仿宋" w:eastAsia="仿宋" w:cs="仿宋"/>
          <w:b/>
          <w:color w:val="000000"/>
          <w:sz w:val="30"/>
          <w:szCs w:val="30"/>
        </w:rPr>
        <w:t>合同编号：</w:t>
      </w:r>
      <w:r>
        <w:rPr>
          <w:rFonts w:hint="eastAsia" w:ascii="仿宋" w:hAnsi="仿宋" w:eastAsia="仿宋" w:cs="仿宋"/>
          <w:b/>
          <w:color w:val="000000"/>
          <w:sz w:val="30"/>
          <w:szCs w:val="30"/>
          <w:u w:val="single"/>
        </w:rPr>
        <w:t xml:space="preserve">        </w:t>
      </w:r>
      <w:r>
        <w:rPr>
          <w:rFonts w:hint="eastAsia" w:ascii="仿宋" w:hAnsi="仿宋" w:eastAsia="仿宋" w:cs="仿宋"/>
          <w:b/>
          <w:color w:val="000000"/>
          <w:sz w:val="30"/>
          <w:szCs w:val="30"/>
        </w:rPr>
        <w:t xml:space="preserve">  </w:t>
      </w:r>
    </w:p>
    <w:p w14:paraId="73512848">
      <w:pPr>
        <w:rPr>
          <w:rFonts w:hint="eastAsia" w:ascii="仿宋" w:hAnsi="仿宋" w:eastAsia="仿宋" w:cs="仿宋"/>
          <w:b/>
          <w:color w:val="000000"/>
          <w:sz w:val="52"/>
          <w:szCs w:val="52"/>
        </w:rPr>
      </w:pPr>
    </w:p>
    <w:p w14:paraId="5780C5CD">
      <w:pPr>
        <w:jc w:val="center"/>
        <w:rPr>
          <w:rFonts w:hint="eastAsia" w:ascii="仿宋" w:hAnsi="仿宋" w:eastAsia="仿宋" w:cs="仿宋"/>
          <w:b/>
          <w:color w:val="000000"/>
          <w:sz w:val="52"/>
          <w:szCs w:val="52"/>
        </w:rPr>
      </w:pPr>
    </w:p>
    <w:p w14:paraId="64074B9E">
      <w:pPr>
        <w:jc w:val="center"/>
        <w:rPr>
          <w:rFonts w:hint="eastAsia" w:ascii="仿宋" w:hAnsi="仿宋" w:eastAsia="仿宋" w:cs="仿宋"/>
          <w:b/>
          <w:color w:val="000000"/>
          <w:sz w:val="52"/>
          <w:szCs w:val="52"/>
        </w:rPr>
      </w:pPr>
    </w:p>
    <w:p w14:paraId="3B557C66">
      <w:pPr>
        <w:jc w:val="center"/>
        <w:rPr>
          <w:rFonts w:hint="eastAsia" w:ascii="仿宋" w:hAnsi="仿宋" w:eastAsia="仿宋" w:cs="仿宋"/>
          <w:b/>
          <w:color w:val="000000"/>
          <w:sz w:val="72"/>
          <w:szCs w:val="52"/>
        </w:rPr>
      </w:pPr>
      <w:r>
        <w:rPr>
          <w:rFonts w:hint="eastAsia" w:ascii="仿宋" w:hAnsi="仿宋" w:eastAsia="仿宋" w:cs="仿宋"/>
          <w:b/>
          <w:color w:val="000000"/>
          <w:sz w:val="72"/>
          <w:szCs w:val="52"/>
        </w:rPr>
        <w:t>建设工程设计合同</w:t>
      </w:r>
    </w:p>
    <w:p w14:paraId="1C3CDD31">
      <w:pPr>
        <w:jc w:val="center"/>
        <w:rPr>
          <w:rFonts w:hint="eastAsia" w:ascii="仿宋" w:hAnsi="仿宋" w:eastAsia="仿宋" w:cs="仿宋"/>
          <w:b/>
          <w:color w:val="000000"/>
          <w:sz w:val="52"/>
          <w:szCs w:val="52"/>
        </w:rPr>
      </w:pPr>
    </w:p>
    <w:p w14:paraId="1CBEAB68">
      <w:pPr>
        <w:jc w:val="center"/>
        <w:rPr>
          <w:rFonts w:hint="eastAsia" w:ascii="仿宋" w:hAnsi="仿宋" w:eastAsia="仿宋" w:cs="仿宋"/>
          <w:b/>
          <w:color w:val="000000"/>
          <w:sz w:val="72"/>
          <w:szCs w:val="72"/>
        </w:rPr>
      </w:pPr>
    </w:p>
    <w:p w14:paraId="42D09B0A">
      <w:pPr>
        <w:ind w:firstLine="600"/>
        <w:rPr>
          <w:rFonts w:hint="eastAsia" w:ascii="仿宋" w:hAnsi="仿宋" w:eastAsia="仿宋" w:cs="仿宋"/>
          <w:kern w:val="0"/>
          <w:sz w:val="28"/>
          <w:szCs w:val="28"/>
        </w:rPr>
      </w:pPr>
    </w:p>
    <w:p w14:paraId="57B66D66">
      <w:pPr>
        <w:keepNext w:val="0"/>
        <w:keepLines w:val="0"/>
        <w:pageBreakBefore w:val="0"/>
        <w:widowControl w:val="0"/>
        <w:kinsoku/>
        <w:wordWrap/>
        <w:overflowPunct/>
        <w:topLinePunct w:val="0"/>
        <w:autoSpaceDE/>
        <w:autoSpaceDN/>
        <w:bidi w:val="0"/>
        <w:adjustRightInd/>
        <w:snapToGrid/>
        <w:spacing w:line="720" w:lineRule="auto"/>
        <w:ind w:left="2245" w:leftChars="400" w:hanging="1405" w:hangingChars="500"/>
        <w:textAlignment w:val="auto"/>
        <w:rPr>
          <w:rFonts w:hint="eastAsia" w:ascii="仿宋" w:hAnsi="仿宋" w:eastAsia="仿宋" w:cs="仿宋"/>
          <w:b/>
          <w:bCs/>
          <w:sz w:val="28"/>
          <w:szCs w:val="28"/>
        </w:rPr>
      </w:pPr>
      <w:r>
        <w:rPr>
          <w:rFonts w:hint="eastAsia" w:ascii="仿宋" w:hAnsi="仿宋" w:eastAsia="仿宋" w:cs="仿宋"/>
          <w:b/>
          <w:bCs/>
          <w:kern w:val="0"/>
          <w:sz w:val="28"/>
          <w:szCs w:val="28"/>
        </w:rPr>
        <w:t xml:space="preserve">工程名称：                    </w:t>
      </w:r>
    </w:p>
    <w:p w14:paraId="0603BBB3">
      <w:pPr>
        <w:keepNext w:val="0"/>
        <w:keepLines w:val="0"/>
        <w:pageBreakBefore w:val="0"/>
        <w:widowControl w:val="0"/>
        <w:kinsoku/>
        <w:wordWrap/>
        <w:overflowPunct/>
        <w:topLinePunct w:val="0"/>
        <w:autoSpaceDE/>
        <w:autoSpaceDN/>
        <w:bidi w:val="0"/>
        <w:adjustRightInd/>
        <w:snapToGrid/>
        <w:spacing w:line="720" w:lineRule="auto"/>
        <w:ind w:left="840" w:leftChars="400"/>
        <w:textAlignment w:val="auto"/>
        <w:rPr>
          <w:rFonts w:hint="eastAsia" w:ascii="仿宋" w:hAnsi="仿宋" w:eastAsia="仿宋" w:cs="仿宋"/>
          <w:b/>
          <w:bCs/>
          <w:sz w:val="28"/>
          <w:szCs w:val="28"/>
        </w:rPr>
      </w:pPr>
      <w:r>
        <w:rPr>
          <w:rFonts w:hint="eastAsia" w:ascii="仿宋" w:hAnsi="仿宋" w:eastAsia="仿宋" w:cs="仿宋"/>
          <w:b/>
          <w:bCs/>
          <w:spacing w:val="46"/>
          <w:kern w:val="0"/>
          <w:sz w:val="28"/>
          <w:szCs w:val="28"/>
        </w:rPr>
        <w:t>发包人</w:t>
      </w:r>
      <w:r>
        <w:rPr>
          <w:rFonts w:hint="eastAsia" w:ascii="仿宋" w:hAnsi="仿宋" w:eastAsia="仿宋" w:cs="仿宋"/>
          <w:b/>
          <w:bCs/>
          <w:spacing w:val="2"/>
          <w:kern w:val="0"/>
          <w:sz w:val="28"/>
          <w:szCs w:val="28"/>
        </w:rPr>
        <w:t>：</w:t>
      </w:r>
      <w:r>
        <w:rPr>
          <w:rFonts w:hint="eastAsia" w:ascii="仿宋" w:hAnsi="仿宋" w:eastAsia="仿宋" w:cs="仿宋"/>
          <w:b/>
          <w:bCs/>
          <w:sz w:val="28"/>
          <w:szCs w:val="28"/>
        </w:rPr>
        <w:t xml:space="preserve">                    </w:t>
      </w:r>
    </w:p>
    <w:p w14:paraId="3964874F">
      <w:pPr>
        <w:keepNext w:val="0"/>
        <w:keepLines w:val="0"/>
        <w:pageBreakBefore w:val="0"/>
        <w:widowControl w:val="0"/>
        <w:kinsoku/>
        <w:wordWrap/>
        <w:overflowPunct/>
        <w:topLinePunct w:val="0"/>
        <w:autoSpaceDE/>
        <w:autoSpaceDN/>
        <w:bidi w:val="0"/>
        <w:adjustRightInd/>
        <w:snapToGrid/>
        <w:spacing w:line="720" w:lineRule="auto"/>
        <w:ind w:left="840" w:leftChars="400"/>
        <w:textAlignment w:val="auto"/>
        <w:rPr>
          <w:rFonts w:hint="eastAsia" w:ascii="仿宋" w:hAnsi="仿宋" w:eastAsia="仿宋" w:cs="仿宋"/>
          <w:b/>
          <w:bCs/>
          <w:sz w:val="28"/>
          <w:szCs w:val="28"/>
        </w:rPr>
      </w:pPr>
      <w:r>
        <w:rPr>
          <w:rFonts w:hint="eastAsia" w:ascii="仿宋" w:hAnsi="仿宋" w:eastAsia="仿宋" w:cs="仿宋"/>
          <w:b/>
          <w:bCs/>
          <w:spacing w:val="46"/>
          <w:kern w:val="0"/>
          <w:sz w:val="28"/>
          <w:szCs w:val="28"/>
        </w:rPr>
        <w:t>设计人</w:t>
      </w:r>
      <w:r>
        <w:rPr>
          <w:rFonts w:hint="eastAsia" w:ascii="仿宋" w:hAnsi="仿宋" w:eastAsia="仿宋" w:cs="仿宋"/>
          <w:b/>
          <w:bCs/>
          <w:spacing w:val="2"/>
          <w:kern w:val="0"/>
          <w:sz w:val="28"/>
          <w:szCs w:val="28"/>
        </w:rPr>
        <w:t xml:space="preserve">：                   </w:t>
      </w:r>
    </w:p>
    <w:p w14:paraId="5C8D1488">
      <w:pPr>
        <w:keepNext w:val="0"/>
        <w:keepLines w:val="0"/>
        <w:pageBreakBefore w:val="0"/>
        <w:widowControl w:val="0"/>
        <w:kinsoku/>
        <w:wordWrap/>
        <w:overflowPunct/>
        <w:topLinePunct w:val="0"/>
        <w:autoSpaceDE/>
        <w:autoSpaceDN/>
        <w:bidi w:val="0"/>
        <w:adjustRightInd/>
        <w:snapToGrid/>
        <w:spacing w:line="720" w:lineRule="auto"/>
        <w:ind w:left="840" w:leftChars="400"/>
        <w:textAlignment w:val="auto"/>
        <w:rPr>
          <w:rFonts w:hint="eastAsia" w:ascii="仿宋" w:hAnsi="仿宋" w:eastAsia="仿宋" w:cs="仿宋"/>
          <w:b/>
          <w:bCs/>
          <w:sz w:val="28"/>
          <w:szCs w:val="28"/>
        </w:rPr>
      </w:pPr>
      <w:r>
        <w:rPr>
          <w:rFonts w:hint="eastAsia" w:ascii="仿宋" w:hAnsi="仿宋" w:eastAsia="仿宋" w:cs="仿宋"/>
          <w:b/>
          <w:bCs/>
          <w:kern w:val="0"/>
          <w:sz w:val="28"/>
          <w:szCs w:val="28"/>
        </w:rPr>
        <w:t>签订地点：</w:t>
      </w:r>
      <w:r>
        <w:rPr>
          <w:rFonts w:hint="eastAsia" w:ascii="仿宋" w:hAnsi="仿宋" w:eastAsia="仿宋" w:cs="仿宋"/>
          <w:b/>
          <w:bCs/>
          <w:sz w:val="28"/>
          <w:szCs w:val="28"/>
        </w:rPr>
        <w:t>海南省海口市美兰区</w:t>
      </w:r>
    </w:p>
    <w:p w14:paraId="1FB0B68B">
      <w:pPr>
        <w:keepNext w:val="0"/>
        <w:keepLines w:val="0"/>
        <w:pageBreakBefore w:val="0"/>
        <w:widowControl w:val="0"/>
        <w:kinsoku/>
        <w:wordWrap/>
        <w:overflowPunct/>
        <w:topLinePunct w:val="0"/>
        <w:autoSpaceDE/>
        <w:autoSpaceDN/>
        <w:bidi w:val="0"/>
        <w:adjustRightInd/>
        <w:snapToGrid/>
        <w:spacing w:line="720" w:lineRule="auto"/>
        <w:ind w:left="840" w:leftChars="400"/>
        <w:textAlignment w:val="auto"/>
        <w:rPr>
          <w:rFonts w:hint="eastAsia" w:ascii="仿宋" w:hAnsi="仿宋" w:eastAsia="仿宋" w:cs="仿宋"/>
          <w:b/>
          <w:bCs/>
          <w:sz w:val="28"/>
          <w:szCs w:val="28"/>
        </w:rPr>
      </w:pPr>
      <w:r>
        <w:rPr>
          <w:rFonts w:hint="eastAsia" w:ascii="仿宋" w:hAnsi="仿宋" w:eastAsia="仿宋" w:cs="仿宋"/>
          <w:b/>
          <w:bCs/>
          <w:kern w:val="0"/>
          <w:sz w:val="28"/>
          <w:szCs w:val="28"/>
        </w:rPr>
        <w:t>签订日期：</w:t>
      </w:r>
      <w:r>
        <w:rPr>
          <w:rFonts w:hint="eastAsia" w:ascii="仿宋" w:hAnsi="仿宋" w:eastAsia="仿宋" w:cs="仿宋"/>
          <w:b/>
          <w:bCs/>
          <w:sz w:val="28"/>
          <w:szCs w:val="28"/>
        </w:rPr>
        <w:t xml:space="preserve">     年   月   日</w:t>
      </w:r>
    </w:p>
    <w:p w14:paraId="250FE4EF">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b/>
          <w:bCs/>
          <w:color w:val="000000"/>
          <w:sz w:val="28"/>
          <w:szCs w:val="28"/>
        </w:rPr>
      </w:pPr>
    </w:p>
    <w:p w14:paraId="5C0D8134">
      <w:pPr>
        <w:pStyle w:val="3"/>
        <w:keepNext/>
        <w:keepLines/>
        <w:pageBreakBefore w:val="0"/>
        <w:widowControl w:val="0"/>
        <w:kinsoku/>
        <w:wordWrap/>
        <w:overflowPunct/>
        <w:topLinePunct w:val="0"/>
        <w:autoSpaceDE/>
        <w:autoSpaceDN/>
        <w:bidi w:val="0"/>
        <w:adjustRightInd/>
        <w:snapToGrid/>
        <w:spacing w:line="413" w:lineRule="auto"/>
        <w:jc w:val="center"/>
        <w:textAlignment w:val="auto"/>
        <w:rPr>
          <w:rFonts w:hint="eastAsia" w:ascii="仿宋" w:hAnsi="仿宋" w:eastAsia="仿宋" w:cs="仿宋"/>
          <w:b w:val="0"/>
          <w:color w:val="000000"/>
          <w:sz w:val="36"/>
          <w:szCs w:val="36"/>
        </w:rPr>
      </w:pPr>
      <w:bookmarkStart w:id="0" w:name="_Toc296890982"/>
      <w:bookmarkStart w:id="1" w:name="_Toc296503025"/>
      <w:bookmarkStart w:id="2" w:name="_Toc351203480"/>
      <w:r>
        <w:rPr>
          <w:rFonts w:hint="eastAsia" w:ascii="仿宋" w:hAnsi="仿宋" w:eastAsia="仿宋" w:cs="仿宋"/>
          <w:sz w:val="36"/>
          <w:szCs w:val="36"/>
        </w:rPr>
        <w:t>第一部分 合同协议书</w:t>
      </w:r>
      <w:bookmarkEnd w:id="0"/>
      <w:bookmarkEnd w:id="1"/>
      <w:bookmarkEnd w:id="2"/>
    </w:p>
    <w:p w14:paraId="66B75F04">
      <w:pPr>
        <w:pageBreakBefore w:val="0"/>
        <w:widowControl w:val="0"/>
        <w:kinsoku/>
        <w:wordWrap/>
        <w:overflowPunct/>
        <w:topLinePunct w:val="0"/>
        <w:bidi w:val="0"/>
        <w:adjustRightInd/>
        <w:snapToGrid/>
        <w:spacing w:line="360" w:lineRule="auto"/>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发包人（全称）：      </w:t>
      </w:r>
    </w:p>
    <w:p w14:paraId="69009775">
      <w:pPr>
        <w:pageBreakBefore w:val="0"/>
        <w:widowControl w:val="0"/>
        <w:kinsoku/>
        <w:wordWrap/>
        <w:overflowPunct/>
        <w:topLinePunct w:val="0"/>
        <w:bidi w:val="0"/>
        <w:adjustRightInd/>
        <w:snapToGrid/>
        <w:spacing w:line="360" w:lineRule="auto"/>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设计人（全称）：      </w:t>
      </w:r>
    </w:p>
    <w:p w14:paraId="224A6BB3">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根据《中华人民共和国民法典》《中华人民共和国建筑法》及有关法律规定，遵循平等、自愿、公平和诚实信用的原则，双方就</w:t>
      </w:r>
      <w:r>
        <w:rPr>
          <w:rFonts w:hint="eastAsia" w:ascii="仿宋" w:hAnsi="仿宋" w:eastAsia="仿宋" w:cs="仿宋"/>
          <w:color w:val="000000"/>
          <w:sz w:val="28"/>
          <w:szCs w:val="28"/>
          <w:u w:val="single"/>
        </w:rPr>
        <w:t xml:space="preserve">             项目设计 </w:t>
      </w:r>
      <w:r>
        <w:rPr>
          <w:rFonts w:hint="eastAsia" w:ascii="仿宋" w:hAnsi="仿宋" w:eastAsia="仿宋" w:cs="仿宋"/>
          <w:color w:val="000000"/>
          <w:sz w:val="28"/>
          <w:szCs w:val="28"/>
        </w:rPr>
        <w:t>及有关事项协商一致，共同达成如下协议：</w:t>
      </w:r>
    </w:p>
    <w:p w14:paraId="602813FA">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val="0"/>
          <w:color w:val="000000"/>
          <w:sz w:val="28"/>
          <w:szCs w:val="28"/>
        </w:rPr>
      </w:pPr>
      <w:bookmarkStart w:id="3" w:name="_Toc351203481"/>
      <w:r>
        <w:rPr>
          <w:rFonts w:hint="eastAsia" w:ascii="仿宋" w:hAnsi="仿宋" w:eastAsia="仿宋" w:cs="仿宋"/>
          <w:bCs w:val="0"/>
          <w:color w:val="000000"/>
          <w:sz w:val="28"/>
          <w:szCs w:val="28"/>
        </w:rPr>
        <w:t>一、工程概况</w:t>
      </w:r>
      <w:bookmarkEnd w:id="3"/>
    </w:p>
    <w:p w14:paraId="7CDDD135">
      <w:pPr>
        <w:pageBreakBefore w:val="0"/>
        <w:widowControl w:val="0"/>
        <w:kinsoku/>
        <w:wordWrap/>
        <w:overflowPunct/>
        <w:topLinePunct w:val="0"/>
        <w:bidi w:val="0"/>
        <w:adjustRightInd/>
        <w:snapToGrid/>
        <w:spacing w:line="360" w:lineRule="auto"/>
        <w:ind w:firstLine="548" w:firstLineChars="196"/>
        <w:textAlignment w:val="auto"/>
        <w:rPr>
          <w:rFonts w:hint="eastAsia" w:ascii="仿宋" w:hAnsi="仿宋" w:eastAsia="仿宋" w:cs="仿宋"/>
          <w:color w:val="000000"/>
          <w:sz w:val="28"/>
          <w:szCs w:val="28"/>
          <w:u w:val="single"/>
        </w:rPr>
      </w:pPr>
      <w:r>
        <w:rPr>
          <w:rFonts w:hint="eastAsia" w:ascii="仿宋" w:hAnsi="仿宋" w:eastAsia="仿宋" w:cs="仿宋"/>
          <w:bCs/>
          <w:color w:val="000000"/>
          <w:sz w:val="28"/>
          <w:szCs w:val="28"/>
        </w:rPr>
        <w:t>1.工程名称</w:t>
      </w:r>
      <w:r>
        <w:rPr>
          <w:rFonts w:hint="eastAsia" w:ascii="仿宋" w:hAnsi="仿宋" w:eastAsia="仿宋" w:cs="仿宋"/>
          <w:color w:val="000000"/>
          <w:sz w:val="28"/>
          <w:szCs w:val="28"/>
        </w:rPr>
        <w:t xml:space="preserve">：    </w:t>
      </w:r>
    </w:p>
    <w:p w14:paraId="025E1D14">
      <w:pPr>
        <w:pageBreakBefore w:val="0"/>
        <w:widowControl w:val="0"/>
        <w:kinsoku/>
        <w:wordWrap/>
        <w:overflowPunct/>
        <w:topLinePunct w:val="0"/>
        <w:bidi w:val="0"/>
        <w:adjustRightInd/>
        <w:snapToGrid/>
        <w:spacing w:line="360" w:lineRule="auto"/>
        <w:ind w:firstLine="548" w:firstLineChars="196"/>
        <w:textAlignment w:val="auto"/>
        <w:rPr>
          <w:rFonts w:hint="eastAsia" w:ascii="仿宋" w:hAnsi="仿宋" w:eastAsia="仿宋" w:cs="仿宋"/>
          <w:color w:val="000000"/>
          <w:sz w:val="28"/>
          <w:szCs w:val="28"/>
        </w:rPr>
      </w:pPr>
      <w:r>
        <w:rPr>
          <w:rFonts w:hint="eastAsia" w:ascii="仿宋" w:hAnsi="仿宋" w:eastAsia="仿宋" w:cs="仿宋"/>
          <w:bCs/>
          <w:color w:val="000000"/>
          <w:sz w:val="28"/>
          <w:szCs w:val="28"/>
        </w:rPr>
        <w:t>2.工程地点：</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47A1A017">
      <w:pPr>
        <w:pageBreakBefore w:val="0"/>
        <w:widowControl w:val="0"/>
        <w:kinsoku/>
        <w:wordWrap/>
        <w:overflowPunct/>
        <w:topLinePunct w:val="0"/>
        <w:bidi w:val="0"/>
        <w:adjustRightInd/>
        <w:snapToGrid/>
        <w:spacing w:line="360" w:lineRule="auto"/>
        <w:ind w:firstLine="548" w:firstLineChars="196"/>
        <w:textAlignment w:val="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3.工程内容及规模：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08686F27">
      <w:pPr>
        <w:pageBreakBefore w:val="0"/>
        <w:widowControl w:val="0"/>
        <w:kinsoku/>
        <w:wordWrap/>
        <w:overflowPunct/>
        <w:topLinePunct w:val="0"/>
        <w:bidi w:val="0"/>
        <w:adjustRightInd/>
        <w:snapToGrid/>
        <w:spacing w:line="360" w:lineRule="auto"/>
        <w:ind w:firstLine="548" w:firstLineChars="196"/>
        <w:textAlignment w:val="auto"/>
        <w:rPr>
          <w:rFonts w:hint="eastAsia" w:ascii="仿宋" w:hAnsi="仿宋" w:eastAsia="仿宋" w:cs="仿宋"/>
          <w:bCs/>
          <w:color w:val="000000"/>
          <w:sz w:val="28"/>
          <w:szCs w:val="28"/>
          <w:u w:val="single"/>
        </w:rPr>
      </w:pPr>
      <w:r>
        <w:rPr>
          <w:rFonts w:hint="eastAsia" w:ascii="仿宋" w:hAnsi="仿宋" w:eastAsia="仿宋" w:cs="仿宋"/>
          <w:color w:val="000000"/>
          <w:sz w:val="28"/>
          <w:szCs w:val="28"/>
        </w:rPr>
        <w:t>4.投资估算：约人民币</w:t>
      </w:r>
      <w:r>
        <w:rPr>
          <w:rFonts w:hint="eastAsia" w:ascii="仿宋" w:hAnsi="仿宋" w:eastAsia="仿宋" w:cs="仿宋"/>
          <w:color w:val="000000"/>
          <w:sz w:val="28"/>
          <w:szCs w:val="28"/>
          <w:u w:val="single"/>
        </w:rPr>
        <w:t xml:space="preserve">       万元</w:t>
      </w:r>
      <w:r>
        <w:rPr>
          <w:rFonts w:hint="eastAsia" w:ascii="仿宋" w:hAnsi="仿宋" w:eastAsia="仿宋" w:cs="仿宋"/>
          <w:color w:val="000000"/>
          <w:sz w:val="28"/>
          <w:szCs w:val="28"/>
        </w:rPr>
        <w:t>。</w:t>
      </w:r>
    </w:p>
    <w:p w14:paraId="1992E465">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二、工程设计任务书</w:t>
      </w:r>
    </w:p>
    <w:p w14:paraId="52223FB4">
      <w:pPr>
        <w:pageBreakBefore w:val="0"/>
        <w:widowControl w:val="0"/>
        <w:kinsoku/>
        <w:wordWrap/>
        <w:overflowPunct/>
        <w:topLinePunct w:val="0"/>
        <w:bidi w:val="0"/>
        <w:adjustRightInd/>
        <w:snapToGrid/>
        <w:spacing w:line="360" w:lineRule="auto"/>
        <w:ind w:firstLine="548" w:firstLineChars="196"/>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1.工程设计范围：</w:t>
      </w:r>
      <w:r>
        <w:rPr>
          <w:rFonts w:hint="eastAsia" w:ascii="仿宋" w:hAnsi="仿宋" w:eastAsia="仿宋" w:cs="仿宋"/>
          <w:color w:val="000000"/>
          <w:sz w:val="28"/>
          <w:szCs w:val="28"/>
          <w:u w:val="single"/>
        </w:rPr>
        <w:t>施工图设计</w:t>
      </w:r>
      <w:r>
        <w:rPr>
          <w:rFonts w:hint="eastAsia" w:ascii="仿宋" w:hAnsi="仿宋" w:eastAsia="仿宋" w:cs="仿宋"/>
          <w:color w:val="000000"/>
          <w:sz w:val="28"/>
          <w:szCs w:val="28"/>
          <w:u w:val="single"/>
          <w:lang w:eastAsia="zh-CN"/>
        </w:rPr>
        <w:t>、预算编制</w:t>
      </w:r>
      <w:r>
        <w:rPr>
          <w:rFonts w:hint="eastAsia" w:ascii="仿宋" w:hAnsi="仿宋" w:eastAsia="仿宋" w:cs="仿宋"/>
          <w:color w:val="000000"/>
          <w:sz w:val="28"/>
          <w:szCs w:val="28"/>
          <w:u w:val="single"/>
        </w:rPr>
        <w:t>及后期施工配合服务，配合建设单位验收等工作</w:t>
      </w:r>
      <w:r>
        <w:rPr>
          <w:rFonts w:hint="eastAsia" w:ascii="仿宋" w:hAnsi="仿宋" w:eastAsia="仿宋" w:cs="仿宋"/>
          <w:bCs/>
          <w:color w:val="000000"/>
          <w:sz w:val="28"/>
          <w:szCs w:val="28"/>
        </w:rPr>
        <w:t>。</w:t>
      </w:r>
    </w:p>
    <w:p w14:paraId="3224B18F">
      <w:pPr>
        <w:pageBreakBefore w:val="0"/>
        <w:widowControl w:val="0"/>
        <w:kinsoku/>
        <w:wordWrap/>
        <w:overflowPunct/>
        <w:topLinePunct w:val="0"/>
        <w:bidi w:val="0"/>
        <w:adjustRightInd/>
        <w:snapToGrid/>
        <w:spacing w:line="360" w:lineRule="auto"/>
        <w:ind w:firstLine="548" w:firstLineChars="196"/>
        <w:textAlignment w:val="auto"/>
        <w:rPr>
          <w:rFonts w:hint="eastAsia" w:ascii="仿宋" w:hAnsi="仿宋" w:eastAsia="仿宋" w:cs="仿宋"/>
          <w:bCs/>
          <w:color w:val="000000"/>
          <w:sz w:val="28"/>
          <w:szCs w:val="28"/>
          <w:u w:val="single"/>
        </w:rPr>
      </w:pPr>
      <w:r>
        <w:rPr>
          <w:rFonts w:hint="eastAsia" w:ascii="仿宋" w:hAnsi="仿宋" w:eastAsia="仿宋" w:cs="仿宋"/>
          <w:color w:val="000000"/>
          <w:sz w:val="28"/>
          <w:szCs w:val="28"/>
        </w:rPr>
        <w:t>2.工程设计阶段：</w:t>
      </w:r>
      <w:r>
        <w:rPr>
          <w:rFonts w:hint="eastAsia" w:ascii="仿宋" w:hAnsi="仿宋" w:eastAsia="仿宋" w:cs="仿宋"/>
          <w:color w:val="000000"/>
          <w:sz w:val="28"/>
          <w:szCs w:val="28"/>
          <w:u w:val="single"/>
        </w:rPr>
        <w:t xml:space="preserve">  详见附件1          </w:t>
      </w:r>
      <w:r>
        <w:rPr>
          <w:rFonts w:hint="eastAsia" w:ascii="仿宋" w:hAnsi="仿宋" w:eastAsia="仿宋" w:cs="仿宋"/>
          <w:color w:val="000000"/>
          <w:sz w:val="28"/>
          <w:szCs w:val="28"/>
        </w:rPr>
        <w:t>。</w:t>
      </w:r>
    </w:p>
    <w:p w14:paraId="3C26AA7C">
      <w:pPr>
        <w:pageBreakBefore w:val="0"/>
        <w:widowControl w:val="0"/>
        <w:kinsoku/>
        <w:wordWrap/>
        <w:overflowPunct/>
        <w:topLinePunct w:val="0"/>
        <w:bidi w:val="0"/>
        <w:adjustRightInd/>
        <w:snapToGrid/>
        <w:spacing w:line="360" w:lineRule="auto"/>
        <w:ind w:firstLine="548" w:firstLineChars="196"/>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3.工程设计服务内容：</w:t>
      </w:r>
      <w:r>
        <w:rPr>
          <w:rFonts w:hint="eastAsia" w:ascii="仿宋" w:hAnsi="仿宋" w:eastAsia="仿宋" w:cs="仿宋"/>
          <w:color w:val="000000"/>
          <w:sz w:val="28"/>
          <w:szCs w:val="28"/>
          <w:u w:val="single"/>
        </w:rPr>
        <w:t xml:space="preserve">  详见附件1          </w:t>
      </w:r>
      <w:r>
        <w:rPr>
          <w:rFonts w:hint="eastAsia" w:ascii="仿宋" w:hAnsi="仿宋" w:eastAsia="仿宋" w:cs="仿宋"/>
          <w:color w:val="000000"/>
          <w:sz w:val="28"/>
          <w:szCs w:val="28"/>
        </w:rPr>
        <w:t>。</w:t>
      </w:r>
    </w:p>
    <w:p w14:paraId="3DA5385C">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工程设计任务书详见附件1。</w:t>
      </w:r>
    </w:p>
    <w:p w14:paraId="27CA48FA">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val="0"/>
          <w:color w:val="000000"/>
          <w:sz w:val="28"/>
          <w:szCs w:val="28"/>
        </w:rPr>
      </w:pPr>
      <w:bookmarkStart w:id="4" w:name="_Toc351203482"/>
      <w:r>
        <w:rPr>
          <w:rFonts w:hint="eastAsia" w:ascii="仿宋" w:hAnsi="仿宋" w:eastAsia="仿宋" w:cs="仿宋"/>
          <w:bCs w:val="0"/>
          <w:color w:val="000000"/>
          <w:sz w:val="28"/>
          <w:szCs w:val="28"/>
        </w:rPr>
        <w:t>三、</w:t>
      </w:r>
      <w:bookmarkEnd w:id="4"/>
      <w:r>
        <w:rPr>
          <w:rFonts w:hint="eastAsia" w:ascii="仿宋" w:hAnsi="仿宋" w:eastAsia="仿宋" w:cs="仿宋"/>
          <w:bCs w:val="0"/>
          <w:color w:val="000000"/>
          <w:sz w:val="28"/>
          <w:szCs w:val="28"/>
        </w:rPr>
        <w:t>工程设计周期</w:t>
      </w:r>
    </w:p>
    <w:p w14:paraId="668EB01C">
      <w:pPr>
        <w:pageBreakBefore w:val="0"/>
        <w:widowControl w:val="0"/>
        <w:kinsoku/>
        <w:wordWrap/>
        <w:overflowPunct/>
        <w:topLinePunct w:val="0"/>
        <w:bidi w:val="0"/>
        <w:adjustRightInd/>
        <w:snapToGrid/>
        <w:spacing w:line="360" w:lineRule="auto"/>
        <w:ind w:firstLine="459"/>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1、开工日期：自中标之日起开展设计工作，中标单位不得以合同未签订为由延迟成果提交日期。</w:t>
      </w:r>
    </w:p>
    <w:p w14:paraId="2D6754EA">
      <w:pPr>
        <w:pageBreakBefore w:val="0"/>
        <w:widowControl w:val="0"/>
        <w:kinsoku/>
        <w:wordWrap/>
        <w:overflowPunct/>
        <w:topLinePunct w:val="0"/>
        <w:bidi w:val="0"/>
        <w:adjustRightInd/>
        <w:snapToGrid/>
        <w:spacing w:line="360" w:lineRule="auto"/>
        <w:ind w:firstLine="459"/>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2、设计成果提交日期：详见附件3</w:t>
      </w:r>
    </w:p>
    <w:p w14:paraId="2B50B11A">
      <w:pPr>
        <w:pageBreakBefore w:val="0"/>
        <w:widowControl w:val="0"/>
        <w:kinsoku/>
        <w:wordWrap/>
        <w:overflowPunct/>
        <w:topLinePunct w:val="0"/>
        <w:bidi w:val="0"/>
        <w:adjustRightInd/>
        <w:snapToGrid/>
        <w:spacing w:line="360" w:lineRule="auto"/>
        <w:ind w:firstLine="459"/>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3、合同工期（总日历天数）：</w:t>
      </w:r>
      <w:r>
        <w:rPr>
          <w:rFonts w:hint="eastAsia" w:ascii="仿宋" w:hAnsi="仿宋" w:eastAsia="仿宋" w:cs="仿宋"/>
          <w:color w:val="000000"/>
          <w:sz w:val="28"/>
          <w:szCs w:val="28"/>
          <w:u w:val="single"/>
        </w:rPr>
        <w:t xml:space="preserve">      日历</w:t>
      </w:r>
      <w:r>
        <w:rPr>
          <w:rFonts w:hint="eastAsia" w:ascii="仿宋" w:hAnsi="仿宋" w:eastAsia="仿宋" w:cs="仿宋"/>
          <w:color w:val="000000"/>
          <w:sz w:val="28"/>
          <w:szCs w:val="28"/>
        </w:rPr>
        <w:t>天。</w:t>
      </w:r>
    </w:p>
    <w:p w14:paraId="255C9B68">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sz w:val="28"/>
          <w:szCs w:val="28"/>
        </w:rPr>
      </w:pPr>
      <w:bookmarkStart w:id="5" w:name="_Toc351203484"/>
      <w:r>
        <w:rPr>
          <w:rFonts w:hint="eastAsia" w:ascii="仿宋" w:hAnsi="仿宋" w:eastAsia="仿宋" w:cs="仿宋"/>
          <w:bCs/>
          <w:color w:val="000000"/>
          <w:sz w:val="28"/>
          <w:szCs w:val="28"/>
        </w:rPr>
        <w:t>四、合同价格形式与签约合同价</w:t>
      </w:r>
      <w:bookmarkEnd w:id="5"/>
      <w:r>
        <w:rPr>
          <w:rFonts w:hint="eastAsia" w:ascii="仿宋" w:hAnsi="仿宋" w:eastAsia="仿宋" w:cs="仿宋"/>
          <w:bCs/>
          <w:color w:val="000000"/>
          <w:sz w:val="28"/>
          <w:szCs w:val="28"/>
        </w:rPr>
        <w:tab/>
      </w:r>
    </w:p>
    <w:p w14:paraId="63844681">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1.合同价格形式：</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5D485622">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2.签约合同价为：</w:t>
      </w:r>
    </w:p>
    <w:p w14:paraId="705AED44">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2.1合同暂定含税总价人民币（大写）</w:t>
      </w:r>
      <w:r>
        <w:rPr>
          <w:rFonts w:hint="eastAsia" w:ascii="仿宋" w:hAnsi="仿宋" w:eastAsia="仿宋" w:cs="仿宋"/>
          <w:color w:val="000000"/>
          <w:sz w:val="28"/>
          <w:szCs w:val="28"/>
          <w:u w:val="single"/>
        </w:rPr>
        <w:t xml:space="preserve"> </w:t>
      </w:r>
      <w:r>
        <w:rPr>
          <w:rFonts w:hint="eastAsia" w:ascii="仿宋" w:hAnsi="仿宋" w:eastAsia="仿宋" w:cs="仿宋"/>
          <w:b/>
          <w:bCs/>
          <w:color w:val="000000"/>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eastAsia="zh-CN"/>
        </w:rPr>
        <w:t>（</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 xml:space="preserve"> </w:t>
      </w:r>
      <w:r>
        <w:rPr>
          <w:rFonts w:hint="eastAsia" w:ascii="仿宋" w:hAnsi="仿宋" w:eastAsia="仿宋" w:cs="仿宋"/>
          <w:b/>
          <w:bCs/>
          <w:color w:val="000000"/>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，含税费及一切相关费用</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，不含税总价人民币（大写）</w:t>
      </w:r>
      <w:r>
        <w:rPr>
          <w:rFonts w:hint="eastAsia" w:ascii="仿宋" w:hAnsi="仿宋" w:eastAsia="仿宋" w:cs="仿宋"/>
          <w:color w:val="000000"/>
          <w:sz w:val="28"/>
          <w:szCs w:val="28"/>
          <w:u w:val="single"/>
        </w:rPr>
        <w:t xml:space="preserve"> </w:t>
      </w:r>
      <w:r>
        <w:rPr>
          <w:rFonts w:hint="eastAsia" w:ascii="仿宋" w:hAnsi="仿宋" w:eastAsia="仿宋" w:cs="仿宋"/>
          <w:b/>
          <w:bCs/>
          <w:color w:val="000000"/>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 xml:space="preserve"> </w:t>
      </w:r>
      <w:r>
        <w:rPr>
          <w:rFonts w:hint="eastAsia" w:ascii="仿宋" w:hAnsi="仿宋" w:eastAsia="仿宋" w:cs="仿宋"/>
          <w:b/>
          <w:bCs/>
          <w:color w:val="000000"/>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)，税率</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0F3E2B28">
      <w:pPr>
        <w:pageBreakBefore w:val="0"/>
        <w:widowControl w:val="0"/>
        <w:kinsoku/>
        <w:wordWrap/>
        <w:overflowPunct/>
        <w:topLinePunct w:val="0"/>
        <w:bidi w:val="0"/>
        <w:adjustRightInd/>
        <w:snapToGrid/>
        <w:spacing w:line="360" w:lineRule="auto"/>
        <w:ind w:firstLine="561"/>
        <w:textAlignment w:val="auto"/>
        <w:rPr>
          <w:rFonts w:hint="eastAsia" w:ascii="仿宋" w:hAnsi="仿宋" w:eastAsia="仿宋" w:cs="仿宋"/>
          <w:sz w:val="28"/>
          <w:szCs w:val="28"/>
        </w:rPr>
      </w:pPr>
      <w:r>
        <w:rPr>
          <w:rFonts w:hint="eastAsia" w:ascii="仿宋" w:hAnsi="仿宋" w:eastAsia="仿宋" w:cs="仿宋"/>
          <w:sz w:val="28"/>
          <w:szCs w:val="28"/>
        </w:rPr>
        <w:t>2.2结算方式：</w:t>
      </w:r>
    </w:p>
    <w:p w14:paraId="554C393A">
      <w:pPr>
        <w:pageBreakBefore w:val="0"/>
        <w:widowControl w:val="0"/>
        <w:kinsoku/>
        <w:wordWrap/>
        <w:overflowPunct/>
        <w:topLinePunct w:val="0"/>
        <w:bidi w:val="0"/>
        <w:adjustRightInd/>
        <w:snapToGrid/>
        <w:spacing w:line="360" w:lineRule="auto"/>
        <w:ind w:firstLine="561"/>
        <w:textAlignment w:val="auto"/>
        <w:rPr>
          <w:rFonts w:hint="eastAsia" w:ascii="仿宋" w:hAnsi="仿宋" w:eastAsia="仿宋" w:cs="仿宋"/>
          <w:sz w:val="28"/>
          <w:szCs w:val="28"/>
        </w:rPr>
      </w:pPr>
      <w:r>
        <w:rPr>
          <w:rFonts w:hint="eastAsia" w:ascii="仿宋" w:hAnsi="仿宋" w:eastAsia="仿宋" w:cs="仿宋"/>
          <w:sz w:val="28"/>
          <w:szCs w:val="28"/>
        </w:rPr>
        <w:t>（1）工程设计费按照如下第（I）种方式进行结算：</w:t>
      </w:r>
    </w:p>
    <w:p w14:paraId="20703D6A">
      <w:pPr>
        <w:pageBreakBefore w:val="0"/>
        <w:widowControl w:val="0"/>
        <w:kinsoku/>
        <w:wordWrap/>
        <w:overflowPunct/>
        <w:topLinePunct w:val="0"/>
        <w:bidi w:val="0"/>
        <w:adjustRightInd/>
        <w:snapToGrid/>
        <w:spacing w:line="360" w:lineRule="auto"/>
        <w:ind w:firstLine="561"/>
        <w:textAlignment w:val="auto"/>
        <w:rPr>
          <w:rFonts w:hint="eastAsia" w:ascii="仿宋" w:hAnsi="仿宋" w:eastAsia="仿宋" w:cs="仿宋"/>
          <w:sz w:val="28"/>
          <w:szCs w:val="28"/>
        </w:rPr>
      </w:pPr>
      <w:r>
        <w:rPr>
          <w:rFonts w:hint="eastAsia" w:ascii="仿宋" w:hAnsi="仿宋" w:eastAsia="仿宋" w:cs="仿宋"/>
          <w:sz w:val="28"/>
          <w:szCs w:val="28"/>
        </w:rPr>
        <w:t>第I种：结算金额取建安工程费结算终审金额为计算基数，按照《工程勘察设计收费标准》（[2002]10号文）标准计算的金额（专业调整系数</w:t>
      </w:r>
      <w:r>
        <w:rPr>
          <w:rFonts w:hint="eastAsia" w:ascii="仿宋" w:hAnsi="仿宋" w:eastAsia="仿宋" w:cs="仿宋"/>
          <w:sz w:val="28"/>
          <w:szCs w:val="28"/>
          <w:lang w:val="en-US" w:eastAsia="zh-CN"/>
        </w:rPr>
        <w:t>1.2</w:t>
      </w:r>
      <w:r>
        <w:rPr>
          <w:rFonts w:hint="eastAsia" w:ascii="仿宋" w:hAnsi="仿宋" w:eastAsia="仿宋" w:cs="仿宋"/>
          <w:sz w:val="28"/>
          <w:szCs w:val="28"/>
        </w:rPr>
        <w:t>，工程复杂程度调整系数</w:t>
      </w:r>
      <w:r>
        <w:rPr>
          <w:rFonts w:hint="eastAsia" w:ascii="仿宋" w:hAnsi="仿宋" w:eastAsia="仿宋" w:cs="仿宋"/>
          <w:sz w:val="28"/>
          <w:szCs w:val="28"/>
          <w:lang w:val="en-US" w:eastAsia="zh-CN"/>
        </w:rPr>
        <w:t>0.85</w:t>
      </w:r>
      <w:r>
        <w:rPr>
          <w:rFonts w:hint="eastAsia" w:ascii="仿宋" w:hAnsi="仿宋" w:eastAsia="仿宋" w:cs="仿宋"/>
          <w:sz w:val="28"/>
          <w:szCs w:val="28"/>
        </w:rPr>
        <w:t>，附加调整系数</w:t>
      </w:r>
      <w:r>
        <w:rPr>
          <w:rFonts w:hint="eastAsia" w:ascii="仿宋" w:hAnsi="仿宋" w:eastAsia="仿宋" w:cs="仿宋"/>
          <w:sz w:val="28"/>
          <w:szCs w:val="28"/>
          <w:lang w:val="en-US" w:eastAsia="zh-CN"/>
        </w:rPr>
        <w:t>1</w:t>
      </w:r>
      <w:r>
        <w:rPr>
          <w:rFonts w:hint="eastAsia" w:ascii="仿宋" w:hAnsi="仿宋" w:eastAsia="仿宋" w:cs="仿宋"/>
          <w:sz w:val="28"/>
          <w:szCs w:val="28"/>
        </w:rPr>
        <w:t>）×（1－基准下浮率），基准下浮率=（1-投标报价/基准价）×100%。</w:t>
      </w:r>
    </w:p>
    <w:p w14:paraId="5B6906F1">
      <w:pPr>
        <w:pageBreakBefore w:val="0"/>
        <w:widowControl w:val="0"/>
        <w:kinsoku/>
        <w:wordWrap/>
        <w:overflowPunct/>
        <w:topLinePunct w:val="0"/>
        <w:bidi w:val="0"/>
        <w:adjustRightInd/>
        <w:snapToGrid/>
        <w:spacing w:line="360" w:lineRule="auto"/>
        <w:ind w:firstLine="561"/>
        <w:textAlignment w:val="auto"/>
        <w:rPr>
          <w:rFonts w:hint="eastAsia" w:ascii="仿宋" w:hAnsi="仿宋" w:eastAsia="仿宋" w:cs="仿宋"/>
          <w:sz w:val="28"/>
          <w:szCs w:val="28"/>
        </w:rPr>
      </w:pPr>
      <w:r>
        <w:rPr>
          <w:rFonts w:hint="eastAsia" w:ascii="仿宋" w:hAnsi="仿宋" w:eastAsia="仿宋" w:cs="仿宋"/>
          <w:sz w:val="28"/>
          <w:szCs w:val="28"/>
        </w:rPr>
        <w:t>基准价：按</w:t>
      </w:r>
      <w:r>
        <w:rPr>
          <w:rFonts w:hint="eastAsia" w:ascii="仿宋" w:hAnsi="仿宋" w:eastAsia="仿宋" w:cs="仿宋"/>
          <w:sz w:val="28"/>
          <w:szCs w:val="28"/>
          <w:lang w:val="en-US" w:eastAsia="zh-CN"/>
        </w:rPr>
        <w:t>1236.06万</w:t>
      </w:r>
      <w:r>
        <w:rPr>
          <w:rFonts w:hint="eastAsia" w:ascii="仿宋" w:hAnsi="仿宋" w:eastAsia="仿宋" w:cs="仿宋"/>
          <w:sz w:val="28"/>
          <w:szCs w:val="28"/>
        </w:rPr>
        <w:t>元为计算基数，按照《工程勘察设计收费标准》（[2002]10号文）标准计算的金额作为基准价（专业调整系数</w:t>
      </w:r>
      <w:r>
        <w:rPr>
          <w:rFonts w:hint="eastAsia" w:ascii="仿宋" w:hAnsi="仿宋" w:eastAsia="仿宋" w:cs="仿宋"/>
          <w:sz w:val="28"/>
          <w:szCs w:val="28"/>
          <w:lang w:val="en-US" w:eastAsia="zh-CN"/>
        </w:rPr>
        <w:t>1.2</w:t>
      </w:r>
      <w:r>
        <w:rPr>
          <w:rFonts w:hint="eastAsia" w:ascii="仿宋" w:hAnsi="仿宋" w:eastAsia="仿宋" w:cs="仿宋"/>
          <w:sz w:val="28"/>
          <w:szCs w:val="28"/>
        </w:rPr>
        <w:t>，工程复杂程度调整系数</w:t>
      </w:r>
      <w:r>
        <w:rPr>
          <w:rFonts w:hint="eastAsia" w:ascii="仿宋" w:hAnsi="仿宋" w:eastAsia="仿宋" w:cs="仿宋"/>
          <w:sz w:val="28"/>
          <w:szCs w:val="28"/>
          <w:lang w:val="en-US" w:eastAsia="zh-CN"/>
        </w:rPr>
        <w:t>0.85</w:t>
      </w:r>
      <w:r>
        <w:rPr>
          <w:rFonts w:hint="eastAsia" w:ascii="仿宋" w:hAnsi="仿宋" w:eastAsia="仿宋" w:cs="仿宋"/>
          <w:sz w:val="28"/>
          <w:szCs w:val="28"/>
        </w:rPr>
        <w:t>，附加调整系数</w:t>
      </w:r>
      <w:r>
        <w:rPr>
          <w:rFonts w:hint="eastAsia" w:ascii="仿宋" w:hAnsi="仿宋" w:eastAsia="仿宋" w:cs="仿宋"/>
          <w:sz w:val="28"/>
          <w:szCs w:val="28"/>
          <w:lang w:val="en-US" w:eastAsia="zh-CN"/>
        </w:rPr>
        <w:t>1</w:t>
      </w:r>
      <w:r>
        <w:rPr>
          <w:rFonts w:hint="eastAsia" w:ascii="仿宋" w:hAnsi="仿宋" w:eastAsia="仿宋" w:cs="仿宋"/>
          <w:sz w:val="28"/>
          <w:szCs w:val="28"/>
        </w:rPr>
        <w:t>）。</w:t>
      </w:r>
      <w:bookmarkStart w:id="192" w:name="_GoBack"/>
      <w:bookmarkEnd w:id="192"/>
    </w:p>
    <w:p w14:paraId="461E9AA8">
      <w:pPr>
        <w:pageBreakBefore w:val="0"/>
        <w:widowControl w:val="0"/>
        <w:kinsoku/>
        <w:wordWrap/>
        <w:overflowPunct/>
        <w:topLinePunct w:val="0"/>
        <w:bidi w:val="0"/>
        <w:adjustRightInd/>
        <w:snapToGrid/>
        <w:spacing w:line="360" w:lineRule="auto"/>
        <w:ind w:firstLine="561"/>
        <w:textAlignment w:val="auto"/>
        <w:rPr>
          <w:rFonts w:hint="eastAsia" w:ascii="仿宋" w:hAnsi="仿宋" w:eastAsia="仿宋" w:cs="仿宋"/>
          <w:sz w:val="28"/>
          <w:szCs w:val="28"/>
        </w:rPr>
      </w:pPr>
      <w:r>
        <w:rPr>
          <w:rFonts w:hint="eastAsia" w:ascii="仿宋" w:hAnsi="仿宋" w:eastAsia="仿宋" w:cs="仿宋"/>
          <w:sz w:val="28"/>
          <w:szCs w:val="28"/>
        </w:rPr>
        <w:t>第II种：按照固定总价包干方式进行结算。</w:t>
      </w:r>
    </w:p>
    <w:p w14:paraId="0946D996">
      <w:pPr>
        <w:pageBreakBefore w:val="0"/>
        <w:widowControl w:val="0"/>
        <w:kinsoku/>
        <w:wordWrap/>
        <w:overflowPunct/>
        <w:topLinePunct w:val="0"/>
        <w:bidi w:val="0"/>
        <w:adjustRightInd/>
        <w:snapToGrid/>
        <w:spacing w:line="360" w:lineRule="auto"/>
        <w:ind w:firstLine="561"/>
        <w:textAlignment w:val="auto"/>
        <w:rPr>
          <w:rFonts w:hint="eastAsia" w:ascii="仿宋" w:hAnsi="仿宋" w:eastAsia="仿宋" w:cs="仿宋"/>
          <w:sz w:val="28"/>
          <w:szCs w:val="28"/>
        </w:rPr>
      </w:pPr>
      <w:r>
        <w:rPr>
          <w:rFonts w:hint="eastAsia" w:ascii="仿宋" w:hAnsi="仿宋" w:eastAsia="仿宋" w:cs="仿宋"/>
          <w:sz w:val="28"/>
          <w:szCs w:val="28"/>
        </w:rPr>
        <w:t>（2）前述合同总价包括但不限于设计人为履行本合同约定以及为完成符合发包人要求的工作而产生的一切费用及相关税费。发包人根据前述合同总价支付款项后，无须再向设计人或任何第三人担负任何形式的付款义务，设计人也不得以任何理由要求发包人承担任何付款义务。除非双方另有约定并经发包人书面确认，否则前述合同总价不予调整。</w:t>
      </w:r>
    </w:p>
    <w:p w14:paraId="75B6E602">
      <w:pPr>
        <w:pageBreakBefore w:val="0"/>
        <w:widowControl w:val="0"/>
        <w:kinsoku/>
        <w:wordWrap/>
        <w:overflowPunct/>
        <w:topLinePunct w:val="0"/>
        <w:bidi w:val="0"/>
        <w:adjustRightInd/>
        <w:snapToGrid/>
        <w:spacing w:line="360" w:lineRule="auto"/>
        <w:ind w:firstLine="561"/>
        <w:textAlignment w:val="auto"/>
        <w:rPr>
          <w:rFonts w:hint="eastAsia" w:ascii="仿宋" w:hAnsi="仿宋" w:eastAsia="仿宋" w:cs="仿宋"/>
          <w:sz w:val="28"/>
          <w:szCs w:val="28"/>
        </w:rPr>
      </w:pPr>
      <w:r>
        <w:rPr>
          <w:rFonts w:hint="eastAsia" w:ascii="仿宋" w:hAnsi="仿宋" w:eastAsia="仿宋" w:cs="仿宋"/>
          <w:sz w:val="28"/>
          <w:szCs w:val="28"/>
        </w:rPr>
        <w:t>（3）发包人变更委托设计项目、规模、条件或因提交的资料错误，或所提交资料作重大修改，以致造成设计人设计返工或增加工作量。因上述原因，设计人工作量增加 20%以内，设计人和发包人协商一致不另外收设计费；工作量增加 20%以上的，设计人和发包人应另行协商签订补充协议（或另订合同）、重新明确费用及其他有关条款。</w:t>
      </w:r>
    </w:p>
    <w:p w14:paraId="107A80B6">
      <w:pPr>
        <w:pageBreakBefore w:val="0"/>
        <w:widowControl w:val="0"/>
        <w:kinsoku/>
        <w:wordWrap/>
        <w:overflowPunct/>
        <w:topLinePunct w:val="0"/>
        <w:bidi w:val="0"/>
        <w:adjustRightInd/>
        <w:snapToGrid/>
        <w:spacing w:line="360" w:lineRule="auto"/>
        <w:ind w:firstLine="561"/>
        <w:textAlignment w:val="auto"/>
        <w:rPr>
          <w:rFonts w:hint="eastAsia" w:ascii="仿宋" w:hAnsi="仿宋" w:eastAsia="仿宋" w:cs="仿宋"/>
          <w:sz w:val="28"/>
          <w:szCs w:val="28"/>
        </w:rPr>
      </w:pPr>
      <w:r>
        <w:rPr>
          <w:rFonts w:hint="eastAsia" w:ascii="仿宋" w:hAnsi="仿宋" w:eastAsia="仿宋" w:cs="仿宋"/>
          <w:sz w:val="28"/>
          <w:szCs w:val="28"/>
        </w:rPr>
        <w:t>2.3支付方式</w:t>
      </w:r>
    </w:p>
    <w:p w14:paraId="3BB84E2F">
      <w:pPr>
        <w:pageBreakBefore w:val="0"/>
        <w:widowControl w:val="0"/>
        <w:kinsoku/>
        <w:wordWrap/>
        <w:overflowPunct/>
        <w:topLinePunct w:val="0"/>
        <w:bidi w:val="0"/>
        <w:adjustRightInd/>
        <w:snapToGrid/>
        <w:spacing w:line="360" w:lineRule="auto"/>
        <w:ind w:firstLine="561"/>
        <w:textAlignment w:val="auto"/>
        <w:rPr>
          <w:rFonts w:hint="eastAsia" w:ascii="仿宋" w:hAnsi="仿宋" w:eastAsia="仿宋" w:cs="仿宋"/>
          <w:sz w:val="28"/>
          <w:szCs w:val="28"/>
        </w:rPr>
      </w:pPr>
      <w:r>
        <w:rPr>
          <w:rFonts w:hint="eastAsia" w:ascii="仿宋" w:hAnsi="仿宋" w:eastAsia="仿宋" w:cs="仿宋"/>
          <w:sz w:val="28"/>
          <w:szCs w:val="28"/>
        </w:rPr>
        <w:t>2.3.1发包人按照如下方式向设计人支付价款：</w:t>
      </w:r>
    </w:p>
    <w:p w14:paraId="6739674B">
      <w:pPr>
        <w:pageBreakBefore w:val="0"/>
        <w:widowControl w:val="0"/>
        <w:kinsoku/>
        <w:wordWrap/>
        <w:overflowPunct/>
        <w:topLinePunct w:val="0"/>
        <w:bidi w:val="0"/>
        <w:adjustRightInd/>
        <w:snapToGrid/>
        <w:spacing w:line="360" w:lineRule="auto"/>
        <w:ind w:firstLine="561"/>
        <w:textAlignment w:val="auto"/>
        <w:rPr>
          <w:rFonts w:hint="eastAsia" w:ascii="仿宋" w:hAnsi="仿宋" w:eastAsia="仿宋" w:cs="仿宋"/>
          <w:color w:val="000000"/>
          <w:sz w:val="28"/>
          <w:szCs w:val="28"/>
          <w:lang w:eastAsia="zh-CN"/>
        </w:rPr>
      </w:pPr>
      <w:r>
        <w:rPr>
          <w:rFonts w:hint="eastAsia" w:ascii="仿宋" w:hAnsi="仿宋" w:eastAsia="仿宋" w:cs="仿宋"/>
          <w:sz w:val="28"/>
          <w:szCs w:val="28"/>
        </w:rPr>
        <w:t>2.3.1.1</w:t>
      </w:r>
      <w:r>
        <w:rPr>
          <w:rFonts w:hint="eastAsia" w:ascii="仿宋" w:hAnsi="仿宋" w:eastAsia="仿宋" w:cs="仿宋"/>
          <w:color w:val="000000"/>
          <w:sz w:val="28"/>
          <w:szCs w:val="28"/>
        </w:rPr>
        <w:t>预付款</w:t>
      </w:r>
      <w:r>
        <w:rPr>
          <w:rFonts w:hint="eastAsia" w:ascii="仿宋" w:hAnsi="仿宋" w:eastAsia="仿宋" w:cs="仿宋"/>
          <w:sz w:val="28"/>
          <w:szCs w:val="28"/>
        </w:rPr>
        <w:t>按照如下第（ I ）种方式进行</w:t>
      </w:r>
      <w:r>
        <w:rPr>
          <w:rFonts w:hint="eastAsia" w:ascii="仿宋" w:hAnsi="仿宋" w:eastAsia="仿宋" w:cs="仿宋"/>
          <w:sz w:val="28"/>
          <w:szCs w:val="28"/>
          <w:lang w:eastAsia="zh-CN"/>
        </w:rPr>
        <w:t>：</w:t>
      </w:r>
    </w:p>
    <w:p w14:paraId="62438EE8">
      <w:pPr>
        <w:pageBreakBefore w:val="0"/>
        <w:widowControl w:val="0"/>
        <w:kinsoku/>
        <w:wordWrap/>
        <w:overflowPunct/>
        <w:topLinePunct w:val="0"/>
        <w:bidi w:val="0"/>
        <w:adjustRightInd/>
        <w:snapToGrid/>
        <w:spacing w:line="360" w:lineRule="auto"/>
        <w:ind w:firstLine="561"/>
        <w:textAlignment w:val="auto"/>
        <w:rPr>
          <w:rFonts w:hint="eastAsia" w:ascii="仿宋" w:hAnsi="仿宋" w:eastAsia="仿宋" w:cs="仿宋"/>
          <w:color w:val="000000"/>
          <w:sz w:val="28"/>
          <w:szCs w:val="28"/>
          <w:lang w:eastAsia="zh-CN"/>
        </w:rPr>
      </w:pPr>
      <w:r>
        <w:rPr>
          <w:rFonts w:hint="eastAsia" w:ascii="仿宋" w:hAnsi="仿宋" w:eastAsia="仿宋" w:cs="仿宋"/>
          <w:sz w:val="28"/>
          <w:szCs w:val="28"/>
        </w:rPr>
        <w:t>第I种：</w:t>
      </w:r>
      <w:r>
        <w:rPr>
          <w:rFonts w:hint="eastAsia" w:ascii="仿宋" w:hAnsi="仿宋" w:eastAsia="仿宋" w:cs="仿宋"/>
          <w:color w:val="000000"/>
          <w:sz w:val="28"/>
          <w:szCs w:val="28"/>
        </w:rPr>
        <w:t>无预付款</w:t>
      </w:r>
      <w:r>
        <w:rPr>
          <w:rFonts w:hint="eastAsia" w:ascii="仿宋" w:hAnsi="仿宋" w:eastAsia="仿宋" w:cs="仿宋"/>
          <w:color w:val="000000"/>
          <w:sz w:val="28"/>
          <w:szCs w:val="28"/>
          <w:lang w:eastAsia="zh-CN"/>
        </w:rPr>
        <w:t>。</w:t>
      </w:r>
    </w:p>
    <w:p w14:paraId="6BB6DAFE">
      <w:pPr>
        <w:pageBreakBefore w:val="0"/>
        <w:widowControl w:val="0"/>
        <w:kinsoku/>
        <w:wordWrap/>
        <w:overflowPunct/>
        <w:topLinePunct w:val="0"/>
        <w:bidi w:val="0"/>
        <w:adjustRightInd/>
        <w:snapToGrid/>
        <w:spacing w:line="360" w:lineRule="auto"/>
        <w:ind w:firstLine="561"/>
        <w:textAlignment w:val="auto"/>
        <w:rPr>
          <w:rFonts w:hint="eastAsia" w:ascii="仿宋" w:hAnsi="仿宋" w:eastAsia="仿宋" w:cs="仿宋"/>
          <w:color w:val="000000"/>
          <w:sz w:val="28"/>
          <w:szCs w:val="28"/>
        </w:rPr>
      </w:pPr>
      <w:r>
        <w:rPr>
          <w:rFonts w:hint="eastAsia" w:ascii="仿宋" w:hAnsi="仿宋" w:eastAsia="仿宋" w:cs="仿宋"/>
          <w:sz w:val="28"/>
          <w:szCs w:val="28"/>
        </w:rPr>
        <w:t>第II种：</w:t>
      </w:r>
      <w:r>
        <w:rPr>
          <w:rFonts w:hint="eastAsia" w:ascii="仿宋" w:hAnsi="仿宋" w:eastAsia="仿宋" w:cs="仿宋"/>
          <w:color w:val="000000"/>
          <w:sz w:val="28"/>
          <w:szCs w:val="28"/>
        </w:rPr>
        <w:t>合同签订且设计人向发包人提交履约担保（如需）后由设计人请款并经发包人同意后，30个工作日内发包人向设计人支付合同价的20%作为预付款。</w:t>
      </w:r>
    </w:p>
    <w:p w14:paraId="08AB7C43">
      <w:pPr>
        <w:pageBreakBefore w:val="0"/>
        <w:widowControl w:val="0"/>
        <w:kinsoku/>
        <w:wordWrap/>
        <w:overflowPunct/>
        <w:topLinePunct w:val="0"/>
        <w:bidi w:val="0"/>
        <w:adjustRightInd/>
        <w:snapToGrid/>
        <w:spacing w:line="360" w:lineRule="auto"/>
        <w:ind w:firstLine="561"/>
        <w:textAlignment w:val="auto"/>
        <w:rPr>
          <w:rFonts w:hint="eastAsia" w:ascii="仿宋" w:hAnsi="仿宋" w:eastAsia="仿宋" w:cs="仿宋"/>
          <w:color w:val="000000"/>
          <w:sz w:val="28"/>
          <w:szCs w:val="28"/>
        </w:rPr>
      </w:pPr>
      <w:r>
        <w:rPr>
          <w:rFonts w:hint="eastAsia" w:ascii="仿宋" w:hAnsi="仿宋" w:eastAsia="仿宋" w:cs="仿宋"/>
          <w:sz w:val="28"/>
          <w:szCs w:val="28"/>
        </w:rPr>
        <w:t>2.3.1.2</w:t>
      </w:r>
      <w:r>
        <w:rPr>
          <w:rFonts w:hint="eastAsia" w:ascii="仿宋" w:hAnsi="仿宋" w:eastAsia="仿宋" w:cs="仿宋"/>
          <w:color w:val="000000"/>
          <w:sz w:val="28"/>
          <w:szCs w:val="28"/>
        </w:rPr>
        <w:t>设计人按照合同约定向发包人提</w:t>
      </w:r>
      <w:r>
        <w:rPr>
          <w:rFonts w:hint="eastAsia" w:ascii="仿宋" w:hAnsi="仿宋" w:eastAsia="仿宋" w:cs="仿宋"/>
          <w:color w:val="000000"/>
          <w:sz w:val="28"/>
          <w:szCs w:val="28"/>
          <w:lang w:val="en-US" w:eastAsia="zh-CN"/>
        </w:rPr>
        <w:t>交初步设计成果</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经发包人书面确认后30日历天内，由设计人请款并经发包人同意后，发包人在30个工作日内支付至合同价的40%；</w:t>
      </w:r>
    </w:p>
    <w:p w14:paraId="6012C286">
      <w:pPr>
        <w:pageBreakBefore w:val="0"/>
        <w:widowControl w:val="0"/>
        <w:kinsoku/>
        <w:wordWrap/>
        <w:overflowPunct/>
        <w:topLinePunct w:val="0"/>
        <w:bidi w:val="0"/>
        <w:adjustRightInd/>
        <w:snapToGrid/>
        <w:spacing w:line="360" w:lineRule="auto"/>
        <w:ind w:firstLine="561"/>
        <w:textAlignment w:val="auto"/>
        <w:rPr>
          <w:rFonts w:hint="eastAsia" w:ascii="仿宋" w:hAnsi="仿宋" w:eastAsia="仿宋" w:cs="仿宋"/>
          <w:color w:val="000000"/>
          <w:sz w:val="28"/>
          <w:szCs w:val="28"/>
        </w:rPr>
      </w:pPr>
      <w:r>
        <w:rPr>
          <w:rFonts w:hint="eastAsia" w:ascii="仿宋" w:hAnsi="仿宋" w:eastAsia="仿宋" w:cs="仿宋"/>
          <w:sz w:val="28"/>
          <w:szCs w:val="28"/>
        </w:rPr>
        <w:t>2.3.1.3</w:t>
      </w:r>
      <w:r>
        <w:rPr>
          <w:rFonts w:hint="eastAsia" w:ascii="仿宋" w:hAnsi="仿宋" w:eastAsia="仿宋" w:cs="仿宋"/>
          <w:color w:val="000000"/>
          <w:sz w:val="28"/>
          <w:szCs w:val="28"/>
        </w:rPr>
        <w:t>设计人按照合同约定向发包人提</w:t>
      </w:r>
      <w:r>
        <w:rPr>
          <w:rFonts w:hint="eastAsia" w:ascii="仿宋" w:hAnsi="仿宋" w:eastAsia="仿宋" w:cs="仿宋"/>
          <w:color w:val="000000"/>
          <w:sz w:val="28"/>
          <w:szCs w:val="28"/>
          <w:lang w:val="en-US" w:eastAsia="zh-CN"/>
        </w:rPr>
        <w:t>交施工图设计成果</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经发包人书面确认后30日历天内，由设计人请款并经发包人同意后，发包人在30个工作日内支付至合同价的60%；</w:t>
      </w:r>
    </w:p>
    <w:p w14:paraId="7B92E97B">
      <w:pPr>
        <w:pStyle w:val="15"/>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2.3.1.4余款待工程竣工验收完成后，发包人审核确认工程结算并取得相关部门批复（如有）完成后30个工作日内，发包人一次性支付。</w:t>
      </w:r>
    </w:p>
    <w:p w14:paraId="633DD6D7">
      <w:pPr>
        <w:pageBreakBefore w:val="0"/>
        <w:widowControl w:val="0"/>
        <w:kinsoku/>
        <w:wordWrap/>
        <w:overflowPunct/>
        <w:topLinePunct w:val="0"/>
        <w:bidi w:val="0"/>
        <w:adjustRightInd/>
        <w:snapToGrid/>
        <w:spacing w:line="360" w:lineRule="auto"/>
        <w:ind w:firstLine="561"/>
        <w:textAlignment w:val="auto"/>
        <w:rPr>
          <w:rFonts w:hint="eastAsia" w:ascii="仿宋" w:hAnsi="仿宋" w:eastAsia="仿宋" w:cs="仿宋"/>
          <w:sz w:val="28"/>
          <w:szCs w:val="28"/>
        </w:rPr>
      </w:pPr>
      <w:r>
        <w:rPr>
          <w:rFonts w:hint="eastAsia" w:ascii="仿宋" w:hAnsi="仿宋" w:eastAsia="仿宋" w:cs="仿宋"/>
          <w:sz w:val="28"/>
          <w:szCs w:val="28"/>
        </w:rPr>
        <w:t>2.3.2设计人指定收款账户信息：</w:t>
      </w:r>
    </w:p>
    <w:p w14:paraId="0C5795BB">
      <w:pPr>
        <w:pageBreakBefore w:val="0"/>
        <w:widowControl w:val="0"/>
        <w:kinsoku/>
        <w:wordWrap/>
        <w:overflowPunct/>
        <w:topLinePunct w:val="0"/>
        <w:bidi w:val="0"/>
        <w:adjustRightInd/>
        <w:snapToGrid/>
        <w:spacing w:line="360" w:lineRule="auto"/>
        <w:ind w:firstLine="561"/>
        <w:textAlignment w:val="auto"/>
        <w:rPr>
          <w:rFonts w:hint="eastAsia" w:ascii="仿宋" w:hAnsi="仿宋" w:eastAsia="仿宋" w:cs="仿宋"/>
          <w:sz w:val="28"/>
          <w:szCs w:val="28"/>
        </w:rPr>
      </w:pPr>
      <w:r>
        <w:rPr>
          <w:rFonts w:hint="eastAsia" w:ascii="仿宋" w:hAnsi="仿宋" w:eastAsia="仿宋" w:cs="仿宋"/>
          <w:sz w:val="28"/>
          <w:szCs w:val="28"/>
        </w:rPr>
        <w:t xml:space="preserve">开户银行：             </w:t>
      </w:r>
    </w:p>
    <w:p w14:paraId="26DE9FF7">
      <w:pPr>
        <w:pageBreakBefore w:val="0"/>
        <w:widowControl w:val="0"/>
        <w:kinsoku/>
        <w:wordWrap/>
        <w:overflowPunct/>
        <w:topLinePunct w:val="0"/>
        <w:bidi w:val="0"/>
        <w:adjustRightInd/>
        <w:snapToGrid/>
        <w:spacing w:line="360" w:lineRule="auto"/>
        <w:ind w:firstLine="561"/>
        <w:textAlignment w:val="auto"/>
        <w:rPr>
          <w:rFonts w:hint="eastAsia" w:ascii="仿宋" w:hAnsi="仿宋" w:eastAsia="仿宋" w:cs="仿宋"/>
          <w:sz w:val="28"/>
          <w:szCs w:val="28"/>
        </w:rPr>
      </w:pPr>
      <w:r>
        <w:rPr>
          <w:rFonts w:hint="eastAsia" w:ascii="仿宋" w:hAnsi="仿宋" w:eastAsia="仿宋" w:cs="仿宋"/>
          <w:sz w:val="28"/>
          <w:szCs w:val="28"/>
        </w:rPr>
        <w:t xml:space="preserve">户名：       </w:t>
      </w:r>
    </w:p>
    <w:p w14:paraId="6D1EA321">
      <w:pPr>
        <w:pageBreakBefore w:val="0"/>
        <w:widowControl w:val="0"/>
        <w:kinsoku/>
        <w:wordWrap/>
        <w:overflowPunct/>
        <w:topLinePunct w:val="0"/>
        <w:bidi w:val="0"/>
        <w:adjustRightInd/>
        <w:snapToGrid/>
        <w:spacing w:line="360" w:lineRule="auto"/>
        <w:ind w:firstLine="561"/>
        <w:textAlignment w:val="auto"/>
        <w:rPr>
          <w:rFonts w:hint="eastAsia" w:ascii="仿宋" w:hAnsi="仿宋" w:eastAsia="仿宋" w:cs="仿宋"/>
          <w:sz w:val="28"/>
          <w:szCs w:val="28"/>
        </w:rPr>
      </w:pPr>
      <w:r>
        <w:rPr>
          <w:rFonts w:hint="eastAsia" w:ascii="仿宋" w:hAnsi="仿宋" w:eastAsia="仿宋" w:cs="仿宋"/>
          <w:sz w:val="28"/>
          <w:szCs w:val="28"/>
        </w:rPr>
        <w:t xml:space="preserve">地址：                </w:t>
      </w:r>
    </w:p>
    <w:p w14:paraId="1B110B63">
      <w:pPr>
        <w:pageBreakBefore w:val="0"/>
        <w:widowControl w:val="0"/>
        <w:kinsoku/>
        <w:wordWrap/>
        <w:overflowPunct/>
        <w:topLinePunct w:val="0"/>
        <w:bidi w:val="0"/>
        <w:adjustRightInd/>
        <w:snapToGrid/>
        <w:spacing w:line="360" w:lineRule="auto"/>
        <w:ind w:firstLine="561"/>
        <w:textAlignment w:val="auto"/>
        <w:rPr>
          <w:rFonts w:hint="eastAsia" w:ascii="仿宋" w:hAnsi="仿宋" w:eastAsia="仿宋" w:cs="仿宋"/>
          <w:sz w:val="28"/>
          <w:szCs w:val="28"/>
        </w:rPr>
      </w:pPr>
      <w:r>
        <w:rPr>
          <w:rFonts w:hint="eastAsia" w:ascii="仿宋" w:hAnsi="仿宋" w:eastAsia="仿宋" w:cs="仿宋"/>
          <w:sz w:val="28"/>
          <w:szCs w:val="28"/>
        </w:rPr>
        <w:t xml:space="preserve">账号：              </w:t>
      </w:r>
    </w:p>
    <w:p w14:paraId="02818FF7">
      <w:pPr>
        <w:pageBreakBefore w:val="0"/>
        <w:widowControl w:val="0"/>
        <w:kinsoku/>
        <w:wordWrap/>
        <w:overflowPunct/>
        <w:topLinePunct w:val="0"/>
        <w:bidi w:val="0"/>
        <w:adjustRightInd/>
        <w:snapToGrid/>
        <w:spacing w:line="360" w:lineRule="auto"/>
        <w:ind w:firstLine="561"/>
        <w:textAlignment w:val="auto"/>
        <w:rPr>
          <w:rFonts w:hint="eastAsia" w:ascii="仿宋" w:hAnsi="仿宋" w:eastAsia="仿宋" w:cs="仿宋"/>
          <w:sz w:val="28"/>
          <w:szCs w:val="28"/>
        </w:rPr>
      </w:pPr>
      <w:r>
        <w:rPr>
          <w:rFonts w:hint="eastAsia" w:ascii="仿宋" w:hAnsi="仿宋" w:eastAsia="仿宋" w:cs="仿宋"/>
          <w:sz w:val="28"/>
          <w:szCs w:val="28"/>
        </w:rPr>
        <w:t>2.3.4发包人指定开票信息：</w:t>
      </w:r>
    </w:p>
    <w:p w14:paraId="1B3A986A">
      <w:pPr>
        <w:pageBreakBefore w:val="0"/>
        <w:widowControl w:val="0"/>
        <w:kinsoku/>
        <w:wordWrap/>
        <w:overflowPunct/>
        <w:topLinePunct w:val="0"/>
        <w:bidi w:val="0"/>
        <w:adjustRightInd/>
        <w:snapToGrid/>
        <w:spacing w:line="360" w:lineRule="auto"/>
        <w:ind w:firstLine="561"/>
        <w:textAlignment w:val="auto"/>
        <w:rPr>
          <w:rFonts w:hint="eastAsia" w:ascii="仿宋" w:hAnsi="仿宋" w:eastAsia="仿宋" w:cs="仿宋"/>
          <w:sz w:val="28"/>
          <w:szCs w:val="28"/>
          <w:highlight w:val="none"/>
        </w:rPr>
      </w:pPr>
      <w:r>
        <w:rPr>
          <w:rFonts w:hint="eastAsia" w:ascii="仿宋" w:hAnsi="仿宋" w:eastAsia="仿宋" w:cs="仿宋"/>
          <w:sz w:val="28"/>
          <w:szCs w:val="28"/>
        </w:rPr>
        <w:t>纳税</w:t>
      </w:r>
      <w:r>
        <w:rPr>
          <w:rFonts w:hint="eastAsia" w:ascii="仿宋" w:hAnsi="仿宋" w:eastAsia="仿宋" w:cs="仿宋"/>
          <w:sz w:val="28"/>
          <w:szCs w:val="28"/>
          <w:highlight w:val="none"/>
        </w:rPr>
        <w:t>人识别号：</w:t>
      </w:r>
      <w:r>
        <w:rPr>
          <w:rFonts w:hint="eastAsia" w:ascii="仿宋_GB2312" w:hAnsi="仿宋_GB2312" w:eastAsia="仿宋_GB2312" w:cs="仿宋_GB2312"/>
          <w:sz w:val="28"/>
          <w:szCs w:val="28"/>
          <w:highlight w:val="none"/>
        </w:rPr>
        <w:t>91460100MA5RF8R816</w:t>
      </w:r>
      <w:r>
        <w:rPr>
          <w:rFonts w:hint="eastAsia" w:ascii="仿宋" w:hAnsi="仿宋" w:eastAsia="仿宋" w:cs="仿宋"/>
          <w:sz w:val="28"/>
          <w:szCs w:val="28"/>
          <w:highlight w:val="none"/>
        </w:rPr>
        <w:t xml:space="preserve">              </w:t>
      </w:r>
    </w:p>
    <w:p w14:paraId="7D3CB3FF">
      <w:pPr>
        <w:pageBreakBefore w:val="0"/>
        <w:widowControl w:val="0"/>
        <w:kinsoku/>
        <w:wordWrap/>
        <w:overflowPunct/>
        <w:topLinePunct w:val="0"/>
        <w:bidi w:val="0"/>
        <w:adjustRightInd/>
        <w:snapToGrid/>
        <w:spacing w:line="360" w:lineRule="auto"/>
        <w:ind w:firstLine="561"/>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r>
        <w:rPr>
          <w:rFonts w:hint="eastAsia" w:ascii="仿宋_GB2312" w:hAnsi="仿宋_GB2312" w:eastAsia="仿宋_GB2312" w:cs="仿宋_GB2312"/>
          <w:sz w:val="28"/>
          <w:szCs w:val="28"/>
          <w:highlight w:val="none"/>
          <w:lang w:val="en-US" w:eastAsia="zh-CN"/>
        </w:rPr>
        <w:t>海口市桂林洋经济开发区兴洋大道94号</w:t>
      </w:r>
      <w:r>
        <w:rPr>
          <w:rFonts w:hint="eastAsia" w:ascii="仿宋_GB2312" w:hAnsi="仿宋_GB2312" w:eastAsia="仿宋_GB2312" w:cs="仿宋_GB2312"/>
          <w:sz w:val="28"/>
          <w:szCs w:val="28"/>
          <w:highlight w:val="none"/>
        </w:rPr>
        <w:t xml:space="preserve"> </w:t>
      </w:r>
      <w:r>
        <w:rPr>
          <w:rFonts w:hint="eastAsia" w:ascii="仿宋" w:hAnsi="仿宋" w:eastAsia="仿宋" w:cs="仿宋"/>
          <w:sz w:val="28"/>
          <w:szCs w:val="28"/>
          <w:highlight w:val="none"/>
        </w:rPr>
        <w:t xml:space="preserve">              </w:t>
      </w:r>
    </w:p>
    <w:p w14:paraId="1EB09EE2">
      <w:pPr>
        <w:pageBreakBefore w:val="0"/>
        <w:widowControl w:val="0"/>
        <w:kinsoku/>
        <w:wordWrap/>
        <w:overflowPunct/>
        <w:topLinePunct w:val="0"/>
        <w:bidi w:val="0"/>
        <w:adjustRightInd/>
        <w:snapToGrid/>
        <w:spacing w:line="360" w:lineRule="auto"/>
        <w:ind w:firstLine="561"/>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电话： </w:t>
      </w:r>
      <w:r>
        <w:rPr>
          <w:rFonts w:hint="eastAsia" w:ascii="仿宋_GB2312" w:hAnsi="仿宋_GB2312" w:eastAsia="仿宋_GB2312" w:cs="仿宋_GB2312"/>
          <w:sz w:val="28"/>
          <w:szCs w:val="28"/>
          <w:highlight w:val="none"/>
          <w:lang w:val="en-US" w:eastAsia="zh-CN"/>
        </w:rPr>
        <w:t xml:space="preserve">65710083 </w:t>
      </w:r>
      <w:r>
        <w:rPr>
          <w:rFonts w:hint="eastAsia" w:ascii="仿宋" w:hAnsi="仿宋" w:eastAsia="仿宋" w:cs="仿宋"/>
          <w:sz w:val="28"/>
          <w:szCs w:val="28"/>
          <w:highlight w:val="none"/>
        </w:rPr>
        <w:t xml:space="preserve">            </w:t>
      </w:r>
    </w:p>
    <w:p w14:paraId="0826ABD5">
      <w:pPr>
        <w:pageBreakBefore w:val="0"/>
        <w:widowControl w:val="0"/>
        <w:kinsoku/>
        <w:wordWrap/>
        <w:overflowPunct/>
        <w:topLinePunct w:val="0"/>
        <w:bidi w:val="0"/>
        <w:adjustRightInd/>
        <w:snapToGrid/>
        <w:spacing w:line="360" w:lineRule="auto"/>
        <w:ind w:firstLine="561"/>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开户银行：</w:t>
      </w:r>
      <w:r>
        <w:rPr>
          <w:rFonts w:hint="eastAsia" w:ascii="仿宋_GB2312" w:hAnsi="仿宋_GB2312" w:eastAsia="仿宋_GB2312" w:cs="仿宋_GB2312"/>
          <w:sz w:val="28"/>
          <w:szCs w:val="28"/>
          <w:highlight w:val="none"/>
          <w:lang w:val="en-US" w:eastAsia="zh-CN"/>
        </w:rPr>
        <w:t>农业银行海口桂林洋支行</w:t>
      </w:r>
      <w:r>
        <w:rPr>
          <w:rFonts w:hint="eastAsia" w:ascii="仿宋" w:hAnsi="仿宋" w:eastAsia="仿宋" w:cs="仿宋"/>
          <w:sz w:val="28"/>
          <w:szCs w:val="28"/>
          <w:highlight w:val="none"/>
        </w:rPr>
        <w:t xml:space="preserve">               </w:t>
      </w:r>
    </w:p>
    <w:p w14:paraId="02C99BC2">
      <w:pPr>
        <w:pageBreakBefore w:val="0"/>
        <w:widowControl w:val="0"/>
        <w:kinsoku/>
        <w:wordWrap/>
        <w:overflowPunct/>
        <w:topLinePunct w:val="0"/>
        <w:bidi w:val="0"/>
        <w:adjustRightInd/>
        <w:snapToGrid/>
        <w:spacing w:line="360" w:lineRule="auto"/>
        <w:ind w:firstLine="561"/>
        <w:textAlignment w:val="auto"/>
        <w:rPr>
          <w:rFonts w:hint="eastAsia" w:ascii="仿宋" w:hAnsi="仿宋" w:eastAsia="仿宋" w:cs="仿宋"/>
          <w:sz w:val="28"/>
          <w:szCs w:val="28"/>
        </w:rPr>
      </w:pPr>
      <w:r>
        <w:rPr>
          <w:rFonts w:hint="eastAsia" w:ascii="仿宋" w:hAnsi="仿宋" w:eastAsia="仿宋" w:cs="仿宋"/>
          <w:sz w:val="28"/>
          <w:szCs w:val="28"/>
          <w:highlight w:val="none"/>
        </w:rPr>
        <w:t>银行账号：</w:t>
      </w:r>
      <w:r>
        <w:rPr>
          <w:rFonts w:hint="eastAsia" w:ascii="仿宋_GB2312" w:hAnsi="仿宋_GB2312" w:eastAsia="仿宋_GB2312" w:cs="仿宋_GB2312"/>
          <w:sz w:val="28"/>
          <w:szCs w:val="28"/>
          <w:highlight w:val="none"/>
        </w:rPr>
        <w:t>21293001040005112</w:t>
      </w:r>
      <w:r>
        <w:rPr>
          <w:rFonts w:hint="eastAsia" w:ascii="仿宋" w:hAnsi="仿宋" w:eastAsia="仿宋" w:cs="仿宋"/>
          <w:sz w:val="28"/>
          <w:szCs w:val="28"/>
          <w:highlight w:val="none"/>
        </w:rPr>
        <w:t xml:space="preserve">   </w:t>
      </w:r>
      <w:r>
        <w:rPr>
          <w:rFonts w:hint="eastAsia" w:ascii="仿宋" w:hAnsi="仿宋" w:eastAsia="仿宋" w:cs="仿宋"/>
          <w:sz w:val="28"/>
          <w:szCs w:val="28"/>
        </w:rPr>
        <w:t xml:space="preserve">           </w:t>
      </w:r>
    </w:p>
    <w:p w14:paraId="702AB8BD">
      <w:pPr>
        <w:pageBreakBefore w:val="0"/>
        <w:widowControl w:val="0"/>
        <w:kinsoku/>
        <w:wordWrap/>
        <w:overflowPunct/>
        <w:topLinePunct w:val="0"/>
        <w:bidi w:val="0"/>
        <w:adjustRightInd/>
        <w:snapToGrid/>
        <w:spacing w:line="36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2.3.</w:t>
      </w:r>
      <w:r>
        <w:rPr>
          <w:rFonts w:hint="eastAsia" w:ascii="仿宋" w:hAnsi="仿宋" w:eastAsia="仿宋" w:cs="仿宋"/>
          <w:sz w:val="28"/>
          <w:szCs w:val="28"/>
          <w:lang w:val="en-US" w:eastAsia="zh-CN"/>
        </w:rPr>
        <w:t>3</w:t>
      </w:r>
      <w:r>
        <w:rPr>
          <w:rFonts w:hint="eastAsia" w:ascii="仿宋" w:hAnsi="仿宋" w:eastAsia="仿宋" w:cs="仿宋"/>
          <w:sz w:val="28"/>
          <w:szCs w:val="28"/>
        </w:rPr>
        <w:t>发包人支付每一笔款项前，设计人应开具合法有效的增值税</w:t>
      </w:r>
      <w:r>
        <w:rPr>
          <w:rFonts w:hint="eastAsia" w:ascii="仿宋" w:hAnsi="仿宋" w:eastAsia="仿宋" w:cs="仿宋"/>
          <w:sz w:val="28"/>
          <w:szCs w:val="28"/>
          <w:lang w:val="en-US" w:eastAsia="zh-CN"/>
        </w:rPr>
        <w:t>专用</w:t>
      </w:r>
      <w:r>
        <w:rPr>
          <w:rFonts w:hint="eastAsia" w:ascii="仿宋" w:hAnsi="仿宋" w:eastAsia="仿宋" w:cs="仿宋"/>
          <w:sz w:val="28"/>
          <w:szCs w:val="28"/>
        </w:rPr>
        <w:t>发票，否则发包人有权延期付款，由此造成的损失由设计人承担。如遇国家税率调整，则合同含税价及税率相应调整，设计人应按纳税义务发生时的税率开具增值税</w:t>
      </w:r>
      <w:r>
        <w:rPr>
          <w:rFonts w:hint="eastAsia" w:ascii="仿宋" w:hAnsi="仿宋" w:eastAsia="仿宋" w:cs="仿宋"/>
          <w:sz w:val="28"/>
          <w:szCs w:val="28"/>
          <w:lang w:val="en-US" w:eastAsia="zh-CN"/>
        </w:rPr>
        <w:t>专用</w:t>
      </w:r>
      <w:r>
        <w:rPr>
          <w:rFonts w:hint="eastAsia" w:ascii="仿宋" w:hAnsi="仿宋" w:eastAsia="仿宋" w:cs="仿宋"/>
          <w:sz w:val="28"/>
          <w:szCs w:val="28"/>
        </w:rPr>
        <w:t>发票，税率变化导致价税金额的变更应在进度及结算金额中进行调整。</w:t>
      </w:r>
    </w:p>
    <w:p w14:paraId="051388CE">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sz w:val="28"/>
          <w:szCs w:val="28"/>
        </w:rPr>
      </w:pPr>
      <w:bookmarkStart w:id="6" w:name="_Toc351203485"/>
      <w:r>
        <w:rPr>
          <w:rFonts w:hint="eastAsia" w:ascii="仿宋" w:hAnsi="仿宋" w:eastAsia="仿宋" w:cs="仿宋"/>
          <w:bCs/>
          <w:color w:val="000000"/>
          <w:sz w:val="28"/>
          <w:szCs w:val="28"/>
        </w:rPr>
        <w:t>五、</w:t>
      </w:r>
      <w:bookmarkEnd w:id="6"/>
      <w:r>
        <w:rPr>
          <w:rFonts w:hint="eastAsia" w:ascii="仿宋" w:hAnsi="仿宋" w:eastAsia="仿宋" w:cs="仿宋"/>
          <w:bCs/>
          <w:color w:val="000000"/>
          <w:sz w:val="28"/>
          <w:szCs w:val="28"/>
        </w:rPr>
        <w:t>发包人代表与设计人项目负责人</w:t>
      </w:r>
    </w:p>
    <w:p w14:paraId="17354544">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详见附件11。</w:t>
      </w:r>
    </w:p>
    <w:p w14:paraId="6C49EEDC">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sz w:val="28"/>
          <w:szCs w:val="28"/>
        </w:rPr>
      </w:pPr>
      <w:bookmarkStart w:id="7" w:name="_Toc351203486"/>
      <w:r>
        <w:rPr>
          <w:rFonts w:hint="eastAsia" w:ascii="仿宋" w:hAnsi="仿宋" w:eastAsia="仿宋" w:cs="仿宋"/>
          <w:bCs/>
          <w:color w:val="000000"/>
          <w:sz w:val="28"/>
          <w:szCs w:val="28"/>
        </w:rPr>
        <w:t>六、合同文件构成</w:t>
      </w:r>
      <w:bookmarkEnd w:id="7"/>
    </w:p>
    <w:p w14:paraId="0D89F358">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本协议书与下列文件一起构成合同文件：</w:t>
      </w:r>
    </w:p>
    <w:p w14:paraId="6E1D8C0E">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（1）合同协议书；</w:t>
      </w:r>
    </w:p>
    <w:p w14:paraId="12A21EF3">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（2）专用合同条款及其附件； </w:t>
      </w:r>
    </w:p>
    <w:p w14:paraId="266D4611">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（3）通用合同条款； </w:t>
      </w:r>
    </w:p>
    <w:p w14:paraId="46267991">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（4）中标通知书或成交通知书（如果有）； </w:t>
      </w:r>
    </w:p>
    <w:p w14:paraId="141DF1DF">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（5）投标函及其附录（如果有）； </w:t>
      </w:r>
    </w:p>
    <w:p w14:paraId="0774A60E">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（6）发包人要求； </w:t>
      </w:r>
    </w:p>
    <w:p w14:paraId="51FB9078">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kern w:val="0"/>
          <w:sz w:val="28"/>
          <w:szCs w:val="28"/>
        </w:rPr>
        <w:t>（7）</w:t>
      </w:r>
      <w:r>
        <w:rPr>
          <w:rFonts w:hint="eastAsia" w:ascii="仿宋" w:hAnsi="仿宋" w:eastAsia="仿宋" w:cs="仿宋"/>
          <w:color w:val="000000"/>
          <w:sz w:val="28"/>
          <w:szCs w:val="28"/>
        </w:rPr>
        <w:t>技术标准；</w:t>
      </w:r>
      <w:r>
        <w:rPr>
          <w:rFonts w:hint="eastAsia" w:ascii="仿宋" w:hAnsi="仿宋" w:eastAsia="仿宋" w:cs="仿宋"/>
          <w:color w:val="000000"/>
          <w:kern w:val="0"/>
          <w:sz w:val="28"/>
          <w:szCs w:val="28"/>
        </w:rPr>
        <w:t xml:space="preserve"> </w:t>
      </w:r>
    </w:p>
    <w:p w14:paraId="4FF9BFBA">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sz w:val="28"/>
          <w:szCs w:val="28"/>
        </w:rPr>
        <w:t>（8）</w:t>
      </w:r>
      <w:r>
        <w:rPr>
          <w:rFonts w:hint="eastAsia" w:ascii="仿宋" w:hAnsi="仿宋" w:eastAsia="仿宋" w:cs="仿宋"/>
          <w:color w:val="000000"/>
          <w:kern w:val="0"/>
          <w:sz w:val="28"/>
          <w:szCs w:val="28"/>
        </w:rPr>
        <w:t>发包人提供的上一阶段图纸（如果有）；</w:t>
      </w:r>
    </w:p>
    <w:p w14:paraId="4590ED0B">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kern w:val="0"/>
          <w:sz w:val="28"/>
          <w:szCs w:val="28"/>
        </w:rPr>
        <w:t>（9）</w:t>
      </w:r>
      <w:r>
        <w:rPr>
          <w:rFonts w:hint="eastAsia" w:ascii="仿宋" w:hAnsi="仿宋" w:eastAsia="仿宋" w:cs="仿宋"/>
          <w:color w:val="000000"/>
          <w:sz w:val="28"/>
          <w:szCs w:val="28"/>
        </w:rPr>
        <w:t>其他合同文件。</w:t>
      </w:r>
    </w:p>
    <w:p w14:paraId="00661A4D">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在合同履行过程中形成的与合同有关的文件均构成合同文件组成部分。</w:t>
      </w:r>
    </w:p>
    <w:p w14:paraId="68CCF808">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上述各项合同文件包括合同当事人就该项合同文件所作出的补充和修改，属于同一类内容的文件，应以最新签署的为准。</w:t>
      </w:r>
    </w:p>
    <w:p w14:paraId="3CD23A0D">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sz w:val="28"/>
          <w:szCs w:val="28"/>
        </w:rPr>
      </w:pPr>
      <w:bookmarkStart w:id="8" w:name="_Toc351203487"/>
      <w:r>
        <w:rPr>
          <w:rFonts w:hint="eastAsia" w:ascii="仿宋" w:hAnsi="仿宋" w:eastAsia="仿宋" w:cs="仿宋"/>
          <w:bCs/>
          <w:color w:val="000000"/>
          <w:sz w:val="28"/>
          <w:szCs w:val="28"/>
          <w:lang w:val="en-US" w:eastAsia="zh-CN"/>
        </w:rPr>
        <w:t>七、承诺</w:t>
      </w:r>
      <w:bookmarkEnd w:id="8"/>
    </w:p>
    <w:p w14:paraId="7A29821C">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1、发包人承诺按照法律规定履行项目审批手续，按照合同约定提供设计依据，并按合同约定的期限和方式支付合同价款。</w:t>
      </w:r>
    </w:p>
    <w:p w14:paraId="553E424B">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2、设计人承诺按照法律和技术标准规定及合同约定提供工程设计服务。</w:t>
      </w:r>
    </w:p>
    <w:p w14:paraId="635C0A22">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3、设计人</w:t>
      </w:r>
      <w:r>
        <w:rPr>
          <w:rFonts w:hint="eastAsia" w:ascii="仿宋" w:hAnsi="仿宋" w:eastAsia="仿宋" w:cs="仿宋"/>
          <w:b/>
          <w:bCs/>
          <w:color w:val="000000"/>
          <w:sz w:val="28"/>
          <w:szCs w:val="28"/>
          <w:u w:val="single"/>
        </w:rPr>
        <w:t xml:space="preserve">   （填“需/无需”）</w:t>
      </w:r>
      <w:r>
        <w:rPr>
          <w:rFonts w:hint="eastAsia" w:ascii="仿宋" w:hAnsi="仿宋" w:eastAsia="仿宋" w:cs="仿宋"/>
          <w:bCs/>
          <w:color w:val="000000"/>
          <w:sz w:val="28"/>
          <w:szCs w:val="28"/>
        </w:rPr>
        <w:t>在发包人首次付款前将项目履约担保提交给发包人，也</w:t>
      </w:r>
      <w:r>
        <w:rPr>
          <w:rFonts w:hint="eastAsia" w:ascii="仿宋" w:hAnsi="仿宋" w:eastAsia="仿宋" w:cs="仿宋"/>
          <w:b/>
          <w:bCs/>
          <w:color w:val="000000"/>
          <w:sz w:val="28"/>
          <w:szCs w:val="28"/>
          <w:u w:val="single"/>
        </w:rPr>
        <w:t xml:space="preserve">     （填“需/无需”）</w:t>
      </w:r>
      <w:r>
        <w:rPr>
          <w:rFonts w:hint="eastAsia" w:ascii="仿宋" w:hAnsi="仿宋" w:eastAsia="仿宋" w:cs="仿宋"/>
          <w:bCs/>
          <w:color w:val="000000"/>
          <w:sz w:val="28"/>
          <w:szCs w:val="28"/>
        </w:rPr>
        <w:t>遵守如下关于项目履约担保的要求：</w:t>
      </w:r>
    </w:p>
    <w:p w14:paraId="697833AD">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设计人应于本合同签订后</w:t>
      </w:r>
      <w:r>
        <w:rPr>
          <w:rFonts w:hint="eastAsia" w:ascii="仿宋" w:hAnsi="仿宋" w:eastAsia="仿宋" w:cs="仿宋"/>
          <w:bCs/>
          <w:color w:val="000000"/>
          <w:sz w:val="28"/>
          <w:szCs w:val="28"/>
          <w:lang w:val="en-US" w:eastAsia="zh-CN"/>
        </w:rPr>
        <w:t>30</w:t>
      </w:r>
      <w:r>
        <w:rPr>
          <w:rFonts w:hint="eastAsia" w:ascii="仿宋" w:hAnsi="仿宋" w:eastAsia="仿宋" w:cs="仿宋"/>
          <w:bCs/>
          <w:color w:val="000000"/>
          <w:sz w:val="28"/>
          <w:szCs w:val="28"/>
        </w:rPr>
        <w:t>天内向发包人提交履约担保。履约担保的形式：□履约保函□银行转账；履约保函的金额：中标价的10%。设计人应保证在完成本合同之前，履约保函一直有效，履约保函正本由发包人保存，在本合同约定的全部工程完成通过验收并提交所有竣工资料后一个月内，发包人将履约保函原件退还设计人，提供的履约保函同时失效。所需费用由设计人自行承担。设计人采取银行转账形式提交的，在本合同约定的全部工程完成通过验收并提交所有竣工资料后一个月内，发包人无息退还。（履约保函格式详见附件1</w:t>
      </w:r>
      <w:r>
        <w:rPr>
          <w:rFonts w:hint="eastAsia" w:ascii="仿宋" w:hAnsi="仿宋" w:eastAsia="仿宋" w:cs="仿宋"/>
          <w:bCs/>
          <w:color w:val="000000"/>
          <w:sz w:val="28"/>
          <w:szCs w:val="28"/>
          <w:lang w:val="en-US" w:eastAsia="zh-CN"/>
        </w:rPr>
        <w:t>3</w:t>
      </w:r>
      <w:r>
        <w:rPr>
          <w:rFonts w:hint="eastAsia" w:ascii="仿宋" w:hAnsi="仿宋" w:eastAsia="仿宋" w:cs="仿宋"/>
          <w:bCs/>
          <w:color w:val="000000"/>
          <w:sz w:val="28"/>
          <w:szCs w:val="28"/>
        </w:rPr>
        <w:t>）；银行保函开立人应是在海南省内注册或设有分支机构并有资格的银行。</w:t>
      </w:r>
    </w:p>
    <w:p w14:paraId="576EC1E6">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4、本合同中有关知识产权、不侵权保证、保密、违约责任、争议解决的条款独立存在，合同的变更、解除、终止、无效或者被撤销均不影响其效力。</w:t>
      </w:r>
    </w:p>
    <w:p w14:paraId="32CCFD24">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5、设计人确认，在签订本合同前已知晓本合同所涉及的项目，并充分熟悉本合同的文本含义，设计人已获相应授权且具备履行本合同的资质。  </w:t>
      </w:r>
    </w:p>
    <w:p w14:paraId="2C99A125">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sz w:val="28"/>
          <w:szCs w:val="28"/>
        </w:rPr>
      </w:pPr>
      <w:bookmarkStart w:id="9" w:name="_Toc351203488"/>
      <w:r>
        <w:rPr>
          <w:rFonts w:hint="eastAsia" w:ascii="仿宋" w:hAnsi="仿宋" w:eastAsia="仿宋" w:cs="仿宋"/>
          <w:bCs/>
          <w:color w:val="000000"/>
          <w:sz w:val="28"/>
          <w:szCs w:val="28"/>
        </w:rPr>
        <w:t>八、词语含义</w:t>
      </w:r>
      <w:bookmarkEnd w:id="9"/>
    </w:p>
    <w:p w14:paraId="1D36BBCA">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本协议书中词语含义与第二部分通用合同条款中赋予的含义相同。</w:t>
      </w:r>
    </w:p>
    <w:p w14:paraId="6A5069AC">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sz w:val="28"/>
          <w:szCs w:val="28"/>
        </w:rPr>
      </w:pPr>
      <w:bookmarkStart w:id="10" w:name="_Toc351203490"/>
      <w:r>
        <w:rPr>
          <w:rFonts w:hint="eastAsia" w:ascii="仿宋" w:hAnsi="仿宋" w:eastAsia="仿宋" w:cs="仿宋"/>
          <w:bCs/>
          <w:color w:val="000000"/>
          <w:sz w:val="28"/>
          <w:szCs w:val="28"/>
        </w:rPr>
        <w:t>九、签订地点</w:t>
      </w:r>
      <w:bookmarkEnd w:id="10"/>
    </w:p>
    <w:p w14:paraId="4FE366A1">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本合同在</w:t>
      </w:r>
      <w:r>
        <w:rPr>
          <w:rFonts w:hint="eastAsia" w:ascii="仿宋" w:hAnsi="仿宋" w:eastAsia="仿宋" w:cs="仿宋"/>
          <w:b w:val="0"/>
          <w:bCs w:val="0"/>
          <w:sz w:val="28"/>
          <w:szCs w:val="28"/>
        </w:rPr>
        <w:t>海南省海口市美兰区</w:t>
      </w:r>
      <w:r>
        <w:rPr>
          <w:rFonts w:hint="eastAsia" w:ascii="仿宋" w:hAnsi="仿宋" w:eastAsia="仿宋" w:cs="仿宋"/>
          <w:bCs/>
          <w:color w:val="000000"/>
          <w:sz w:val="28"/>
          <w:szCs w:val="28"/>
        </w:rPr>
        <w:t>签订。</w:t>
      </w:r>
    </w:p>
    <w:p w14:paraId="75F25595">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sz w:val="28"/>
          <w:szCs w:val="28"/>
        </w:rPr>
      </w:pPr>
      <w:bookmarkStart w:id="11" w:name="_Toc351203491"/>
      <w:r>
        <w:rPr>
          <w:rFonts w:hint="eastAsia" w:ascii="仿宋" w:hAnsi="仿宋" w:eastAsia="仿宋" w:cs="仿宋"/>
          <w:bCs/>
          <w:color w:val="000000"/>
          <w:sz w:val="28"/>
          <w:szCs w:val="28"/>
          <w:lang w:val="en-US" w:eastAsia="zh-CN"/>
        </w:rPr>
        <w:t>十、补充协议</w:t>
      </w:r>
      <w:bookmarkEnd w:id="11"/>
    </w:p>
    <w:p w14:paraId="626233A4">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b/>
          <w:bCs/>
          <w:color w:val="000000"/>
          <w:sz w:val="28"/>
          <w:szCs w:val="28"/>
        </w:rPr>
      </w:pPr>
      <w:r>
        <w:rPr>
          <w:rFonts w:hint="eastAsia" w:ascii="仿宋" w:hAnsi="仿宋" w:eastAsia="仿宋" w:cs="仿宋"/>
          <w:bCs/>
          <w:color w:val="000000"/>
          <w:sz w:val="28"/>
          <w:szCs w:val="28"/>
        </w:rPr>
        <w:t>合同未尽事宜，合同当事人另行签订补充协议，补充协议是合同的组成部分。</w:t>
      </w:r>
    </w:p>
    <w:p w14:paraId="04AF1D4C">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sz w:val="28"/>
          <w:szCs w:val="28"/>
        </w:rPr>
      </w:pPr>
      <w:bookmarkStart w:id="12" w:name="_Toc351203492"/>
      <w:r>
        <w:rPr>
          <w:rFonts w:hint="eastAsia" w:ascii="仿宋" w:hAnsi="仿宋" w:eastAsia="仿宋" w:cs="仿宋"/>
          <w:bCs/>
          <w:color w:val="000000"/>
          <w:sz w:val="28"/>
          <w:szCs w:val="28"/>
        </w:rPr>
        <w:t>十一、合同生效</w:t>
      </w:r>
      <w:bookmarkEnd w:id="12"/>
    </w:p>
    <w:p w14:paraId="7AC1B15E">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本合同自各方法定代表人或其委托代理人签字并加盖公章/合同专用章之日起生效。如合同为委托代理人签署，还应提供法定代表人授权委托书、法定代表人及委托代理人身份证明及身份证复印件，上述文件均需加盖公章。</w:t>
      </w:r>
    </w:p>
    <w:p w14:paraId="4020BABC">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Cs/>
          <w:color w:val="000000"/>
          <w:sz w:val="28"/>
          <w:szCs w:val="28"/>
          <w:highlight w:val="none"/>
        </w:rPr>
      </w:pPr>
      <w:bookmarkStart w:id="13" w:name="_Toc351203493"/>
      <w:r>
        <w:rPr>
          <w:rFonts w:hint="eastAsia" w:ascii="仿宋" w:hAnsi="仿宋" w:eastAsia="仿宋" w:cs="仿宋"/>
          <w:bCs/>
          <w:color w:val="000000"/>
          <w:sz w:val="28"/>
          <w:szCs w:val="28"/>
        </w:rPr>
        <w:t>十</w:t>
      </w:r>
      <w:r>
        <w:rPr>
          <w:rFonts w:hint="eastAsia" w:ascii="仿宋" w:hAnsi="仿宋" w:eastAsia="仿宋" w:cs="仿宋"/>
          <w:bCs/>
          <w:color w:val="000000"/>
          <w:sz w:val="28"/>
          <w:szCs w:val="28"/>
          <w:highlight w:val="none"/>
        </w:rPr>
        <w:t>二、合同份数</w:t>
      </w:r>
      <w:bookmarkEnd w:id="13"/>
      <w:r>
        <w:rPr>
          <w:rFonts w:hint="eastAsia" w:ascii="仿宋" w:hAnsi="仿宋" w:eastAsia="仿宋" w:cs="仿宋"/>
          <w:bCs/>
          <w:color w:val="000000"/>
          <w:sz w:val="28"/>
          <w:szCs w:val="28"/>
          <w:highlight w:val="none"/>
        </w:rPr>
        <w:t>及通知与送达</w:t>
      </w:r>
    </w:p>
    <w:p w14:paraId="7DF08855">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1、本合同正本一式</w:t>
      </w:r>
      <w:r>
        <w:rPr>
          <w:rFonts w:hint="eastAsia" w:ascii="仿宋" w:hAnsi="仿宋" w:eastAsia="仿宋" w:cs="仿宋"/>
          <w:bCs/>
          <w:color w:val="000000"/>
          <w:sz w:val="28"/>
          <w:szCs w:val="28"/>
          <w:highlight w:val="none"/>
          <w:u w:val="single"/>
        </w:rPr>
        <w:t xml:space="preserve">  </w:t>
      </w:r>
      <w:r>
        <w:rPr>
          <w:rFonts w:hint="eastAsia" w:ascii="仿宋" w:hAnsi="仿宋" w:eastAsia="仿宋" w:cs="仿宋"/>
          <w:bCs/>
          <w:color w:val="000000"/>
          <w:sz w:val="28"/>
          <w:szCs w:val="28"/>
          <w:highlight w:val="none"/>
        </w:rPr>
        <w:t>份，均具有同等法律效力，发包人执正本</w:t>
      </w:r>
      <w:r>
        <w:rPr>
          <w:rFonts w:hint="eastAsia" w:ascii="仿宋" w:hAnsi="仿宋" w:eastAsia="仿宋" w:cs="仿宋"/>
          <w:bCs/>
          <w:color w:val="000000"/>
          <w:sz w:val="28"/>
          <w:szCs w:val="28"/>
          <w:highlight w:val="none"/>
          <w:u w:val="single"/>
        </w:rPr>
        <w:t xml:space="preserve">  </w:t>
      </w:r>
      <w:r>
        <w:rPr>
          <w:rFonts w:hint="eastAsia" w:ascii="仿宋" w:hAnsi="仿宋" w:eastAsia="仿宋" w:cs="仿宋"/>
          <w:bCs/>
          <w:color w:val="000000"/>
          <w:sz w:val="28"/>
          <w:szCs w:val="28"/>
          <w:highlight w:val="none"/>
        </w:rPr>
        <w:t>份，设计人执</w:t>
      </w:r>
      <w:r>
        <w:rPr>
          <w:rFonts w:hint="eastAsia" w:ascii="仿宋" w:hAnsi="仿宋" w:eastAsia="仿宋" w:cs="仿宋"/>
          <w:bCs/>
          <w:color w:val="000000"/>
          <w:sz w:val="28"/>
          <w:szCs w:val="28"/>
          <w:highlight w:val="none"/>
          <w:u w:val="single"/>
        </w:rPr>
        <w:t xml:space="preserve">   </w:t>
      </w:r>
      <w:r>
        <w:rPr>
          <w:rFonts w:hint="eastAsia" w:ascii="仿宋" w:hAnsi="仿宋" w:eastAsia="仿宋" w:cs="仿宋"/>
          <w:bCs/>
          <w:color w:val="000000"/>
          <w:sz w:val="28"/>
          <w:szCs w:val="28"/>
          <w:highlight w:val="none"/>
        </w:rPr>
        <w:t>份。</w:t>
      </w:r>
    </w:p>
    <w:p w14:paraId="034F0200">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highlight w:val="none"/>
        </w:rPr>
        <w:t>2、双方共同确认以下的联系人、电话和地址（详见附件11）可被用于各方之间书面材料、文件、图纸等送达之联络信息，也可</w:t>
      </w:r>
      <w:r>
        <w:rPr>
          <w:rFonts w:hint="eastAsia" w:ascii="仿宋" w:hAnsi="仿宋" w:eastAsia="仿宋" w:cs="仿宋"/>
          <w:bCs/>
          <w:color w:val="000000"/>
          <w:sz w:val="28"/>
          <w:szCs w:val="28"/>
          <w:highlight w:val="none"/>
          <w:lang w:eastAsia="zh-CN"/>
        </w:rPr>
        <w:t>用</w:t>
      </w:r>
      <w:r>
        <w:rPr>
          <w:rFonts w:hint="eastAsia" w:ascii="仿宋" w:hAnsi="仿宋" w:eastAsia="仿宋" w:cs="仿宋"/>
          <w:bCs/>
          <w:color w:val="000000"/>
          <w:sz w:val="28"/>
          <w:szCs w:val="28"/>
          <w:highlight w:val="none"/>
        </w:rPr>
        <w:t>于政府部门、人民法院等材料送达之联络信息。若采取邮寄送达的，有且仅能使用邮政快递EMS的方式进行，送达时间及相关信息以邮政快递E</w:t>
      </w:r>
      <w:r>
        <w:rPr>
          <w:rFonts w:hint="eastAsia" w:ascii="仿宋" w:hAnsi="仿宋" w:eastAsia="仿宋" w:cs="仿宋"/>
          <w:bCs/>
          <w:color w:val="000000"/>
          <w:sz w:val="28"/>
          <w:szCs w:val="28"/>
        </w:rPr>
        <w:t>MS载明的信息为准。若采取专人送达的，以签收时间为准。</w:t>
      </w:r>
    </w:p>
    <w:p w14:paraId="737BC0C8">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任何一方变更本合同所示的联络信息，应提前5日书面通知对方，如未告知变更或告知有误、不准确，按前述地址发出后经过五日即视为有效送达并生效，由此产生的法律后果由变更方承担。</w:t>
      </w:r>
    </w:p>
    <w:p w14:paraId="4BA1D609">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下一页为签署页，无正文</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br w:type="page"/>
      </w:r>
    </w:p>
    <w:tbl>
      <w:tblPr>
        <w:tblStyle w:val="12"/>
        <w:tblW w:w="102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10"/>
        <w:gridCol w:w="5110"/>
      </w:tblGrid>
      <w:tr w14:paraId="2F244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2" w:hRule="atLeast"/>
          <w:jc w:val="center"/>
        </w:trPr>
        <w:tc>
          <w:tcPr>
            <w:tcW w:w="5110" w:type="dxa"/>
            <w:tcBorders>
              <w:tl2br w:val="nil"/>
              <w:tr2bl w:val="nil"/>
            </w:tcBorders>
            <w:noWrap w:val="0"/>
            <w:vAlign w:val="center"/>
          </w:tcPr>
          <w:p w14:paraId="4F02A04E">
            <w:pPr>
              <w:spacing w:line="360" w:lineRule="auto"/>
              <w:rPr>
                <w:rFonts w:hint="eastAsia" w:ascii="仿宋" w:hAnsi="仿宋" w:eastAsia="仿宋" w:cs="仿宋"/>
                <w:b w:val="0"/>
                <w:bCs/>
                <w:sz w:val="28"/>
                <w:szCs w:val="28"/>
              </w:rPr>
            </w:pPr>
            <w:bookmarkStart w:id="14" w:name="_Hlk66782475"/>
            <w:r>
              <w:rPr>
                <w:rFonts w:hint="eastAsia" w:ascii="仿宋" w:hAnsi="仿宋" w:eastAsia="仿宋" w:cs="仿宋"/>
                <w:b w:val="0"/>
                <w:bCs/>
                <w:sz w:val="28"/>
                <w:szCs w:val="28"/>
              </w:rPr>
              <w:t>发包人：（</w:t>
            </w:r>
            <w:r>
              <w:rPr>
                <w:rFonts w:hint="eastAsia" w:ascii="仿宋" w:hAnsi="仿宋" w:eastAsia="仿宋" w:cs="仿宋"/>
                <w:b w:val="0"/>
                <w:bCs/>
                <w:sz w:val="28"/>
                <w:szCs w:val="28"/>
                <w:lang w:val="en-US" w:eastAsia="zh-CN"/>
              </w:rPr>
              <w:t>盖章</w:t>
            </w:r>
            <w:r>
              <w:rPr>
                <w:rFonts w:hint="eastAsia" w:ascii="仿宋" w:hAnsi="仿宋" w:eastAsia="仿宋" w:cs="仿宋"/>
                <w:b w:val="0"/>
                <w:bCs/>
                <w:sz w:val="28"/>
                <w:szCs w:val="28"/>
              </w:rPr>
              <w:t xml:space="preserve">） </w:t>
            </w:r>
          </w:p>
        </w:tc>
        <w:tc>
          <w:tcPr>
            <w:tcW w:w="5110" w:type="dxa"/>
            <w:tcBorders>
              <w:tl2br w:val="nil"/>
              <w:tr2bl w:val="nil"/>
            </w:tcBorders>
            <w:noWrap w:val="0"/>
            <w:vAlign w:val="center"/>
          </w:tcPr>
          <w:p w14:paraId="055440BC">
            <w:pPr>
              <w:spacing w:line="360" w:lineRule="auto"/>
              <w:rPr>
                <w:rFonts w:hint="eastAsia" w:ascii="仿宋" w:hAnsi="仿宋" w:eastAsia="仿宋" w:cs="仿宋"/>
                <w:b w:val="0"/>
                <w:bCs/>
                <w:sz w:val="28"/>
                <w:szCs w:val="28"/>
                <w:u w:val="single"/>
              </w:rPr>
            </w:pPr>
            <w:r>
              <w:rPr>
                <w:rFonts w:hint="eastAsia" w:ascii="仿宋" w:hAnsi="仿宋" w:eastAsia="仿宋" w:cs="仿宋"/>
                <w:b w:val="0"/>
                <w:bCs/>
                <w:sz w:val="28"/>
                <w:szCs w:val="28"/>
              </w:rPr>
              <w:t>设计人：（</w:t>
            </w:r>
            <w:r>
              <w:rPr>
                <w:rFonts w:hint="eastAsia" w:ascii="仿宋" w:hAnsi="仿宋" w:eastAsia="仿宋" w:cs="仿宋"/>
                <w:b w:val="0"/>
                <w:bCs/>
                <w:sz w:val="28"/>
                <w:szCs w:val="28"/>
                <w:lang w:val="en-US" w:eastAsia="zh-CN"/>
              </w:rPr>
              <w:t>盖章</w:t>
            </w:r>
            <w:r>
              <w:rPr>
                <w:rFonts w:hint="eastAsia" w:ascii="仿宋" w:hAnsi="仿宋" w:eastAsia="仿宋" w:cs="仿宋"/>
                <w:b w:val="0"/>
                <w:bCs/>
                <w:sz w:val="28"/>
                <w:szCs w:val="28"/>
              </w:rPr>
              <w:t>）</w:t>
            </w:r>
          </w:p>
        </w:tc>
      </w:tr>
      <w:tr w14:paraId="527C8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5" w:hRule="atLeast"/>
          <w:jc w:val="center"/>
        </w:trPr>
        <w:tc>
          <w:tcPr>
            <w:tcW w:w="5110" w:type="dxa"/>
            <w:tcBorders>
              <w:tl2br w:val="nil"/>
              <w:tr2bl w:val="nil"/>
            </w:tcBorders>
            <w:noWrap w:val="0"/>
            <w:vAlign w:val="center"/>
          </w:tcPr>
          <w:p w14:paraId="3BA5D2D1">
            <w:pPr>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t>法定代表人或其委托代理人：</w:t>
            </w:r>
          </w:p>
          <w:p w14:paraId="0F90AD2B">
            <w:pPr>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t>（签</w:t>
            </w:r>
            <w:r>
              <w:rPr>
                <w:rFonts w:hint="eastAsia" w:ascii="仿宋" w:hAnsi="仿宋" w:eastAsia="仿宋" w:cs="仿宋"/>
                <w:b w:val="0"/>
                <w:bCs/>
                <w:sz w:val="28"/>
                <w:szCs w:val="28"/>
                <w:lang w:val="en-US" w:eastAsia="zh-CN"/>
              </w:rPr>
              <w:t>章</w:t>
            </w:r>
            <w:r>
              <w:rPr>
                <w:rFonts w:hint="eastAsia" w:ascii="仿宋" w:hAnsi="仿宋" w:eastAsia="仿宋" w:cs="仿宋"/>
                <w:b w:val="0"/>
                <w:bCs/>
                <w:sz w:val="28"/>
                <w:szCs w:val="28"/>
              </w:rPr>
              <w:t>）</w:t>
            </w:r>
          </w:p>
        </w:tc>
        <w:tc>
          <w:tcPr>
            <w:tcW w:w="5110" w:type="dxa"/>
            <w:tcBorders>
              <w:tl2br w:val="nil"/>
              <w:tr2bl w:val="nil"/>
            </w:tcBorders>
            <w:noWrap w:val="0"/>
            <w:vAlign w:val="center"/>
          </w:tcPr>
          <w:p w14:paraId="61205D80">
            <w:pPr>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t>法定代表人或其委托代理人：</w:t>
            </w:r>
          </w:p>
          <w:p w14:paraId="6F758F91">
            <w:pPr>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t>（签</w:t>
            </w:r>
            <w:r>
              <w:rPr>
                <w:rFonts w:hint="eastAsia" w:ascii="仿宋" w:hAnsi="仿宋" w:eastAsia="仿宋" w:cs="仿宋"/>
                <w:b w:val="0"/>
                <w:bCs/>
                <w:sz w:val="28"/>
                <w:szCs w:val="28"/>
                <w:lang w:val="en-US" w:eastAsia="zh-CN"/>
              </w:rPr>
              <w:t>章</w:t>
            </w:r>
            <w:r>
              <w:rPr>
                <w:rFonts w:hint="eastAsia" w:ascii="仿宋" w:hAnsi="仿宋" w:eastAsia="仿宋" w:cs="仿宋"/>
                <w:b w:val="0"/>
                <w:bCs/>
                <w:sz w:val="28"/>
                <w:szCs w:val="28"/>
              </w:rPr>
              <w:t>）</w:t>
            </w:r>
          </w:p>
        </w:tc>
      </w:tr>
      <w:tr w14:paraId="4F642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8" w:hRule="atLeast"/>
          <w:jc w:val="center"/>
        </w:trPr>
        <w:tc>
          <w:tcPr>
            <w:tcW w:w="5110" w:type="dxa"/>
            <w:tcBorders>
              <w:tl2br w:val="nil"/>
              <w:tr2bl w:val="nil"/>
            </w:tcBorders>
            <w:noWrap w:val="0"/>
            <w:vAlign w:val="center"/>
          </w:tcPr>
          <w:p w14:paraId="7B3F5F88">
            <w:pPr>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经办人（签名）</w:t>
            </w:r>
            <w:r>
              <w:rPr>
                <w:rFonts w:hint="eastAsia" w:ascii="仿宋" w:hAnsi="仿宋" w:eastAsia="仿宋" w:cs="仿宋"/>
                <w:b w:val="0"/>
                <w:bCs/>
                <w:sz w:val="28"/>
                <w:szCs w:val="28"/>
              </w:rPr>
              <w:t>：</w:t>
            </w:r>
          </w:p>
        </w:tc>
        <w:tc>
          <w:tcPr>
            <w:tcW w:w="5110" w:type="dxa"/>
            <w:tcBorders>
              <w:tl2br w:val="nil"/>
              <w:tr2bl w:val="nil"/>
            </w:tcBorders>
            <w:noWrap w:val="0"/>
            <w:vAlign w:val="center"/>
          </w:tcPr>
          <w:p w14:paraId="31360770">
            <w:pPr>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经办人（签名）</w:t>
            </w:r>
            <w:r>
              <w:rPr>
                <w:rFonts w:hint="eastAsia" w:ascii="仿宋" w:hAnsi="仿宋" w:eastAsia="仿宋" w:cs="仿宋"/>
                <w:b w:val="0"/>
                <w:bCs/>
                <w:sz w:val="28"/>
                <w:szCs w:val="28"/>
              </w:rPr>
              <w:t>：</w:t>
            </w:r>
          </w:p>
        </w:tc>
      </w:tr>
      <w:tr w14:paraId="0E319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4" w:hRule="atLeast"/>
          <w:jc w:val="center"/>
        </w:trPr>
        <w:tc>
          <w:tcPr>
            <w:tcW w:w="5110" w:type="dxa"/>
            <w:tcBorders>
              <w:tl2br w:val="nil"/>
              <w:tr2bl w:val="nil"/>
            </w:tcBorders>
            <w:noWrap w:val="0"/>
            <w:vAlign w:val="center"/>
          </w:tcPr>
          <w:p w14:paraId="3CA7D46A">
            <w:pPr>
              <w:spacing w:line="360" w:lineRule="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地址：</w:t>
            </w:r>
            <w:r>
              <w:rPr>
                <w:rFonts w:hint="eastAsia" w:ascii="仿宋" w:hAnsi="仿宋" w:eastAsia="仿宋" w:cs="仿宋"/>
                <w:b w:val="0"/>
                <w:bCs/>
                <w:sz w:val="28"/>
                <w:szCs w:val="28"/>
                <w:lang w:val="en-US" w:eastAsia="zh-CN"/>
              </w:rPr>
              <w:t>海口市桂林洋经济开发区兴洋大道94号</w:t>
            </w:r>
            <w:r>
              <w:rPr>
                <w:rFonts w:hint="eastAsia" w:ascii="仿宋" w:hAnsi="仿宋" w:eastAsia="仿宋" w:cs="仿宋"/>
                <w:b w:val="0"/>
                <w:bCs/>
                <w:sz w:val="28"/>
                <w:szCs w:val="28"/>
                <w:highlight w:val="none"/>
              </w:rPr>
              <w:t xml:space="preserve"> </w:t>
            </w:r>
          </w:p>
        </w:tc>
        <w:tc>
          <w:tcPr>
            <w:tcW w:w="5110" w:type="dxa"/>
            <w:tcBorders>
              <w:tl2br w:val="nil"/>
              <w:tr2bl w:val="nil"/>
            </w:tcBorders>
            <w:noWrap w:val="0"/>
            <w:vAlign w:val="center"/>
          </w:tcPr>
          <w:p w14:paraId="36FD6CF0">
            <w:pPr>
              <w:spacing w:line="360" w:lineRule="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地址：</w:t>
            </w:r>
          </w:p>
        </w:tc>
      </w:tr>
      <w:tr w14:paraId="7E3A7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5110" w:type="dxa"/>
            <w:tcBorders>
              <w:tl2br w:val="nil"/>
              <w:tr2bl w:val="nil"/>
            </w:tcBorders>
            <w:noWrap w:val="0"/>
            <w:vAlign w:val="center"/>
          </w:tcPr>
          <w:p w14:paraId="78FF07E3">
            <w:pPr>
              <w:spacing w:line="360" w:lineRule="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rPr>
              <w:t>邮政编码：</w:t>
            </w:r>
            <w:r>
              <w:rPr>
                <w:rFonts w:hint="eastAsia" w:ascii="仿宋" w:hAnsi="仿宋" w:eastAsia="仿宋" w:cs="仿宋"/>
                <w:b w:val="0"/>
                <w:bCs/>
                <w:sz w:val="28"/>
                <w:szCs w:val="28"/>
                <w:lang w:val="en-US" w:eastAsia="zh-CN"/>
              </w:rPr>
              <w:t>571127</w:t>
            </w:r>
          </w:p>
        </w:tc>
        <w:tc>
          <w:tcPr>
            <w:tcW w:w="5110" w:type="dxa"/>
            <w:tcBorders>
              <w:tl2br w:val="nil"/>
              <w:tr2bl w:val="nil"/>
            </w:tcBorders>
            <w:noWrap w:val="0"/>
            <w:vAlign w:val="center"/>
          </w:tcPr>
          <w:p w14:paraId="4E7EF7DA">
            <w:pPr>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t>邮政编码：</w:t>
            </w:r>
          </w:p>
        </w:tc>
      </w:tr>
      <w:tr w14:paraId="14AFF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5110" w:type="dxa"/>
            <w:tcBorders>
              <w:tl2br w:val="nil"/>
              <w:tr2bl w:val="nil"/>
            </w:tcBorders>
            <w:noWrap w:val="0"/>
            <w:vAlign w:val="center"/>
          </w:tcPr>
          <w:p w14:paraId="1092D4D7">
            <w:pPr>
              <w:spacing w:line="360" w:lineRule="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rPr>
              <w:t>电话：</w:t>
            </w:r>
            <w:r>
              <w:rPr>
                <w:rFonts w:hint="eastAsia" w:ascii="仿宋" w:hAnsi="仿宋" w:eastAsia="仿宋" w:cs="仿宋"/>
                <w:b w:val="0"/>
                <w:bCs/>
                <w:sz w:val="28"/>
                <w:szCs w:val="28"/>
                <w:lang w:val="en-US" w:eastAsia="zh-CN"/>
              </w:rPr>
              <w:t>65710083</w:t>
            </w:r>
          </w:p>
        </w:tc>
        <w:tc>
          <w:tcPr>
            <w:tcW w:w="5110" w:type="dxa"/>
            <w:tcBorders>
              <w:tl2br w:val="nil"/>
              <w:tr2bl w:val="nil"/>
            </w:tcBorders>
            <w:noWrap w:val="0"/>
            <w:vAlign w:val="center"/>
          </w:tcPr>
          <w:p w14:paraId="694F02C1">
            <w:pPr>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t>电话：</w:t>
            </w:r>
          </w:p>
        </w:tc>
      </w:tr>
      <w:tr w14:paraId="3266A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5110" w:type="dxa"/>
            <w:tcBorders>
              <w:tl2br w:val="nil"/>
              <w:tr2bl w:val="nil"/>
            </w:tcBorders>
            <w:noWrap w:val="0"/>
            <w:vAlign w:val="center"/>
          </w:tcPr>
          <w:p w14:paraId="7D6D5D8A">
            <w:pPr>
              <w:spacing w:line="360" w:lineRule="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开户银行：</w:t>
            </w:r>
            <w:r>
              <w:rPr>
                <w:rFonts w:hint="eastAsia" w:ascii="仿宋" w:hAnsi="仿宋" w:eastAsia="仿宋" w:cs="仿宋"/>
                <w:b w:val="0"/>
                <w:bCs/>
                <w:sz w:val="28"/>
                <w:szCs w:val="28"/>
                <w:lang w:val="en-US" w:eastAsia="zh-CN"/>
              </w:rPr>
              <w:t>农业银行海口桂林洋支行</w:t>
            </w:r>
          </w:p>
        </w:tc>
        <w:tc>
          <w:tcPr>
            <w:tcW w:w="5110" w:type="dxa"/>
            <w:tcBorders>
              <w:tl2br w:val="nil"/>
              <w:tr2bl w:val="nil"/>
            </w:tcBorders>
            <w:noWrap w:val="0"/>
            <w:vAlign w:val="center"/>
          </w:tcPr>
          <w:p w14:paraId="1020F2F4">
            <w:pPr>
              <w:spacing w:line="360" w:lineRule="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开户银行：</w:t>
            </w:r>
          </w:p>
        </w:tc>
      </w:tr>
      <w:tr w14:paraId="6BDB9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5110" w:type="dxa"/>
            <w:tcBorders>
              <w:tl2br w:val="nil"/>
              <w:tr2bl w:val="nil"/>
            </w:tcBorders>
            <w:noWrap w:val="0"/>
            <w:vAlign w:val="center"/>
          </w:tcPr>
          <w:p w14:paraId="60B70AA7">
            <w:pPr>
              <w:spacing w:line="360" w:lineRule="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账号</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lang w:val="en-US" w:eastAsia="zh-CN"/>
              </w:rPr>
              <w:t>21293001040005112</w:t>
            </w:r>
          </w:p>
        </w:tc>
        <w:tc>
          <w:tcPr>
            <w:tcW w:w="5110" w:type="dxa"/>
            <w:tcBorders>
              <w:tl2br w:val="nil"/>
              <w:tr2bl w:val="nil"/>
            </w:tcBorders>
            <w:noWrap w:val="0"/>
            <w:vAlign w:val="center"/>
          </w:tcPr>
          <w:p w14:paraId="73CA529E">
            <w:pPr>
              <w:spacing w:line="360" w:lineRule="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账号</w:t>
            </w:r>
            <w:r>
              <w:rPr>
                <w:rFonts w:hint="eastAsia" w:ascii="仿宋" w:hAnsi="仿宋" w:eastAsia="仿宋" w:cs="仿宋"/>
                <w:b w:val="0"/>
                <w:bCs/>
                <w:sz w:val="28"/>
                <w:szCs w:val="28"/>
                <w:highlight w:val="none"/>
              </w:rPr>
              <w:t>：</w:t>
            </w:r>
          </w:p>
        </w:tc>
      </w:tr>
      <w:tr w14:paraId="7E1A8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5110" w:type="dxa"/>
            <w:tcBorders>
              <w:tl2br w:val="nil"/>
              <w:tr2bl w:val="nil"/>
            </w:tcBorders>
            <w:noWrap w:val="0"/>
            <w:vAlign w:val="center"/>
          </w:tcPr>
          <w:p w14:paraId="61E02DCB">
            <w:pPr>
              <w:spacing w:line="360" w:lineRule="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税号</w:t>
            </w:r>
            <w:r>
              <w:rPr>
                <w:rFonts w:hint="eastAsia" w:ascii="仿宋" w:hAnsi="仿宋" w:eastAsia="仿宋" w:cs="仿宋"/>
                <w:b w:val="0"/>
                <w:bCs/>
                <w:sz w:val="28"/>
                <w:szCs w:val="28"/>
                <w:highlight w:val="none"/>
              </w:rPr>
              <w:t>：</w:t>
            </w:r>
            <w:r>
              <w:rPr>
                <w:rFonts w:hint="eastAsia" w:ascii="仿宋" w:hAnsi="仿宋" w:eastAsia="仿宋" w:cs="仿宋"/>
                <w:b w:val="0"/>
                <w:bCs/>
                <w:sz w:val="28"/>
                <w:szCs w:val="28"/>
                <w:lang w:val="en-US" w:eastAsia="zh-CN"/>
              </w:rPr>
              <w:t>91460100MA5RF8R816</w:t>
            </w:r>
            <w:r>
              <w:rPr>
                <w:rFonts w:hint="eastAsia" w:ascii="仿宋" w:hAnsi="仿宋" w:eastAsia="仿宋" w:cs="仿宋"/>
                <w:b w:val="0"/>
                <w:bCs/>
                <w:sz w:val="28"/>
                <w:szCs w:val="28"/>
                <w:highlight w:val="none"/>
              </w:rPr>
              <w:t xml:space="preserve"> </w:t>
            </w:r>
          </w:p>
        </w:tc>
        <w:tc>
          <w:tcPr>
            <w:tcW w:w="5110" w:type="dxa"/>
            <w:tcBorders>
              <w:tl2br w:val="nil"/>
              <w:tr2bl w:val="nil"/>
            </w:tcBorders>
            <w:noWrap w:val="0"/>
            <w:vAlign w:val="center"/>
          </w:tcPr>
          <w:p w14:paraId="3B25E902">
            <w:pPr>
              <w:spacing w:line="360" w:lineRule="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税号</w:t>
            </w:r>
            <w:r>
              <w:rPr>
                <w:rFonts w:hint="eastAsia" w:ascii="仿宋" w:hAnsi="仿宋" w:eastAsia="仿宋" w:cs="仿宋"/>
                <w:b w:val="0"/>
                <w:bCs/>
                <w:sz w:val="28"/>
                <w:szCs w:val="28"/>
                <w:highlight w:val="none"/>
              </w:rPr>
              <w:t>：</w:t>
            </w:r>
          </w:p>
        </w:tc>
      </w:tr>
      <w:tr w14:paraId="7241D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10220" w:type="dxa"/>
            <w:gridSpan w:val="2"/>
            <w:tcBorders>
              <w:tl2br w:val="nil"/>
              <w:tr2bl w:val="nil"/>
            </w:tcBorders>
            <w:noWrap w:val="0"/>
            <w:vAlign w:val="center"/>
          </w:tcPr>
          <w:p w14:paraId="3A51670B">
            <w:pPr>
              <w:spacing w:line="360" w:lineRule="auto"/>
              <w:jc w:val="center"/>
              <w:rPr>
                <w:rFonts w:hint="eastAsia" w:ascii="仿宋" w:hAnsi="仿宋" w:eastAsia="仿宋" w:cs="仿宋"/>
                <w:b w:val="0"/>
                <w:bCs/>
                <w:sz w:val="28"/>
                <w:szCs w:val="28"/>
              </w:rPr>
            </w:pPr>
            <w:r>
              <w:rPr>
                <w:rFonts w:hint="eastAsia" w:ascii="仿宋" w:hAnsi="仿宋" w:eastAsia="仿宋" w:cs="仿宋"/>
                <w:b w:val="0"/>
                <w:bCs/>
                <w:sz w:val="28"/>
                <w:szCs w:val="28"/>
              </w:rPr>
              <w:t>签订时间：        年     月      日</w:t>
            </w:r>
          </w:p>
        </w:tc>
      </w:tr>
      <w:bookmarkEnd w:id="14"/>
    </w:tbl>
    <w:p w14:paraId="50FC0D95">
      <w:pPr>
        <w:pStyle w:val="3"/>
        <w:keepNext/>
        <w:keepLines/>
        <w:pageBreakBefore w:val="0"/>
        <w:widowControl w:val="0"/>
        <w:kinsoku/>
        <w:wordWrap/>
        <w:overflowPunct/>
        <w:topLinePunct w:val="0"/>
        <w:autoSpaceDE/>
        <w:autoSpaceDN/>
        <w:bidi w:val="0"/>
        <w:adjustRightInd/>
        <w:snapToGrid/>
        <w:spacing w:line="413" w:lineRule="auto"/>
        <w:jc w:val="center"/>
        <w:textAlignment w:val="auto"/>
        <w:rPr>
          <w:rFonts w:hint="eastAsia" w:ascii="仿宋" w:hAnsi="仿宋" w:eastAsia="仿宋" w:cs="仿宋"/>
          <w:sz w:val="44"/>
          <w:szCs w:val="44"/>
        </w:rPr>
      </w:pPr>
      <w:bookmarkStart w:id="15" w:name="_Toc351203494"/>
      <w:r>
        <w:rPr>
          <w:rFonts w:hint="eastAsia" w:ascii="仿宋" w:hAnsi="仿宋" w:eastAsia="仿宋" w:cs="仿宋"/>
          <w:sz w:val="44"/>
          <w:szCs w:val="44"/>
        </w:rPr>
        <w:br w:type="page"/>
      </w:r>
      <w:r>
        <w:rPr>
          <w:rFonts w:hint="eastAsia" w:ascii="仿宋" w:hAnsi="仿宋" w:eastAsia="仿宋" w:cs="仿宋"/>
          <w:b/>
          <w:bCs/>
          <w:kern w:val="44"/>
          <w:sz w:val="36"/>
          <w:szCs w:val="36"/>
          <w:lang w:val="en-US" w:eastAsia="zh-CN" w:bidi="ar-SA"/>
        </w:rPr>
        <w:t>第二部分 通用合同条款</w:t>
      </w:r>
      <w:bookmarkEnd w:id="15"/>
      <w:bookmarkStart w:id="16" w:name="_Toc337558727"/>
    </w:p>
    <w:p w14:paraId="0B26D94F">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bCs w:val="0"/>
          <w:color w:val="000000"/>
          <w:sz w:val="28"/>
          <w:szCs w:val="28"/>
        </w:rPr>
      </w:pPr>
      <w:bookmarkStart w:id="17" w:name="_Toc351203495"/>
      <w:r>
        <w:rPr>
          <w:rFonts w:hint="eastAsia" w:ascii="仿宋" w:hAnsi="仿宋" w:eastAsia="仿宋" w:cs="仿宋"/>
          <w:b/>
          <w:bCs w:val="0"/>
          <w:color w:val="000000"/>
          <w:sz w:val="28"/>
          <w:szCs w:val="28"/>
        </w:rPr>
        <w:t>1.</w:t>
      </w:r>
      <w:bookmarkStart w:id="18" w:name="_Toc303538973"/>
      <w:bookmarkEnd w:id="18"/>
      <w:bookmarkStart w:id="19" w:name="_Toc303538974"/>
      <w:bookmarkEnd w:id="19"/>
      <w:bookmarkStart w:id="20" w:name="_Toc303538975"/>
      <w:bookmarkEnd w:id="20"/>
      <w:bookmarkStart w:id="21" w:name="_Toc303538972"/>
      <w:bookmarkEnd w:id="21"/>
      <w:bookmarkStart w:id="22" w:name="_Toc303538976"/>
      <w:bookmarkEnd w:id="22"/>
      <w:bookmarkStart w:id="23" w:name="_Toc296503027"/>
      <w:bookmarkStart w:id="24" w:name="_Toc296346528"/>
      <w:r>
        <w:rPr>
          <w:rFonts w:hint="eastAsia" w:ascii="仿宋" w:hAnsi="仿宋" w:eastAsia="仿宋" w:cs="仿宋"/>
          <w:b/>
          <w:bCs w:val="0"/>
          <w:color w:val="000000"/>
          <w:sz w:val="28"/>
          <w:szCs w:val="28"/>
        </w:rPr>
        <w:t xml:space="preserve"> 一般约定</w:t>
      </w:r>
      <w:bookmarkEnd w:id="16"/>
      <w:bookmarkEnd w:id="17"/>
      <w:bookmarkEnd w:id="23"/>
      <w:bookmarkEnd w:id="24"/>
    </w:p>
    <w:p w14:paraId="5F18ED17">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bookmarkStart w:id="25" w:name="_Toc296346529"/>
      <w:bookmarkStart w:id="26" w:name="_Toc337558728"/>
      <w:bookmarkStart w:id="27" w:name="_Toc296503028"/>
      <w:bookmarkStart w:id="28" w:name="_Toc351203496"/>
      <w:r>
        <w:rPr>
          <w:rFonts w:hint="eastAsia" w:ascii="仿宋" w:hAnsi="仿宋" w:eastAsia="仿宋" w:cs="仿宋"/>
          <w:b/>
          <w:color w:val="000000"/>
          <w:sz w:val="28"/>
          <w:szCs w:val="28"/>
        </w:rPr>
        <w:t>1.1 词语定义</w:t>
      </w:r>
      <w:bookmarkEnd w:id="25"/>
      <w:bookmarkEnd w:id="26"/>
      <w:bookmarkEnd w:id="27"/>
      <w:r>
        <w:rPr>
          <w:rFonts w:hint="eastAsia" w:ascii="仿宋" w:hAnsi="仿宋" w:eastAsia="仿宋" w:cs="仿宋"/>
          <w:b/>
          <w:color w:val="000000"/>
          <w:sz w:val="28"/>
          <w:szCs w:val="28"/>
        </w:rPr>
        <w:t>与解释</w:t>
      </w:r>
      <w:bookmarkEnd w:id="28"/>
    </w:p>
    <w:p w14:paraId="1CA9C6EE">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合同协议书、通用合同条款、专用合同条款中的下列词语具有本款所赋予的含义：</w:t>
      </w:r>
    </w:p>
    <w:p w14:paraId="7B9CA5DD">
      <w:pPr>
        <w:pageBreakBefore w:val="0"/>
        <w:widowControl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1.1.1 合同</w:t>
      </w:r>
    </w:p>
    <w:p w14:paraId="5BA9DB76">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1.1.1.1 合同：是指根据法律规定和合同当事人约定具有约束力的文件，构成合同的文件包括合同协议书、专用合同条款</w:t>
      </w:r>
      <w:r>
        <w:rPr>
          <w:rFonts w:hint="eastAsia" w:ascii="仿宋" w:hAnsi="仿宋" w:eastAsia="仿宋" w:cs="仿宋"/>
          <w:color w:val="000000"/>
          <w:sz w:val="28"/>
          <w:szCs w:val="28"/>
        </w:rPr>
        <w:t>及其附件</w:t>
      </w:r>
      <w:r>
        <w:rPr>
          <w:rFonts w:hint="eastAsia" w:ascii="仿宋" w:hAnsi="仿宋" w:eastAsia="仿宋" w:cs="仿宋"/>
          <w:color w:val="000000"/>
          <w:kern w:val="0"/>
          <w:sz w:val="28"/>
          <w:szCs w:val="28"/>
        </w:rPr>
        <w:t>、通用合同条款、中标通知书（如果有）、投标函及其附录（如果有）、发包人要求、技术标准、发包人提供的上一阶段图纸（如果有）以及其他合同文件。</w:t>
      </w:r>
    </w:p>
    <w:p w14:paraId="34D6D6A9">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1.1.1.2 合同协议书：是指构成合同的由发包人和设计人共同签署的称为“合同协议书”的书面文件。</w:t>
      </w:r>
    </w:p>
    <w:p w14:paraId="4AA0B426">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1.1.1.3 中标通知书：是指构成合同的由发包人通知设计人中标的书面文件。</w:t>
      </w:r>
    </w:p>
    <w:p w14:paraId="4C0F9D03">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1.1.1.4 投标函：是指构成合同的由设计人填写并签署的用于投标的称为“投标函”的文件。</w:t>
      </w:r>
    </w:p>
    <w:p w14:paraId="0C4D11F3">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1.1.1.5 投标函附录：是指构成合同的附在投标函后的称为“投标函附录”的文件。</w:t>
      </w:r>
    </w:p>
    <w:p w14:paraId="0F1FE448">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sz w:val="28"/>
          <w:szCs w:val="28"/>
        </w:rPr>
        <w:t>1.1.1.6 发包人要求：是指构成合同文件组成部分的，由发包人就工程项目的目的、范围、功能要求及工程设计文件审查的范围和内容等提出相应要求的书面文件，又称设计任务书。</w:t>
      </w:r>
    </w:p>
    <w:p w14:paraId="65E6E8A7">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1.1.1.7 技术标准：是指构成合同的设计应当遵守的或指导设计的国家、行业或地方的技术标准和要求，以及合同约定的技术标准和要求。</w:t>
      </w:r>
    </w:p>
    <w:p w14:paraId="26BE5885">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1.1.1.8 其他合同文件：是指经合同当事人约定的与工程设计有关的具有合同约束力的文件或书面协议。合同当事人可以在专用合同条款中进行约定。</w:t>
      </w:r>
    </w:p>
    <w:p w14:paraId="5E85B937">
      <w:pPr>
        <w:pageBreakBefore w:val="0"/>
        <w:widowControl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1.1.2 合同当事人及其他相关方</w:t>
      </w:r>
    </w:p>
    <w:p w14:paraId="48F5F87B">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1.1.2.1 合同当事人：是指发包人和（或）设计人。</w:t>
      </w:r>
    </w:p>
    <w:p w14:paraId="5EF64211">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1.1.2.2 发包人：是指与设计人签订合同协议书的当事人及取得该当事人资格的合法继承人。</w:t>
      </w:r>
    </w:p>
    <w:p w14:paraId="1801EE47">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1.1.2.3 设计人：是指与发包人签订合同协议书的，具有相应工程设计资质的当事人及取得该当事人资格的合法继承人。</w:t>
      </w:r>
    </w:p>
    <w:p w14:paraId="0D899CC0">
      <w:pPr>
        <w:pageBreakBefore w:val="0"/>
        <w:widowControl w:val="0"/>
        <w:kinsoku/>
        <w:wordWrap/>
        <w:overflowPunct/>
        <w:topLinePunct w:val="0"/>
        <w:bidi w:val="0"/>
        <w:adjustRightInd/>
        <w:snapToGrid/>
        <w:spacing w:line="360" w:lineRule="auto"/>
        <w:ind w:firstLine="546" w:firstLineChars="195"/>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1.1.2.4 分包人：</w:t>
      </w:r>
      <w:bookmarkStart w:id="29" w:name="#go5"/>
      <w:bookmarkEnd w:id="29"/>
      <w:r>
        <w:rPr>
          <w:rFonts w:hint="eastAsia" w:ascii="仿宋" w:hAnsi="仿宋" w:eastAsia="仿宋" w:cs="仿宋"/>
          <w:color w:val="000000"/>
          <w:kern w:val="0"/>
          <w:sz w:val="28"/>
          <w:szCs w:val="28"/>
        </w:rPr>
        <w:t>是指按照法律规定和合同约定，分包部分工程设计工作，并与设计人签订分包合同的具有相应资质的法人。</w:t>
      </w:r>
    </w:p>
    <w:p w14:paraId="14CE9267">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1.1.2.5 发包人代表：是指由发包人指定负责工程设计方面在发包人授权范围内行使发包人权利的人。</w:t>
      </w:r>
    </w:p>
    <w:p w14:paraId="63A2BF37">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1.1.2.6 项目负责人：是指由设计人任命负责工程设计，在设计人授权范围内负责合同履行，且按照法律规定具有相应资格的项目主持人。</w:t>
      </w:r>
    </w:p>
    <w:p w14:paraId="1521BA95">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1.1.2.7 联合体：是指两个以上设计人联合，以一个设计人身份为发包人提供工程设计服务的临时性组织。</w:t>
      </w:r>
    </w:p>
    <w:p w14:paraId="0D61BB86">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1.1.3 工程设计服务、资料与文件</w:t>
      </w:r>
    </w:p>
    <w:p w14:paraId="51ECD4A5">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1.1.3.1 工程设计服务：是指设计人按照合同约定履行的服务，包括工程设计基本服务、工程设计其他服务。</w:t>
      </w:r>
    </w:p>
    <w:p w14:paraId="23CBCA6F">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1.1.3.2 工程设计基本服务：是指设计人根据发包人的委托，提供编制房屋建筑工程方案设计文件、初步设计文件（含初步设计概算）、施工图设计文件服务，并相应提供设计技术交底、解决施工中的设计技术问题、参加竣工验收等服务。基本服务费用包含在设计费中。</w:t>
      </w:r>
    </w:p>
    <w:p w14:paraId="43C5E20C">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14:paraId="45842B7C">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sz w:val="28"/>
          <w:szCs w:val="28"/>
        </w:rPr>
        <w:t>1.1.3.4 暂停设计：是指发生设计人不能按照合同约定履行全部或部分义务情形而暂时中断工程设计服务的行为。</w:t>
      </w:r>
    </w:p>
    <w:p w14:paraId="0949DB58">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1.1.3.5 工程设计资料：是指</w:t>
      </w:r>
      <w:r>
        <w:rPr>
          <w:rFonts w:hint="eastAsia" w:ascii="仿宋" w:hAnsi="仿宋" w:eastAsia="仿宋" w:cs="仿宋"/>
          <w:sz w:val="28"/>
          <w:szCs w:val="28"/>
        </w:rPr>
        <w:t>根据合同约定，发包人向设计人提供的用于完成工程设计范围与内容所需要的资料。</w:t>
      </w:r>
    </w:p>
    <w:p w14:paraId="39140EA3">
      <w:pPr>
        <w:pStyle w:val="8"/>
        <w:pageBreakBefore w:val="0"/>
        <w:widowControl w:val="0"/>
        <w:kinsoku/>
        <w:wordWrap/>
        <w:overflowPunct/>
        <w:topLinePunct w:val="0"/>
        <w:bidi w:val="0"/>
        <w:adjustRightInd/>
        <w:snapToGrid/>
        <w:spacing w:after="0" w:afterLines="0" w:line="360" w:lineRule="auto"/>
        <w:ind w:left="0" w:leftChars="0" w:firstLine="532" w:firstLineChars="190"/>
        <w:textAlignment w:val="auto"/>
        <w:rPr>
          <w:rFonts w:hint="eastAsia" w:ascii="仿宋" w:hAnsi="仿宋" w:eastAsia="仿宋" w:cs="仿宋"/>
          <w:sz w:val="28"/>
          <w:szCs w:val="28"/>
        </w:rPr>
      </w:pPr>
      <w:r>
        <w:rPr>
          <w:rFonts w:hint="eastAsia" w:ascii="仿宋" w:hAnsi="仿宋" w:eastAsia="仿宋" w:cs="仿宋"/>
          <w:color w:val="000000"/>
          <w:kern w:val="0"/>
          <w:sz w:val="28"/>
          <w:szCs w:val="28"/>
        </w:rPr>
        <w:t xml:space="preserve">1.1.3.6 </w:t>
      </w:r>
      <w:r>
        <w:rPr>
          <w:rFonts w:hint="eastAsia" w:ascii="仿宋" w:hAnsi="仿宋" w:eastAsia="仿宋" w:cs="仿宋"/>
          <w:color w:val="000000"/>
          <w:sz w:val="28"/>
          <w:szCs w:val="28"/>
        </w:rPr>
        <w:t>工程</w:t>
      </w:r>
      <w:r>
        <w:rPr>
          <w:rFonts w:hint="eastAsia" w:ascii="仿宋" w:hAnsi="仿宋" w:eastAsia="仿宋" w:cs="仿宋"/>
          <w:sz w:val="28"/>
          <w:szCs w:val="28"/>
        </w:rPr>
        <w:t>设计文件：指按照合同约定和技术要求，由设计人向发包人提供的阶段性成果、最终工作成果等，且应当采用合同中双方约定的载体。</w:t>
      </w:r>
    </w:p>
    <w:p w14:paraId="55978EFA">
      <w:pPr>
        <w:pStyle w:val="8"/>
        <w:pageBreakBefore w:val="0"/>
        <w:widowControl w:val="0"/>
        <w:kinsoku/>
        <w:wordWrap/>
        <w:overflowPunct/>
        <w:topLinePunct w:val="0"/>
        <w:bidi w:val="0"/>
        <w:adjustRightInd/>
        <w:snapToGrid/>
        <w:spacing w:after="0" w:afterLines="0" w:line="360" w:lineRule="auto"/>
        <w:ind w:left="0" w:leftChars="0"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1.1.4 日期和期限</w:t>
      </w:r>
    </w:p>
    <w:p w14:paraId="68787034">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1.1.4.1 开始设计日期：包括计划开始设计日期和实际开始设计日期。计划开始设计日期是指合同协议书约定的开始设计日期；实际开始设计日期是指发包人发出的开始设计通知中载明的开始设计日期。</w:t>
      </w:r>
    </w:p>
    <w:p w14:paraId="75084F35">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1.1.4.2 完成设计日期：包括计划完成设计日期和实际完成设计日期。计划完成设计日期是指合同协议书约定的完成设计及相关服务的日期；实际完成设计日期是指设计人交付全部或阶段性设计成果及提供相关服务日期。 </w:t>
      </w:r>
    </w:p>
    <w:p w14:paraId="42663412">
      <w:pPr>
        <w:pageBreakBefore w:val="0"/>
        <w:widowControl w:val="0"/>
        <w:kinsoku/>
        <w:wordWrap/>
        <w:overflowPunct/>
        <w:topLinePunct w:val="0"/>
        <w:bidi w:val="0"/>
        <w:adjustRightInd/>
        <w:snapToGrid/>
        <w:spacing w:line="360" w:lineRule="auto"/>
        <w:ind w:firstLine="568" w:firstLineChars="203"/>
        <w:textAlignment w:val="auto"/>
        <w:rPr>
          <w:rFonts w:hint="eastAsia" w:ascii="仿宋" w:hAnsi="仿宋" w:eastAsia="仿宋" w:cs="仿宋"/>
          <w:color w:val="000000"/>
          <w:sz w:val="28"/>
          <w:szCs w:val="28"/>
        </w:rPr>
      </w:pPr>
      <w:r>
        <w:rPr>
          <w:rFonts w:hint="eastAsia" w:ascii="仿宋" w:hAnsi="仿宋" w:eastAsia="仿宋" w:cs="仿宋"/>
          <w:color w:val="000000"/>
          <w:kern w:val="0"/>
          <w:sz w:val="28"/>
          <w:szCs w:val="28"/>
        </w:rPr>
        <w:t>1.1.4.3 设计周期又称设计工期：是指在合同协议书约定的设计人完成工程设计及相关服务所需的期限，包括按照合同约定所</w:t>
      </w:r>
      <w:r>
        <w:rPr>
          <w:rFonts w:hint="eastAsia" w:ascii="仿宋" w:hAnsi="仿宋" w:eastAsia="仿宋" w:cs="仿宋"/>
          <w:color w:val="000000"/>
          <w:kern w:val="0"/>
          <w:sz w:val="28"/>
          <w:szCs w:val="28"/>
          <w:lang w:eastAsia="zh-CN"/>
        </w:rPr>
        <w:t>做</w:t>
      </w:r>
      <w:r>
        <w:rPr>
          <w:rFonts w:hint="eastAsia" w:ascii="仿宋" w:hAnsi="仿宋" w:eastAsia="仿宋" w:cs="仿宋"/>
          <w:color w:val="000000"/>
          <w:kern w:val="0"/>
          <w:sz w:val="28"/>
          <w:szCs w:val="28"/>
        </w:rPr>
        <w:t>的期限变更。</w:t>
      </w:r>
    </w:p>
    <w:p w14:paraId="4114FA7F">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1.1.4.4 基准日期：招标发包的工程设计以投标截止日前28天的日期为基准日期，直接发包的工程设计以合同签订日前28天的日期为基准日期。</w:t>
      </w:r>
    </w:p>
    <w:p w14:paraId="4957740C">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1.1.4.5 天：除特别指明外，均指日历天。合同中按天计算时间的，开始当天不计入，从次日开始计算，期限最后一天的截止时间为当天24:00时。</w:t>
      </w:r>
    </w:p>
    <w:p w14:paraId="4B5E16B3">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1.1.5 合同价格</w:t>
      </w:r>
    </w:p>
    <w:p w14:paraId="12C71113">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kern w:val="0"/>
          <w:sz w:val="28"/>
          <w:szCs w:val="28"/>
        </w:rPr>
        <w:t>1.1.5.1 签约合同价：是指</w:t>
      </w:r>
      <w:r>
        <w:rPr>
          <w:rFonts w:hint="eastAsia" w:ascii="仿宋" w:hAnsi="仿宋" w:eastAsia="仿宋" w:cs="仿宋"/>
          <w:color w:val="000000"/>
          <w:sz w:val="28"/>
          <w:szCs w:val="28"/>
        </w:rPr>
        <w:t>发包人和设计人在合同协议书中确定的总金额。</w:t>
      </w:r>
    </w:p>
    <w:p w14:paraId="43378904">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1.1.5.2 合同价格又称设计费：是指发包人用于支付设计人按照合同约定完成工程设计范围内全部工作的金额，包括合同履行过程中按合同约定发生的价格变化。</w:t>
      </w:r>
    </w:p>
    <w:p w14:paraId="4342987B">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1.1.6 其他</w:t>
      </w:r>
    </w:p>
    <w:p w14:paraId="07F768D7">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1.1.6.1 书面形式：是指合同书、信件和数据电文（包括电报、电传、传真、电子数据交换和电子邮件）等可以有形地表现所载内容的形式。</w:t>
      </w:r>
    </w:p>
    <w:p w14:paraId="3714A129">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bookmarkStart w:id="30" w:name="_Toc296346530"/>
      <w:bookmarkStart w:id="31" w:name="_Toc351203497"/>
      <w:bookmarkStart w:id="32" w:name="_Toc337558729"/>
      <w:bookmarkStart w:id="33" w:name="_Toc296503029"/>
      <w:r>
        <w:rPr>
          <w:rFonts w:hint="eastAsia" w:ascii="仿宋" w:hAnsi="仿宋" w:eastAsia="仿宋" w:cs="仿宋"/>
          <w:b/>
          <w:color w:val="000000"/>
          <w:sz w:val="28"/>
          <w:szCs w:val="28"/>
        </w:rPr>
        <w:t>1.2 语言文字</w:t>
      </w:r>
      <w:bookmarkEnd w:id="30"/>
      <w:bookmarkEnd w:id="31"/>
      <w:bookmarkEnd w:id="32"/>
      <w:bookmarkEnd w:id="33"/>
    </w:p>
    <w:p w14:paraId="665D73DB">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合同以中国的汉语简体文字编写、解释和说明。合同当事人在专用合同条款中约定使用两种以上语言时，汉语为优先解释和说明合同的语言。</w:t>
      </w:r>
    </w:p>
    <w:p w14:paraId="2D9EEDE2">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bookmarkStart w:id="34" w:name="_Toc296503030"/>
      <w:bookmarkStart w:id="35" w:name="_Toc351203498"/>
      <w:bookmarkStart w:id="36" w:name="_Toc337558730"/>
      <w:bookmarkStart w:id="37" w:name="_Toc296346531"/>
      <w:r>
        <w:rPr>
          <w:rFonts w:hint="eastAsia" w:ascii="仿宋" w:hAnsi="仿宋" w:eastAsia="仿宋" w:cs="仿宋"/>
          <w:b/>
          <w:color w:val="000000"/>
          <w:sz w:val="28"/>
          <w:szCs w:val="28"/>
        </w:rPr>
        <w:t>1.3 法律</w:t>
      </w:r>
      <w:bookmarkEnd w:id="34"/>
      <w:bookmarkEnd w:id="35"/>
      <w:bookmarkEnd w:id="36"/>
      <w:bookmarkEnd w:id="37"/>
    </w:p>
    <w:p w14:paraId="432EE364">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合同所称法律是指中华人民共和国法律、行政法规、部门规章，以及工程所在地的地方性法规、自治条例、单行条例和地方政府规章等。</w:t>
      </w:r>
    </w:p>
    <w:p w14:paraId="262F235B">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合同当事人可以在专用合同条款中约定合同适用的其他规范性文件。</w:t>
      </w:r>
    </w:p>
    <w:p w14:paraId="5AFD573E">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bookmarkStart w:id="38" w:name="_Toc351203499"/>
      <w:r>
        <w:rPr>
          <w:rFonts w:hint="eastAsia" w:ascii="仿宋" w:hAnsi="仿宋" w:eastAsia="仿宋" w:cs="仿宋"/>
          <w:b/>
          <w:color w:val="000000"/>
          <w:sz w:val="28"/>
          <w:szCs w:val="28"/>
        </w:rPr>
        <w:t>1.4 技术标准</w:t>
      </w:r>
      <w:bookmarkEnd w:id="38"/>
    </w:p>
    <w:p w14:paraId="5BAF3D96">
      <w:pPr>
        <w:pageBreakBefore w:val="0"/>
        <w:widowControl w:val="0"/>
        <w:kinsoku/>
        <w:wordWrap/>
        <w:overflowPunct/>
        <w:topLinePunct w:val="0"/>
        <w:autoSpaceDE w:val="0"/>
        <w:autoSpaceDN w:val="0"/>
        <w:bidi w:val="0"/>
        <w:adjustRightInd/>
        <w:snapToGrid/>
        <w:spacing w:line="360" w:lineRule="auto"/>
        <w:ind w:firstLine="64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1.4.1 适用于工程的现行有效的国家标准、行业标准、工程所在地的地方性标准，以及相应的规范、规程等，合同当事人有特别要求的，应在专用合同条款中约定。</w:t>
      </w:r>
    </w:p>
    <w:p w14:paraId="179C6CC1">
      <w:pPr>
        <w:pageBreakBefore w:val="0"/>
        <w:widowControl w:val="0"/>
        <w:kinsoku/>
        <w:wordWrap/>
        <w:overflowPunct/>
        <w:topLinePunct w:val="0"/>
        <w:autoSpaceDE w:val="0"/>
        <w:autoSpaceDN w:val="0"/>
        <w:bidi w:val="0"/>
        <w:adjustRightInd/>
        <w:snapToGrid/>
        <w:spacing w:line="360" w:lineRule="auto"/>
        <w:ind w:firstLine="64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1.4.2 发包人要求使用国外技术标准的，发包人与设计人在专用合同条款中约定原文版本和中文译本提供方及提供标准的名称、份数、时间及费用承担等事项。</w:t>
      </w:r>
    </w:p>
    <w:p w14:paraId="72D720BE">
      <w:pPr>
        <w:pageBreakBefore w:val="0"/>
        <w:widowControl w:val="0"/>
        <w:kinsoku/>
        <w:wordWrap/>
        <w:overflowPunct/>
        <w:topLinePunct w:val="0"/>
        <w:autoSpaceDE w:val="0"/>
        <w:autoSpaceDN w:val="0"/>
        <w:bidi w:val="0"/>
        <w:adjustRightInd/>
        <w:snapToGrid/>
        <w:spacing w:line="360" w:lineRule="auto"/>
        <w:ind w:firstLine="64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14:paraId="2CD34850">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bookmarkStart w:id="39" w:name="_Toc351203500"/>
      <w:r>
        <w:rPr>
          <w:rFonts w:hint="eastAsia" w:ascii="仿宋" w:hAnsi="仿宋" w:eastAsia="仿宋" w:cs="仿宋"/>
          <w:b/>
          <w:color w:val="000000"/>
          <w:sz w:val="28"/>
          <w:szCs w:val="28"/>
        </w:rPr>
        <w:t>1</w:t>
      </w:r>
      <w:bookmarkStart w:id="40" w:name="_Toc337558731"/>
      <w:bookmarkStart w:id="41" w:name="_Toc296346532"/>
      <w:bookmarkStart w:id="42" w:name="_Toc296503031"/>
      <w:r>
        <w:rPr>
          <w:rFonts w:hint="eastAsia" w:ascii="仿宋" w:hAnsi="仿宋" w:eastAsia="仿宋" w:cs="仿宋"/>
          <w:b/>
          <w:color w:val="000000"/>
          <w:sz w:val="28"/>
          <w:szCs w:val="28"/>
        </w:rPr>
        <w:t>.5 合同文件的优先顺序</w:t>
      </w:r>
      <w:bookmarkEnd w:id="39"/>
    </w:p>
    <w:bookmarkEnd w:id="40"/>
    <w:bookmarkEnd w:id="41"/>
    <w:bookmarkEnd w:id="42"/>
    <w:p w14:paraId="30022B08">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组成合同的各项文件应互相解释，互为说明。除专用合同条款另有约定外，解释合同文件的优先顺序如下：</w:t>
      </w:r>
    </w:p>
    <w:p w14:paraId="4475304D">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（1）合同协议书；</w:t>
      </w:r>
    </w:p>
    <w:p w14:paraId="6493531D">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（2）专用合同条款</w:t>
      </w:r>
      <w:r>
        <w:rPr>
          <w:rFonts w:hint="eastAsia" w:ascii="仿宋" w:hAnsi="仿宋" w:eastAsia="仿宋" w:cs="仿宋"/>
          <w:color w:val="000000"/>
          <w:sz w:val="28"/>
          <w:szCs w:val="28"/>
        </w:rPr>
        <w:t>及其附件</w:t>
      </w:r>
      <w:r>
        <w:rPr>
          <w:rFonts w:hint="eastAsia" w:ascii="仿宋" w:hAnsi="仿宋" w:eastAsia="仿宋" w:cs="仿宋"/>
          <w:color w:val="000000"/>
          <w:kern w:val="0"/>
          <w:sz w:val="28"/>
          <w:szCs w:val="28"/>
        </w:rPr>
        <w:t xml:space="preserve">； </w:t>
      </w:r>
    </w:p>
    <w:p w14:paraId="590CD343">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（3）通用合同条款； </w:t>
      </w:r>
    </w:p>
    <w:p w14:paraId="68B79030">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（4）中标通知书（如果有）；</w:t>
      </w:r>
    </w:p>
    <w:p w14:paraId="0FC4A6EF">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（5）投标函及其附录（如果有）；</w:t>
      </w:r>
    </w:p>
    <w:p w14:paraId="2C173ED9">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（6）发包人要求；</w:t>
      </w:r>
    </w:p>
    <w:p w14:paraId="6C8EF005">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（7）技术标准；</w:t>
      </w:r>
    </w:p>
    <w:p w14:paraId="3817ED37">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（8）发包人提供的上一阶段图纸（如果有）；</w:t>
      </w:r>
    </w:p>
    <w:p w14:paraId="3EF5F052">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kern w:val="0"/>
          <w:sz w:val="28"/>
          <w:szCs w:val="28"/>
        </w:rPr>
        <w:t>（9）其他合同文件。</w:t>
      </w:r>
    </w:p>
    <w:p w14:paraId="79CCF73D">
      <w:pPr>
        <w:pageBreakBefore w:val="0"/>
        <w:widowControl w:val="0"/>
        <w:kinsoku/>
        <w:wordWrap/>
        <w:overflowPunct/>
        <w:topLinePunct w:val="0"/>
        <w:bidi w:val="0"/>
        <w:adjustRightInd/>
        <w:snapToGrid/>
        <w:spacing w:line="360" w:lineRule="auto"/>
        <w:ind w:firstLine="596" w:firstLineChars="213"/>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上述各项合同文件包括合同当事人就该项合同文件所作出的补充和修改，属于同一类内容的文件，应以最新签署的为准。</w:t>
      </w:r>
    </w:p>
    <w:p w14:paraId="0C17E660">
      <w:pPr>
        <w:pageBreakBefore w:val="0"/>
        <w:widowControl w:val="0"/>
        <w:kinsoku/>
        <w:wordWrap/>
        <w:overflowPunct/>
        <w:topLinePunct w:val="0"/>
        <w:bidi w:val="0"/>
        <w:adjustRightInd/>
        <w:snapToGrid/>
        <w:spacing w:line="360" w:lineRule="auto"/>
        <w:ind w:firstLine="596" w:firstLineChars="213"/>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在合同履行过程中形成的与合同有关的文件均构成合同文件组成部分，并根据其性质确定优先解释顺序。</w:t>
      </w:r>
    </w:p>
    <w:p w14:paraId="02C280BE">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bookmarkStart w:id="43" w:name="_Toc351203502"/>
      <w:r>
        <w:rPr>
          <w:rFonts w:hint="eastAsia" w:ascii="仿宋" w:hAnsi="仿宋" w:eastAsia="仿宋" w:cs="仿宋"/>
          <w:b/>
          <w:color w:val="000000"/>
          <w:sz w:val="28"/>
          <w:szCs w:val="28"/>
        </w:rPr>
        <w:t>1</w:t>
      </w:r>
      <w:bookmarkStart w:id="44" w:name="_Toc296503033"/>
      <w:bookmarkStart w:id="45" w:name="_Toc337558733"/>
      <w:bookmarkStart w:id="46" w:name="_Toc296346534"/>
      <w:r>
        <w:rPr>
          <w:rFonts w:hint="eastAsia" w:ascii="仿宋" w:hAnsi="仿宋" w:eastAsia="仿宋" w:cs="仿宋"/>
          <w:b/>
          <w:color w:val="000000"/>
          <w:sz w:val="28"/>
          <w:szCs w:val="28"/>
        </w:rPr>
        <w:t>.6 联络</w:t>
      </w:r>
      <w:bookmarkEnd w:id="43"/>
    </w:p>
    <w:bookmarkEnd w:id="44"/>
    <w:bookmarkEnd w:id="45"/>
    <w:bookmarkEnd w:id="46"/>
    <w:p w14:paraId="1E2C9D17">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1.6.1 与合同有关的通知、批准、证明、证书、指示、指令、要求、请求、同意、确定和决定等，均应采用书面形式，并应在合同约定的期限内送达接收人和送达地点。</w:t>
      </w:r>
    </w:p>
    <w:p w14:paraId="4A7FB2AB">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1.6.2 发包人和设计人应在专用合同条款中约定各自的送达接收人、送达地点、电子邮箱。任何一方合同当事人指定的接收人或送达地点或电子邮箱发生变动的，应提前3天以书面形式通知对方，否则视为未发生变动。</w:t>
      </w:r>
    </w:p>
    <w:p w14:paraId="1D6D6D8D">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FF0000"/>
          <w:kern w:val="0"/>
          <w:sz w:val="28"/>
          <w:szCs w:val="28"/>
        </w:rPr>
      </w:pPr>
      <w:r>
        <w:rPr>
          <w:rFonts w:hint="eastAsia" w:ascii="仿宋" w:hAnsi="仿宋" w:eastAsia="仿宋" w:cs="仿宋"/>
          <w:color w:val="000000"/>
          <w:kern w:val="0"/>
          <w:sz w:val="28"/>
          <w:szCs w:val="28"/>
        </w:rPr>
        <w:t>1.6.3 发包人和设计人应当及时签收另一方</w:t>
      </w:r>
      <w:r>
        <w:rPr>
          <w:rFonts w:hint="eastAsia" w:ascii="仿宋" w:hAnsi="仿宋" w:eastAsia="仿宋" w:cs="仿宋"/>
          <w:color w:val="000000"/>
          <w:kern w:val="0"/>
          <w:sz w:val="28"/>
          <w:szCs w:val="28"/>
          <w:lang w:eastAsia="zh-CN"/>
        </w:rPr>
        <w:t>送达至</w:t>
      </w:r>
      <w:r>
        <w:rPr>
          <w:rFonts w:hint="eastAsia" w:ascii="仿宋" w:hAnsi="仿宋" w:eastAsia="仿宋" w:cs="仿宋"/>
          <w:color w:val="000000"/>
          <w:kern w:val="0"/>
          <w:sz w:val="28"/>
          <w:szCs w:val="28"/>
        </w:rPr>
        <w:t>送达地点和指定接收人的来往信函，如确有充分证据证明一方无正当理由拒不签收的，视为拒绝签收一方认可往来信函的内容。</w:t>
      </w:r>
    </w:p>
    <w:p w14:paraId="4E56E9D0">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bookmarkStart w:id="47" w:name="_Toc351203503"/>
      <w:r>
        <w:rPr>
          <w:rFonts w:hint="eastAsia" w:ascii="仿宋" w:hAnsi="仿宋" w:eastAsia="仿宋" w:cs="仿宋"/>
          <w:b/>
          <w:color w:val="000000"/>
          <w:sz w:val="28"/>
          <w:szCs w:val="28"/>
        </w:rPr>
        <w:t>1</w:t>
      </w:r>
      <w:bookmarkStart w:id="48" w:name="_Toc296346536"/>
      <w:bookmarkStart w:id="49" w:name="_Toc296503035"/>
      <w:bookmarkStart w:id="50" w:name="_Toc337558734"/>
      <w:r>
        <w:rPr>
          <w:rFonts w:hint="eastAsia" w:ascii="仿宋" w:hAnsi="仿宋" w:eastAsia="仿宋" w:cs="仿宋"/>
          <w:b/>
          <w:color w:val="000000"/>
          <w:sz w:val="28"/>
          <w:szCs w:val="28"/>
        </w:rPr>
        <w:t>.7 严禁贿赂</w:t>
      </w:r>
      <w:bookmarkEnd w:id="47"/>
    </w:p>
    <w:bookmarkEnd w:id="48"/>
    <w:bookmarkEnd w:id="49"/>
    <w:bookmarkEnd w:id="50"/>
    <w:p w14:paraId="3B5C1259">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合同当事人不得以贿赂或变相贿赂的方式，谋取非法利益或损害对方权益。因一方合同当事人的贿赂造成对方损失的，应赔偿损失，并承担相应的法律责任。</w:t>
      </w:r>
    </w:p>
    <w:p w14:paraId="339EFAED">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w:t>
      </w:r>
      <w:bookmarkStart w:id="51" w:name="_Toc337558738"/>
      <w:r>
        <w:rPr>
          <w:rFonts w:hint="eastAsia" w:ascii="仿宋" w:hAnsi="仿宋" w:eastAsia="仿宋" w:cs="仿宋"/>
          <w:b/>
          <w:color w:val="000000"/>
          <w:sz w:val="28"/>
          <w:szCs w:val="28"/>
        </w:rPr>
        <w:t>.8 保密</w:t>
      </w:r>
    </w:p>
    <w:bookmarkEnd w:id="51"/>
    <w:p w14:paraId="66D25C1D">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除法律规定或合同另有约定外，未经发包人同意，设计人不得将发包人提供的图纸、文件以及声明需要保密的资料信息等商业秘密泄露给第三方。</w:t>
      </w:r>
    </w:p>
    <w:p w14:paraId="319CA97F">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除法律规定或合同另有约定外，未经设计人同意，发包人不得将设计人提供的技术文件、技术成果、技术秘密及声明需要保密的资料信息等商业秘密泄露给第三方。</w:t>
      </w:r>
    </w:p>
    <w:p w14:paraId="50ABF57D">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保密期限由发包人与设计人在专用合同条款中约定。</w:t>
      </w:r>
    </w:p>
    <w:p w14:paraId="430075CA">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bookmarkStart w:id="52" w:name="_Toc351203509"/>
      <w:r>
        <w:rPr>
          <w:rFonts w:hint="eastAsia" w:ascii="仿宋" w:hAnsi="仿宋" w:eastAsia="仿宋" w:cs="仿宋"/>
          <w:b/>
          <w:color w:val="000000"/>
          <w:sz w:val="28"/>
          <w:szCs w:val="28"/>
        </w:rPr>
        <w:t>2</w:t>
      </w:r>
      <w:bookmarkStart w:id="53" w:name="_Toc296503038"/>
      <w:bookmarkStart w:id="54" w:name="_Toc296346539"/>
      <w:bookmarkStart w:id="55" w:name="_Toc337558739"/>
      <w:bookmarkStart w:id="56" w:name="OLE_LINK1"/>
      <w:bookmarkStart w:id="57" w:name="OLE_LINK2"/>
      <w:r>
        <w:rPr>
          <w:rFonts w:hint="eastAsia" w:ascii="仿宋" w:hAnsi="仿宋" w:eastAsia="仿宋" w:cs="仿宋"/>
          <w:b/>
          <w:color w:val="000000"/>
          <w:sz w:val="28"/>
          <w:szCs w:val="28"/>
        </w:rPr>
        <w:t>. 发包人</w:t>
      </w:r>
      <w:bookmarkEnd w:id="52"/>
    </w:p>
    <w:bookmarkEnd w:id="53"/>
    <w:bookmarkEnd w:id="54"/>
    <w:bookmarkEnd w:id="55"/>
    <w:p w14:paraId="783E7011">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bookmarkStart w:id="58" w:name="_Toc351203510"/>
      <w:r>
        <w:rPr>
          <w:rFonts w:hint="eastAsia" w:ascii="仿宋" w:hAnsi="仿宋" w:eastAsia="仿宋" w:cs="仿宋"/>
          <w:b/>
          <w:color w:val="000000"/>
          <w:sz w:val="28"/>
          <w:szCs w:val="28"/>
        </w:rPr>
        <w:t>2</w:t>
      </w:r>
      <w:bookmarkStart w:id="59" w:name="_Toc296503039"/>
      <w:bookmarkStart w:id="60" w:name="_Toc337558740"/>
      <w:bookmarkStart w:id="61" w:name="_Toc296346540"/>
      <w:r>
        <w:rPr>
          <w:rFonts w:hint="eastAsia" w:ascii="仿宋" w:hAnsi="仿宋" w:eastAsia="仿宋" w:cs="仿宋"/>
          <w:b/>
          <w:color w:val="000000"/>
          <w:sz w:val="28"/>
          <w:szCs w:val="28"/>
        </w:rPr>
        <w:t xml:space="preserve">.1 </w:t>
      </w:r>
      <w:bookmarkEnd w:id="58"/>
      <w:r>
        <w:rPr>
          <w:rFonts w:hint="eastAsia" w:ascii="仿宋" w:hAnsi="仿宋" w:eastAsia="仿宋" w:cs="仿宋"/>
          <w:b/>
          <w:color w:val="000000"/>
          <w:sz w:val="28"/>
          <w:szCs w:val="28"/>
        </w:rPr>
        <w:t>发包人一般义务</w:t>
      </w:r>
    </w:p>
    <w:p w14:paraId="0D0D0D61">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2.1.1 发包人应遵守法律，并办理法律规定由其办理的许可、核准或备案，包括但不限于建设用地规划许可证、建设工程规划许可证、建设工程方案设计批准、施工图设计审查等许可、核准或备案。</w:t>
      </w:r>
    </w:p>
    <w:p w14:paraId="0CB03050">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sz w:val="28"/>
          <w:szCs w:val="28"/>
        </w:rPr>
        <w:t>发包人负责本项目各阶段设计文件向规划设计管理部门的送审报批工作，并负责将报批结果书面通知设计人。</w:t>
      </w:r>
      <w:r>
        <w:rPr>
          <w:rFonts w:hint="eastAsia" w:ascii="仿宋" w:hAnsi="仿宋" w:eastAsia="仿宋" w:cs="仿宋"/>
          <w:color w:val="000000"/>
          <w:kern w:val="0"/>
          <w:sz w:val="28"/>
          <w:szCs w:val="28"/>
        </w:rPr>
        <w:t>因发包人原因未能及时办理完毕前述许可、核准或备案手续，导致设计工作量增加和（或）设计周期延长时，由发包人承担由此增加的设计费用和（或）延长的设计周期。</w:t>
      </w:r>
    </w:p>
    <w:p w14:paraId="7894F5E6">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2.1.2 发包人应当负责工程设计的所有外部关系（包括但不限于当地政府主管部门等）的协调，为设计人履行合同提供必要的外部条件。</w:t>
      </w:r>
    </w:p>
    <w:p w14:paraId="516AF8B9">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2.1.3 专用合同条款约定的其他义务。</w:t>
      </w:r>
    </w:p>
    <w:p w14:paraId="66759D97">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bookmarkStart w:id="62" w:name="_Toc351203511"/>
      <w:r>
        <w:rPr>
          <w:rFonts w:hint="eastAsia" w:ascii="仿宋" w:hAnsi="仿宋" w:eastAsia="仿宋" w:cs="仿宋"/>
          <w:b/>
          <w:color w:val="000000"/>
          <w:sz w:val="28"/>
          <w:szCs w:val="28"/>
        </w:rPr>
        <w:t>2.2 发包人代表</w:t>
      </w:r>
      <w:bookmarkEnd w:id="62"/>
    </w:p>
    <w:p w14:paraId="06639FE3">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设计人。</w:t>
      </w:r>
    </w:p>
    <w:p w14:paraId="29560091">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发包人代表不能按照合同约定履行其职责及义务，并导致合同无法继续正常履行的，设计人可以要求发包人撤换发包人代表。</w:t>
      </w:r>
    </w:p>
    <w:p w14:paraId="1354F05C">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2.3 发包人决定</w:t>
      </w:r>
    </w:p>
    <w:p w14:paraId="202B881A">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kern w:val="0"/>
          <w:sz w:val="28"/>
          <w:szCs w:val="28"/>
        </w:rPr>
        <w:t xml:space="preserve">2.3.1 </w:t>
      </w:r>
      <w:r>
        <w:rPr>
          <w:rFonts w:hint="eastAsia" w:ascii="仿宋" w:hAnsi="仿宋" w:eastAsia="仿宋" w:cs="仿宋"/>
          <w:color w:val="000000"/>
          <w:sz w:val="28"/>
          <w:szCs w:val="28"/>
        </w:rPr>
        <w:t>发包人在法律允许的范围内有权对设计人的设计工作、设计项目和/或设计文件作出处理决定，设计人应按照发包人的决定执行，涉及设计周期和（或）设计费用等问题按本合同第11条〔工程设计变更与索赔〕的约定处理。</w:t>
      </w:r>
    </w:p>
    <w:p w14:paraId="371116CD">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sz w:val="28"/>
          <w:szCs w:val="28"/>
        </w:rPr>
        <w:t>2.3.2 发包人应在专用合同条款约定的期限内对设计人书面提出的事项作出书面决定，如发包人不在确定时间内作出书面决定，设计人的设计周期相应延长。</w:t>
      </w:r>
    </w:p>
    <w:bookmarkEnd w:id="56"/>
    <w:bookmarkEnd w:id="57"/>
    <w:bookmarkEnd w:id="59"/>
    <w:bookmarkEnd w:id="60"/>
    <w:bookmarkEnd w:id="61"/>
    <w:p w14:paraId="419E23EE">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2</w:t>
      </w:r>
      <w:bookmarkStart w:id="63" w:name="_Toc296346543"/>
      <w:bookmarkStart w:id="64" w:name="_Toc337558745"/>
      <w:bookmarkStart w:id="65" w:name="_Toc296503042"/>
      <w:r>
        <w:rPr>
          <w:rFonts w:hint="eastAsia" w:ascii="仿宋" w:hAnsi="仿宋" w:eastAsia="仿宋" w:cs="仿宋"/>
          <w:b/>
          <w:color w:val="000000"/>
          <w:sz w:val="28"/>
          <w:szCs w:val="28"/>
        </w:rPr>
        <w:t xml:space="preserve">.4 </w:t>
      </w:r>
      <w:bookmarkEnd w:id="63"/>
      <w:bookmarkEnd w:id="64"/>
      <w:bookmarkEnd w:id="65"/>
      <w:bookmarkStart w:id="66" w:name="_Toc351203515"/>
      <w:r>
        <w:rPr>
          <w:rFonts w:hint="eastAsia" w:ascii="仿宋" w:hAnsi="仿宋" w:eastAsia="仿宋" w:cs="仿宋"/>
          <w:b/>
          <w:color w:val="000000"/>
          <w:sz w:val="28"/>
          <w:szCs w:val="28"/>
        </w:rPr>
        <w:t>支付合同价款</w:t>
      </w:r>
      <w:bookmarkEnd w:id="66"/>
    </w:p>
    <w:p w14:paraId="60BE254D">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发包人应按合同约定向设计人及时足额支付合同价款。</w:t>
      </w:r>
    </w:p>
    <w:p w14:paraId="232D8F9E">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bookmarkStart w:id="67" w:name="_Toc351203516"/>
      <w:r>
        <w:rPr>
          <w:rFonts w:hint="eastAsia" w:ascii="仿宋" w:hAnsi="仿宋" w:eastAsia="仿宋" w:cs="仿宋"/>
          <w:b/>
          <w:color w:val="000000"/>
          <w:sz w:val="28"/>
          <w:szCs w:val="28"/>
        </w:rPr>
        <w:t xml:space="preserve">2.5 </w:t>
      </w:r>
      <w:bookmarkEnd w:id="67"/>
      <w:r>
        <w:rPr>
          <w:rFonts w:hint="eastAsia" w:ascii="仿宋" w:hAnsi="仿宋" w:eastAsia="仿宋" w:cs="仿宋"/>
          <w:b/>
          <w:color w:val="000000"/>
          <w:sz w:val="28"/>
          <w:szCs w:val="28"/>
        </w:rPr>
        <w:t>设计文件接收</w:t>
      </w:r>
    </w:p>
    <w:p w14:paraId="724CE26C">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发包人应按合同约定及时接收设计人提交的工程设计文件。</w:t>
      </w:r>
    </w:p>
    <w:p w14:paraId="43679626">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bookmarkStart w:id="68" w:name="_Toc351203518"/>
      <w:r>
        <w:rPr>
          <w:rFonts w:hint="eastAsia" w:ascii="仿宋" w:hAnsi="仿宋" w:eastAsia="仿宋" w:cs="仿宋"/>
          <w:b/>
          <w:color w:val="000000"/>
          <w:sz w:val="28"/>
          <w:szCs w:val="28"/>
        </w:rPr>
        <w:t>3</w:t>
      </w:r>
      <w:bookmarkStart w:id="69" w:name="_Toc296503045"/>
      <w:bookmarkStart w:id="70" w:name="_Toc296346546"/>
      <w:bookmarkStart w:id="71" w:name="_Toc337558746"/>
      <w:r>
        <w:rPr>
          <w:rFonts w:hint="eastAsia" w:ascii="仿宋" w:hAnsi="仿宋" w:eastAsia="仿宋" w:cs="仿宋"/>
          <w:b/>
          <w:color w:val="000000"/>
          <w:sz w:val="28"/>
          <w:szCs w:val="28"/>
        </w:rPr>
        <w:t>. 设计人</w:t>
      </w:r>
      <w:bookmarkEnd w:id="68"/>
    </w:p>
    <w:bookmarkEnd w:id="69"/>
    <w:bookmarkEnd w:id="70"/>
    <w:bookmarkEnd w:id="71"/>
    <w:p w14:paraId="675CD90E">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bookmarkStart w:id="72" w:name="_Toc351203519"/>
      <w:r>
        <w:rPr>
          <w:rFonts w:hint="eastAsia" w:ascii="仿宋" w:hAnsi="仿宋" w:eastAsia="仿宋" w:cs="仿宋"/>
          <w:b/>
          <w:color w:val="000000"/>
          <w:sz w:val="28"/>
          <w:szCs w:val="28"/>
        </w:rPr>
        <w:t>3</w:t>
      </w:r>
      <w:bookmarkStart w:id="73" w:name="_Toc296503046"/>
      <w:bookmarkStart w:id="74" w:name="_Toc296346547"/>
      <w:bookmarkStart w:id="75" w:name="_Toc337558747"/>
      <w:r>
        <w:rPr>
          <w:rFonts w:hint="eastAsia" w:ascii="仿宋" w:hAnsi="仿宋" w:eastAsia="仿宋" w:cs="仿宋"/>
          <w:b/>
          <w:color w:val="000000"/>
          <w:sz w:val="28"/>
          <w:szCs w:val="28"/>
        </w:rPr>
        <w:t>.1 设计人一般义务</w:t>
      </w:r>
      <w:bookmarkEnd w:id="72"/>
    </w:p>
    <w:bookmarkEnd w:id="73"/>
    <w:bookmarkEnd w:id="74"/>
    <w:bookmarkEnd w:id="75"/>
    <w:p w14:paraId="77DB499E">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3.1.1 设计人应遵守法律和有关技术标准的强制性规定，完成合同约定范围内的房屋建筑工程方案设计、初步设计、施工图设计，提供符合技术标准及合同要求的工程设计文件，提供施工配合服务。</w:t>
      </w:r>
    </w:p>
    <w:p w14:paraId="629DDB2F">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设计人应当按照专用合同条款约定配合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14:paraId="72830B0A">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3.1.2 设计人应当完成合同约定的工程设计其他服务。</w:t>
      </w:r>
    </w:p>
    <w:p w14:paraId="3B961F44">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3.1.3 专用合同条款约定的其他义务。</w:t>
      </w:r>
    </w:p>
    <w:p w14:paraId="5049F30C">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bookmarkStart w:id="76" w:name="_Toc351203520"/>
      <w:r>
        <w:rPr>
          <w:rFonts w:hint="eastAsia" w:ascii="仿宋" w:hAnsi="仿宋" w:eastAsia="仿宋" w:cs="仿宋"/>
          <w:b/>
          <w:color w:val="000000"/>
          <w:sz w:val="28"/>
          <w:szCs w:val="28"/>
        </w:rPr>
        <w:t>3</w:t>
      </w:r>
      <w:bookmarkStart w:id="77" w:name="_Toc296503047"/>
      <w:bookmarkStart w:id="78" w:name="_Toc296346548"/>
      <w:bookmarkStart w:id="79" w:name="_Toc337558748"/>
      <w:r>
        <w:rPr>
          <w:rFonts w:hint="eastAsia" w:ascii="仿宋" w:hAnsi="仿宋" w:eastAsia="仿宋" w:cs="仿宋"/>
          <w:b/>
          <w:color w:val="000000"/>
          <w:sz w:val="28"/>
          <w:szCs w:val="28"/>
        </w:rPr>
        <w:t xml:space="preserve">.2 </w:t>
      </w:r>
      <w:bookmarkEnd w:id="76"/>
      <w:r>
        <w:rPr>
          <w:rFonts w:hint="eastAsia" w:ascii="仿宋" w:hAnsi="仿宋" w:eastAsia="仿宋" w:cs="仿宋"/>
          <w:b/>
          <w:color w:val="000000"/>
          <w:sz w:val="28"/>
          <w:szCs w:val="28"/>
        </w:rPr>
        <w:t>项目负责人</w:t>
      </w:r>
    </w:p>
    <w:bookmarkEnd w:id="77"/>
    <w:bookmarkEnd w:id="78"/>
    <w:bookmarkEnd w:id="79"/>
    <w:p w14:paraId="7AABC8E3">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3.2.1 项目负责人应为合同当事人所确认的人选，并在专用合同条款中明确项目负责人的姓名、执业资格及等级、注册执业证书编号、联系方式及授权范围等事项，项目负责人经设计人授权后代表设计人负责履行合同。</w:t>
      </w:r>
    </w:p>
    <w:p w14:paraId="686A5FA0">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3.2.2 设计人需要更换项目负责人的，应在专用合同条款约定的期限内提前书面通知发包人，并征得发包人书面同意。通知中应当载明继任项目负责人的注册执业资格、管理经验等资料，继任项目负责人继续履行第3.2.1项约定的职责。未经发包人书面同意，设计人不得擅自更换项目负责人。设计人擅自更换项目负责人的，应按照专用合同条款的约定承担违约责任。对于设计人项目负责人确因患病、与设计人解除或终止劳动关系、工伤等原因更换项目负责人的，发包人无正当理由不得拒绝更换。</w:t>
      </w:r>
    </w:p>
    <w:p w14:paraId="3C3B429D">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3.2.3 发包人有权书面通知设计人更换其认为不称职的项目负责人，通知中应当载明要求更换的理由。对于发包人有理由的更换要求，设计人应在收到书面更换通知后在专用合同条款约定的期限内进行更换，并将新任命的项目负责人的注册执业资格、管理经验等资料书面通知发包人。继任项目负责人继续履行第3.2.1项约定的职责。设计人无正当理由拒绝更换项目负责人的，应按照专用合同条款的约定承担违约责任。</w:t>
      </w:r>
    </w:p>
    <w:p w14:paraId="664A58B5">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bookmarkStart w:id="80" w:name="_Toc351203521"/>
      <w:r>
        <w:rPr>
          <w:rFonts w:hint="eastAsia" w:ascii="仿宋" w:hAnsi="仿宋" w:eastAsia="仿宋" w:cs="仿宋"/>
          <w:b/>
          <w:color w:val="000000"/>
          <w:sz w:val="28"/>
          <w:szCs w:val="28"/>
        </w:rPr>
        <w:t>3</w:t>
      </w:r>
      <w:bookmarkStart w:id="81" w:name="_Toc296346549"/>
      <w:bookmarkStart w:id="82" w:name="_Toc296503048"/>
      <w:bookmarkStart w:id="83" w:name="_Toc337558749"/>
      <w:r>
        <w:rPr>
          <w:rFonts w:hint="eastAsia" w:ascii="仿宋" w:hAnsi="仿宋" w:eastAsia="仿宋" w:cs="仿宋"/>
          <w:b/>
          <w:color w:val="000000"/>
          <w:sz w:val="28"/>
          <w:szCs w:val="28"/>
        </w:rPr>
        <w:t xml:space="preserve">.3 </w:t>
      </w:r>
      <w:bookmarkEnd w:id="81"/>
      <w:bookmarkEnd w:id="82"/>
      <w:r>
        <w:rPr>
          <w:rFonts w:hint="eastAsia" w:ascii="仿宋" w:hAnsi="仿宋" w:eastAsia="仿宋" w:cs="仿宋"/>
          <w:b/>
          <w:color w:val="000000"/>
          <w:sz w:val="28"/>
          <w:szCs w:val="28"/>
        </w:rPr>
        <w:t>设计人人员</w:t>
      </w:r>
      <w:bookmarkEnd w:id="80"/>
    </w:p>
    <w:bookmarkEnd w:id="83"/>
    <w:p w14:paraId="570CF882">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3.3.1 除专用合同条款对期限另有约定外，设计人应在接到开始设计通知后7天内，向发包人提交设计人项目管理机构及人员安排的报告，其内容应包括建筑、结构、给排水、暖通、电气等专业负责人名单及其岗位、注册执业资格等。</w:t>
      </w:r>
    </w:p>
    <w:p w14:paraId="4E8D5659">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3.3.2 设计人委派到工程设计中的设计人员应相对稳定。设计过程中如有变动，设计人应及时向发包人提交工程设计人员变动情况的报告。设计人更换专业负责人时，应提前7天书面通知发包人，除专业负责人无法正常履职情形外，还应征得发包人书面同意。通知中应当载明继任人员的注册执业资格、执业经验等资料。</w:t>
      </w:r>
    </w:p>
    <w:p w14:paraId="5762B741">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3.3.3 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应当撤换。设计人无正当理由拒绝撤换的，应按照专用合同条款的约定承担违约责任。</w:t>
      </w:r>
    </w:p>
    <w:p w14:paraId="4E1DAD4B">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bookmarkStart w:id="84" w:name="_Toc351203523"/>
      <w:r>
        <w:rPr>
          <w:rFonts w:hint="eastAsia" w:ascii="仿宋" w:hAnsi="仿宋" w:eastAsia="仿宋" w:cs="仿宋"/>
          <w:b/>
          <w:color w:val="000000"/>
          <w:sz w:val="28"/>
          <w:szCs w:val="28"/>
        </w:rPr>
        <w:t>3</w:t>
      </w:r>
      <w:bookmarkStart w:id="85" w:name="_Toc296503051"/>
      <w:bookmarkStart w:id="86" w:name="_Toc337558751"/>
      <w:bookmarkStart w:id="87" w:name="_Toc296346552"/>
      <w:r>
        <w:rPr>
          <w:rFonts w:hint="eastAsia" w:ascii="仿宋" w:hAnsi="仿宋" w:eastAsia="仿宋" w:cs="仿宋"/>
          <w:b/>
          <w:color w:val="000000"/>
          <w:sz w:val="28"/>
          <w:szCs w:val="28"/>
        </w:rPr>
        <w:t>.4 设计分包</w:t>
      </w:r>
      <w:bookmarkEnd w:id="84"/>
    </w:p>
    <w:bookmarkEnd w:id="85"/>
    <w:bookmarkEnd w:id="86"/>
    <w:bookmarkEnd w:id="87"/>
    <w:p w14:paraId="3E348D37">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3.4.1 设计分包的一般约定</w:t>
      </w:r>
    </w:p>
    <w:p w14:paraId="3E1E8E73">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14:paraId="1A79C6C6">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3.4.2 设计分包的确定</w:t>
      </w:r>
    </w:p>
    <w:p w14:paraId="23711FD7">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14:paraId="73A15C98">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3.4.3 设计分包管理</w:t>
      </w:r>
    </w:p>
    <w:p w14:paraId="66F0A0F0">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设计人应按照专用合同条款的约定向发包人提交分包人的主要工程设计人员名单、注册执业资格及执业经历等。</w:t>
      </w:r>
    </w:p>
    <w:p w14:paraId="51F88C7B">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3.4.4 分包工程设计费</w:t>
      </w:r>
    </w:p>
    <w:p w14:paraId="477F8869">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（1）除本项第（2）目约定的情况或专用合同条款另有约定外，分包工程设计费由设计人与分包人结算，未经设计人同意，发包人不得向分包人支付分包工程设计费；</w:t>
      </w:r>
    </w:p>
    <w:p w14:paraId="672BCF6B">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（2）生效的法院判决书或仲裁裁决书要求发包人向分包人支付分包工程设计费的，发包人有权从应付设计人合同价款中扣除该部分费用。</w:t>
      </w:r>
    </w:p>
    <w:p w14:paraId="3D5F6D43">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bookmarkStart w:id="88" w:name="_Toc351203526"/>
      <w:r>
        <w:rPr>
          <w:rFonts w:hint="eastAsia" w:ascii="仿宋" w:hAnsi="仿宋" w:eastAsia="仿宋" w:cs="仿宋"/>
          <w:b/>
          <w:color w:val="000000"/>
          <w:sz w:val="28"/>
          <w:szCs w:val="28"/>
        </w:rPr>
        <w:t>3.5 联合体</w:t>
      </w:r>
      <w:bookmarkEnd w:id="88"/>
    </w:p>
    <w:p w14:paraId="19D467C6">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3.5.1 联合体各方应共同与发包人签订合同协议书。联合体各方应为履行合同向发包人承担连带责任。</w:t>
      </w:r>
    </w:p>
    <w:p w14:paraId="7F5B8A11">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3.5.2 联合体协议，应当约定联合体各成员工作分工，经发包人确认后作为合同附件。在履行合同过程中，未经发包人同意，不得修改联合体协议。</w:t>
      </w:r>
    </w:p>
    <w:p w14:paraId="1B565F97">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3.5.3 联合体牵头人负责与发包人联系，并接受指示，负责组织联合体各成员全面履行合同。</w:t>
      </w:r>
    </w:p>
    <w:p w14:paraId="048AF65F">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3.5.4 发包人向联合体支付设计费用的方式在专用合同条款中约定。</w:t>
      </w:r>
    </w:p>
    <w:p w14:paraId="504C6601">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4. 工程设计资料</w:t>
      </w:r>
    </w:p>
    <w:p w14:paraId="3097AF82">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4.1 提供工程设计资料</w:t>
      </w:r>
    </w:p>
    <w:p w14:paraId="7ADD8701">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发包人应当在工程设计前或专用合同条款附件2约定的时间向设计人提供工程设计所必需的工程设计资料，并对所提供资料的真实性、准确性和完整性负责。</w:t>
      </w:r>
    </w:p>
    <w:p w14:paraId="46F3ABB6">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按照法律规定确需在工程设计开始后方能提供的设计资料，发包人应及时地在相应工程设计文件提交给发包人前的合理期限内提供，合理期限应以不影响设计人的正常设计为限。</w:t>
      </w:r>
    </w:p>
    <w:p w14:paraId="10CBA530">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4.2 逾期提供的责任</w:t>
      </w:r>
    </w:p>
    <w:p w14:paraId="26E05ED6">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sz w:val="28"/>
          <w:szCs w:val="28"/>
        </w:rPr>
        <w:t>发包人提交上述文件和资料超过约定期限的，超过约定期限15天以内，设计人按本合同约定的交付工程设计文件时间相应顺延；超过约定期限15天以外时，设计人有权重新确定提交工程设计文件的时间。工程设计资料逾期提供导致增加了设计工作量的，设计人可以要求发包人另行支付相应设计费用，并相应延长设计周期。</w:t>
      </w:r>
    </w:p>
    <w:p w14:paraId="656D5E45">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bookmarkStart w:id="89" w:name="_Toc351203532"/>
      <w:bookmarkStart w:id="90" w:name="_Toc337558758"/>
      <w:r>
        <w:rPr>
          <w:rFonts w:hint="eastAsia" w:ascii="仿宋" w:hAnsi="仿宋" w:eastAsia="仿宋" w:cs="仿宋"/>
          <w:b/>
          <w:color w:val="000000"/>
          <w:sz w:val="28"/>
          <w:szCs w:val="28"/>
        </w:rPr>
        <w:t>5. 工程设计</w:t>
      </w:r>
      <w:bookmarkEnd w:id="89"/>
      <w:r>
        <w:rPr>
          <w:rFonts w:hint="eastAsia" w:ascii="仿宋" w:hAnsi="仿宋" w:eastAsia="仿宋" w:cs="仿宋"/>
          <w:b/>
          <w:color w:val="000000"/>
          <w:sz w:val="28"/>
          <w:szCs w:val="28"/>
        </w:rPr>
        <w:t>要求</w:t>
      </w:r>
    </w:p>
    <w:bookmarkEnd w:id="90"/>
    <w:p w14:paraId="0539B7D2">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bookmarkStart w:id="91" w:name="_Toc351203533"/>
      <w:bookmarkStart w:id="92" w:name="_Toc337558759"/>
      <w:r>
        <w:rPr>
          <w:rFonts w:hint="eastAsia" w:ascii="仿宋" w:hAnsi="仿宋" w:eastAsia="仿宋" w:cs="仿宋"/>
          <w:b/>
          <w:color w:val="000000"/>
          <w:sz w:val="28"/>
          <w:szCs w:val="28"/>
        </w:rPr>
        <w:t>5.1 工程设计一般要求</w:t>
      </w:r>
    </w:p>
    <w:p w14:paraId="402C344C">
      <w:pPr>
        <w:pageBreakBefore w:val="0"/>
        <w:widowControl w:val="0"/>
        <w:kinsoku/>
        <w:wordWrap/>
        <w:overflowPunct/>
        <w:topLinePunct w:val="0"/>
        <w:bidi w:val="0"/>
        <w:adjustRightInd/>
        <w:snapToGrid/>
        <w:spacing w:line="360" w:lineRule="auto"/>
        <w:ind w:firstLine="562" w:firstLineChars="200"/>
        <w:textAlignment w:val="auto"/>
        <w:outlineLvl w:val="9"/>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5.1.1 对发包人的要求</w:t>
      </w:r>
    </w:p>
    <w:p w14:paraId="0F8EAB73">
      <w:pPr>
        <w:pageBreakBefore w:val="0"/>
        <w:widowControl w:val="0"/>
        <w:kinsoku/>
        <w:wordWrap/>
        <w:overflowPunct/>
        <w:topLinePunct w:val="0"/>
        <w:bidi w:val="0"/>
        <w:adjustRightInd/>
        <w:snapToGrid/>
        <w:spacing w:line="360" w:lineRule="auto"/>
        <w:ind w:firstLine="562" w:firstLineChars="200"/>
        <w:textAlignment w:val="auto"/>
        <w:outlineLvl w:val="9"/>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5.1.1.1 发包人应当遵守法律和技术标准，不得以任何理由要求设计人违反法律和工程质量、安全标准进行工程设计，降低工程质量。</w:t>
      </w:r>
    </w:p>
    <w:p w14:paraId="06D6C7EB">
      <w:pPr>
        <w:pageBreakBefore w:val="0"/>
        <w:widowControl w:val="0"/>
        <w:kinsoku/>
        <w:wordWrap/>
        <w:overflowPunct/>
        <w:topLinePunct w:val="0"/>
        <w:bidi w:val="0"/>
        <w:adjustRightInd/>
        <w:snapToGrid/>
        <w:spacing w:line="360" w:lineRule="auto"/>
        <w:ind w:firstLine="560" w:firstLineChars="200"/>
        <w:textAlignment w:val="auto"/>
        <w:outlineLvl w:val="9"/>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5.1.1.2 发包人要求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14:paraId="3F46D9EF">
      <w:pPr>
        <w:pageBreakBefore w:val="0"/>
        <w:widowControl w:val="0"/>
        <w:kinsoku/>
        <w:wordWrap/>
        <w:overflowPunct/>
        <w:topLinePunct w:val="0"/>
        <w:bidi w:val="0"/>
        <w:adjustRightInd/>
        <w:snapToGrid/>
        <w:spacing w:line="360" w:lineRule="auto"/>
        <w:ind w:firstLine="562"/>
        <w:textAlignment w:val="auto"/>
        <w:outlineLvl w:val="9"/>
        <w:rPr>
          <w:rFonts w:hint="eastAsia" w:ascii="仿宋" w:hAnsi="仿宋" w:eastAsia="仿宋" w:cs="仿宋"/>
          <w:sz w:val="28"/>
          <w:szCs w:val="28"/>
        </w:rPr>
      </w:pPr>
      <w:r>
        <w:rPr>
          <w:rFonts w:hint="eastAsia" w:ascii="仿宋" w:hAnsi="仿宋" w:eastAsia="仿宋" w:cs="仿宋"/>
          <w:color w:val="000000"/>
          <w:kern w:val="0"/>
          <w:sz w:val="28"/>
          <w:szCs w:val="28"/>
        </w:rPr>
        <w:t>5.1.1.3 发包人应当严格遵守主要技术指标控制的前提条件，由于发包人的原因导致工程设计文件超出主要技术指标控制值的，发包人承担相应责任。</w:t>
      </w:r>
    </w:p>
    <w:p w14:paraId="2A2E2B17">
      <w:pPr>
        <w:keepNext w:val="0"/>
        <w:keepLines w:val="0"/>
        <w:pageBreakBefore w:val="0"/>
        <w:widowControl w:val="0"/>
        <w:kinsoku/>
        <w:wordWrap/>
        <w:overflowPunct/>
        <w:topLinePunct w:val="0"/>
        <w:bidi w:val="0"/>
        <w:adjustRightInd/>
        <w:snapToGrid/>
        <w:spacing w:line="360" w:lineRule="auto"/>
        <w:ind w:firstLine="562" w:firstLineChars="200"/>
        <w:textAlignment w:val="auto"/>
        <w:outlineLvl w:val="9"/>
        <w:rPr>
          <w:rFonts w:hint="eastAsia" w:ascii="仿宋" w:hAnsi="仿宋" w:eastAsia="仿宋" w:cs="仿宋"/>
          <w:b/>
          <w:bCs/>
          <w:kern w:val="0"/>
          <w:sz w:val="28"/>
          <w:szCs w:val="28"/>
        </w:rPr>
      </w:pPr>
      <w:r>
        <w:rPr>
          <w:rFonts w:hint="eastAsia" w:ascii="仿宋" w:hAnsi="仿宋" w:eastAsia="仿宋" w:cs="仿宋"/>
          <w:b/>
          <w:bCs/>
          <w:kern w:val="0"/>
          <w:sz w:val="28"/>
          <w:szCs w:val="28"/>
        </w:rPr>
        <w:t>5.1.2 对设计人的要求</w:t>
      </w:r>
    </w:p>
    <w:p w14:paraId="1DE5C758">
      <w:pPr>
        <w:keepNext w:val="0"/>
        <w:keepLines w:val="0"/>
        <w:pageBreakBefore w:val="0"/>
        <w:widowControl w:val="0"/>
        <w:kinsoku/>
        <w:wordWrap/>
        <w:overflowPunct/>
        <w:topLinePunct w:val="0"/>
        <w:bidi w:val="0"/>
        <w:adjustRightInd/>
        <w:snapToGrid/>
        <w:spacing w:line="360" w:lineRule="auto"/>
        <w:ind w:firstLine="562" w:firstLineChars="200"/>
        <w:textAlignment w:val="auto"/>
        <w:outlineLvl w:val="9"/>
        <w:rPr>
          <w:rFonts w:hint="eastAsia" w:ascii="仿宋" w:hAnsi="仿宋" w:eastAsia="仿宋" w:cs="仿宋"/>
          <w:b/>
          <w:bCs/>
          <w:kern w:val="0"/>
          <w:sz w:val="28"/>
          <w:szCs w:val="28"/>
        </w:rPr>
      </w:pPr>
      <w:r>
        <w:rPr>
          <w:rFonts w:hint="eastAsia" w:ascii="仿宋" w:hAnsi="仿宋" w:eastAsia="仿宋" w:cs="仿宋"/>
          <w:b/>
          <w:bCs/>
          <w:kern w:val="0"/>
          <w:sz w:val="28"/>
          <w:szCs w:val="28"/>
        </w:rPr>
        <w:t>5.1.2.1 设计人应当按法律和技术标准的强制性规定及发包人要求进行工程设计。有关工程设计的特殊标准或要求由合同当事人在专用合同条款中约定。</w:t>
      </w:r>
      <w:bookmarkEnd w:id="91"/>
    </w:p>
    <w:p w14:paraId="4F1FF572">
      <w:pPr>
        <w:pageBreakBefore w:val="0"/>
        <w:widowControl w:val="0"/>
        <w:kinsoku/>
        <w:wordWrap/>
        <w:overflowPunct/>
        <w:topLinePunct w:val="0"/>
        <w:bidi w:val="0"/>
        <w:adjustRightInd/>
        <w:snapToGrid/>
        <w:spacing w:line="360" w:lineRule="auto"/>
        <w:ind w:firstLine="650"/>
        <w:textAlignment w:val="auto"/>
        <w:outlineLvl w:val="9"/>
        <w:rPr>
          <w:rFonts w:hint="eastAsia" w:ascii="仿宋" w:hAnsi="仿宋" w:eastAsia="仿宋" w:cs="仿宋"/>
          <w:sz w:val="28"/>
          <w:szCs w:val="28"/>
        </w:rPr>
      </w:pPr>
      <w:r>
        <w:rPr>
          <w:rFonts w:hint="eastAsia" w:ascii="仿宋" w:hAnsi="仿宋" w:eastAsia="仿宋" w:cs="仿宋"/>
          <w:bCs/>
          <w:color w:val="000000"/>
          <w:kern w:val="0"/>
          <w:sz w:val="28"/>
          <w:szCs w:val="28"/>
        </w:rPr>
        <w:t>设计人发现发包人提供的工程设计资料有问题的，设计人应当及时通知发包人并经发包人确认。</w:t>
      </w:r>
    </w:p>
    <w:bookmarkEnd w:id="92"/>
    <w:p w14:paraId="38189241">
      <w:pPr>
        <w:pageBreakBefore w:val="0"/>
        <w:widowControl w:val="0"/>
        <w:kinsoku/>
        <w:wordWrap/>
        <w:overflowPunct/>
        <w:topLinePunct w:val="0"/>
        <w:bidi w:val="0"/>
        <w:adjustRightInd/>
        <w:snapToGrid/>
        <w:spacing w:line="360" w:lineRule="auto"/>
        <w:ind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w:t>
      </w:r>
      <w:r>
        <w:rPr>
          <w:rFonts w:hint="eastAsia" w:ascii="仿宋" w:hAnsi="仿宋" w:eastAsia="仿宋" w:cs="仿宋"/>
          <w:color w:val="000000"/>
          <w:kern w:val="0"/>
          <w:sz w:val="28"/>
          <w:szCs w:val="28"/>
        </w:rPr>
        <w:t>导致增加设计费用和（或）设计周期延长的，由发包人承担。</w:t>
      </w:r>
    </w:p>
    <w:p w14:paraId="3A395816">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5.1.2.3 设计人应当根据建筑工程的使用功能和专业技术协调要求，合理确定基础类型、结构体系、结构布置、使用荷载及综合管线等。</w:t>
      </w:r>
    </w:p>
    <w:p w14:paraId="4C5204F6">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 xml:space="preserve">5.1.2.4 </w:t>
      </w:r>
      <w:r>
        <w:rPr>
          <w:rFonts w:hint="eastAsia" w:ascii="仿宋" w:hAnsi="仿宋" w:eastAsia="仿宋" w:cs="仿宋"/>
          <w:color w:val="000000"/>
          <w:kern w:val="0"/>
          <w:sz w:val="28"/>
          <w:szCs w:val="28"/>
        </w:rPr>
        <w:t>设计人应当严格执行其双方书面确认的主要技术指标控制值，由于设计人的原因导致工程设计文件超出在专用合同条款中约定的主要技术指标控制值比例的，设计人应当承担相应的违约责任。</w:t>
      </w:r>
    </w:p>
    <w:p w14:paraId="76B5BCAD">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5.1.2.5 设计人在工程设计中选用的材料、设备，应当注明其规格、型号、性能等技术指标及适应性，满足质量、安全、节能、环保等要求。</w:t>
      </w:r>
    </w:p>
    <w:p w14:paraId="2EAE2CC4">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5.2 工程设计保证措施</w:t>
      </w:r>
    </w:p>
    <w:p w14:paraId="44C6B63D">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5.2.1 发包人的保证措施</w:t>
      </w:r>
    </w:p>
    <w:p w14:paraId="2A9277D0">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发包人应按照法律规定及合同约定完成与工程设计有关的各项工作。</w:t>
      </w:r>
    </w:p>
    <w:p w14:paraId="42499347">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5.2.2 设计人的保证措施</w:t>
      </w:r>
    </w:p>
    <w:p w14:paraId="402248CF">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设计人应做好工程设计的质量与技术管理工作，建立健全工程设计质量保证体系，加强工程设计全过程的质量控制，建立完整的设计文件的设计、复核、审核、会签和批准制度，明确各阶段的责任人。</w:t>
      </w:r>
    </w:p>
    <w:p w14:paraId="3D8CFC1B">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5.3 工程设计文件的要求</w:t>
      </w:r>
    </w:p>
    <w:p w14:paraId="750F976C">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5.3.1 工程设计文件的编制应符合法律、技术标准的强制性规定及合同的要求。</w:t>
      </w:r>
    </w:p>
    <w:p w14:paraId="1A3512C8">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5.3.2 工程设计依据应完整、准确、可靠，设计方案论证充分，计算成果可靠，并能够实施。</w:t>
      </w:r>
    </w:p>
    <w:p w14:paraId="546E8440">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5.3.3 工程设计文件的深度应满足本合同相应设计阶段的规定要求，并符合国家和行业现行有效的相关规定。</w:t>
      </w:r>
    </w:p>
    <w:p w14:paraId="7EC9C45C">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5.3.4 工程设计文件必须保证工程质量和施工安全等方面的要求，按照有关法律法规规定</w:t>
      </w:r>
      <w:r>
        <w:rPr>
          <w:rFonts w:hint="eastAsia" w:ascii="仿宋" w:hAnsi="仿宋" w:eastAsia="仿宋" w:cs="仿宋"/>
          <w:color w:val="000000"/>
          <w:kern w:val="0"/>
          <w:sz w:val="28"/>
          <w:szCs w:val="28"/>
        </w:rPr>
        <w:t>在工程设计文件中提出保障施工作业人员安全和预防生产安全事故的措施建议。</w:t>
      </w:r>
    </w:p>
    <w:p w14:paraId="6D04D8C1">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5.3.5 应根据法律、技术标准要求，保证房屋建筑工程的合理使用寿命年限，并应在工程设计文件中注明相应的合理使用寿命年限。</w:t>
      </w:r>
    </w:p>
    <w:p w14:paraId="4D2448A6">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bookmarkStart w:id="93" w:name="_Toc351203536"/>
      <w:bookmarkStart w:id="94" w:name="_Toc337558762"/>
      <w:r>
        <w:rPr>
          <w:rFonts w:hint="eastAsia" w:ascii="仿宋" w:hAnsi="仿宋" w:eastAsia="仿宋" w:cs="仿宋"/>
          <w:b/>
          <w:color w:val="000000"/>
          <w:sz w:val="28"/>
          <w:szCs w:val="28"/>
        </w:rPr>
        <w:t>5.4 不合格工程设计文件的处理</w:t>
      </w:r>
      <w:bookmarkEnd w:id="93"/>
    </w:p>
    <w:bookmarkEnd w:id="94"/>
    <w:p w14:paraId="7847F4BC">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5.4.1 因设计人原因造成工程设计文件不合格的，发包人有权要求设计人采取补救措施，直至达到合同要求的质量标准，并按第14.2款〔设计人违约责任〕的约定承担责任。 </w:t>
      </w:r>
    </w:p>
    <w:p w14:paraId="32AEE7D9">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5.4.2 因发包人原因造成工程设计文件不合格的，设计人应当采取补救措施，直至达到合同要求的质量标准，由此增加的设计费用和（或）设计周期的延长由发包人承担。</w:t>
      </w:r>
    </w:p>
    <w:p w14:paraId="2EE6DFA8">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bookmarkStart w:id="95" w:name="_Toc351203542"/>
      <w:bookmarkStart w:id="96" w:name="_Toc337558767"/>
      <w:r>
        <w:rPr>
          <w:rFonts w:hint="eastAsia" w:ascii="仿宋" w:hAnsi="仿宋" w:eastAsia="仿宋" w:cs="仿宋"/>
          <w:b/>
          <w:color w:val="000000"/>
          <w:sz w:val="28"/>
          <w:szCs w:val="28"/>
        </w:rPr>
        <w:t>6. 工程设计进度</w:t>
      </w:r>
      <w:bookmarkEnd w:id="95"/>
      <w:r>
        <w:rPr>
          <w:rFonts w:hint="eastAsia" w:ascii="仿宋" w:hAnsi="仿宋" w:eastAsia="仿宋" w:cs="仿宋"/>
          <w:b/>
          <w:color w:val="000000"/>
          <w:sz w:val="28"/>
          <w:szCs w:val="28"/>
        </w:rPr>
        <w:t>与周期</w:t>
      </w:r>
    </w:p>
    <w:bookmarkEnd w:id="96"/>
    <w:p w14:paraId="035959C0">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bookmarkStart w:id="97" w:name="_Toc351203544"/>
      <w:bookmarkStart w:id="98" w:name="_Toc337558769"/>
      <w:bookmarkStart w:id="99" w:name="_Toc296503066"/>
      <w:bookmarkStart w:id="100" w:name="_Toc296346567"/>
      <w:r>
        <w:rPr>
          <w:rFonts w:hint="eastAsia" w:ascii="仿宋" w:hAnsi="仿宋" w:eastAsia="仿宋" w:cs="仿宋"/>
          <w:b/>
          <w:color w:val="000000"/>
          <w:sz w:val="28"/>
          <w:szCs w:val="28"/>
        </w:rPr>
        <w:t>6.1 工程设计进度计划</w:t>
      </w:r>
      <w:bookmarkEnd w:id="97"/>
    </w:p>
    <w:bookmarkEnd w:id="98"/>
    <w:p w14:paraId="36C3A6B2">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6.1.1 工程设计进度计划的编制</w:t>
      </w:r>
    </w:p>
    <w:p w14:paraId="1810D1F8">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设计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14:paraId="783C679D">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工程设计进度计划中的设计周期应由发包人与设计人协商确定，明确约定各阶段设计任务的完成时间区间，</w:t>
      </w:r>
      <w:r>
        <w:rPr>
          <w:rFonts w:hint="eastAsia" w:ascii="仿宋" w:hAnsi="仿宋" w:eastAsia="仿宋" w:cs="仿宋"/>
          <w:color w:val="000000"/>
          <w:sz w:val="28"/>
          <w:szCs w:val="28"/>
        </w:rPr>
        <w:t>包括各阶段设计过程中设计人与发包人的交流时间，但不包括相关政府部门对设计成果的审批时间及发包人的审查时间。</w:t>
      </w:r>
    </w:p>
    <w:p w14:paraId="4F801BE8">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sz w:val="28"/>
          <w:szCs w:val="28"/>
        </w:rPr>
        <w:t>6.1.2 工程设计进度计划的修订</w:t>
      </w:r>
    </w:p>
    <w:p w14:paraId="7446009E">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工程设计进度计划不符合合同要求或与工程设计的实际进度不一致的，设计人应向发包人提交修订的工程设计进度计划，并附具有关措施和相关资料。除专用合同条款对期限另有约定外，发包人应在收到修订的工程设计进度计划后5天内完成审核和批准或提出修改意见，否则视为发包人同意设计人提交的修订的工程设计进度计划。</w:t>
      </w:r>
    </w:p>
    <w:p w14:paraId="2FF0665E">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bookmarkStart w:id="101" w:name="_Toc351203545"/>
      <w:bookmarkStart w:id="102" w:name="_Toc337558770"/>
      <w:r>
        <w:rPr>
          <w:rFonts w:hint="eastAsia" w:ascii="仿宋" w:hAnsi="仿宋" w:eastAsia="仿宋" w:cs="仿宋"/>
          <w:b/>
          <w:color w:val="000000"/>
          <w:sz w:val="28"/>
          <w:szCs w:val="28"/>
        </w:rPr>
        <w:t xml:space="preserve">6.2 </w:t>
      </w:r>
      <w:bookmarkEnd w:id="101"/>
      <w:r>
        <w:rPr>
          <w:rFonts w:hint="eastAsia" w:ascii="仿宋" w:hAnsi="仿宋" w:eastAsia="仿宋" w:cs="仿宋"/>
          <w:b/>
          <w:color w:val="000000"/>
          <w:sz w:val="28"/>
          <w:szCs w:val="28"/>
        </w:rPr>
        <w:t>工程设计开始</w:t>
      </w:r>
    </w:p>
    <w:bookmarkEnd w:id="102"/>
    <w:p w14:paraId="1A473C28">
      <w:pPr>
        <w:pageBreakBefore w:val="0"/>
        <w:widowControl w:val="0"/>
        <w:kinsoku/>
        <w:wordWrap/>
        <w:overflowPunct/>
        <w:topLinePunct w:val="0"/>
        <w:bidi w:val="0"/>
        <w:adjustRightInd/>
        <w:snapToGrid/>
        <w:spacing w:line="360" w:lineRule="auto"/>
        <w:ind w:firstLine="585" w:firstLineChars="209"/>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发包人应按照法律规定获得工程设计所需的许可。发包人发出的开始设计通知应符合法律规定，一般应在计划开始设计日期7天前向设计人发出开始工程设计工作通知，工程设计周期自开始设计通知中载明的开始设计的日期起算。</w:t>
      </w:r>
    </w:p>
    <w:p w14:paraId="4D6A652E">
      <w:pPr>
        <w:pageBreakBefore w:val="0"/>
        <w:widowControl w:val="0"/>
        <w:kinsoku/>
        <w:wordWrap/>
        <w:overflowPunct/>
        <w:topLinePunct w:val="0"/>
        <w:autoSpaceDE w:val="0"/>
        <w:autoSpaceDN w:val="0"/>
        <w:bidi w:val="0"/>
        <w:adjustRightInd/>
        <w:snapToGrid/>
        <w:spacing w:line="360" w:lineRule="auto"/>
        <w:ind w:firstLine="588" w:firstLineChars="21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设计人应当在收到发包人提供的工程设计资料及专用合同条款约定的定金或预付款后，开始工程设计工作。</w:t>
      </w:r>
    </w:p>
    <w:p w14:paraId="3D2210F8">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各设计阶段的开始时间均以设计人收到的发包人发出开始设计工作的书面通知书</w:t>
      </w:r>
      <w:r>
        <w:rPr>
          <w:rFonts w:hint="eastAsia" w:ascii="仿宋" w:hAnsi="仿宋" w:eastAsia="仿宋" w:cs="仿宋"/>
          <w:sz w:val="28"/>
          <w:szCs w:val="28"/>
        </w:rPr>
        <w:t>中载明的</w:t>
      </w:r>
      <w:r>
        <w:rPr>
          <w:rFonts w:hint="eastAsia" w:ascii="仿宋" w:hAnsi="仿宋" w:eastAsia="仿宋" w:cs="仿宋"/>
          <w:color w:val="000000"/>
          <w:kern w:val="0"/>
          <w:sz w:val="28"/>
          <w:szCs w:val="28"/>
        </w:rPr>
        <w:t>开始设计的日期起算。</w:t>
      </w:r>
    </w:p>
    <w:bookmarkEnd w:id="99"/>
    <w:bookmarkEnd w:id="100"/>
    <w:p w14:paraId="5EDDB570">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bookmarkStart w:id="103" w:name="_Toc351203547"/>
      <w:bookmarkStart w:id="104" w:name="_Toc296346574"/>
      <w:bookmarkStart w:id="105" w:name="_Toc337558772"/>
      <w:bookmarkStart w:id="106" w:name="_Toc296503073"/>
      <w:r>
        <w:rPr>
          <w:rFonts w:hint="eastAsia" w:ascii="仿宋" w:hAnsi="仿宋" w:eastAsia="仿宋" w:cs="仿宋"/>
          <w:b/>
          <w:color w:val="000000"/>
          <w:sz w:val="28"/>
          <w:szCs w:val="28"/>
        </w:rPr>
        <w:t>6.3 工程设计进度延误</w:t>
      </w:r>
      <w:bookmarkEnd w:id="103"/>
    </w:p>
    <w:bookmarkEnd w:id="104"/>
    <w:bookmarkEnd w:id="105"/>
    <w:bookmarkEnd w:id="106"/>
    <w:p w14:paraId="5DBC5CBF">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6.3.1 因发包人原因导致工程设计进度延误</w:t>
      </w:r>
    </w:p>
    <w:p w14:paraId="5714171E">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在合同履行过程中，发包人导致工程设计进度延误的情形主要有： </w:t>
      </w:r>
    </w:p>
    <w:p w14:paraId="3175A28E">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（1）发包人未能按合同约定提供工程设计资料或所提供的工程设计资料不符合合同约定或存在错误或疏漏的；</w:t>
      </w:r>
    </w:p>
    <w:p w14:paraId="59AD5035">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（2）发包人未能按合同约定日期足额支付定金或预付款、进度款的；</w:t>
      </w:r>
    </w:p>
    <w:p w14:paraId="1CDD4166">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（3）发包人提出影响设计周期的设计变更要求的；</w:t>
      </w:r>
    </w:p>
    <w:p w14:paraId="37E6972A">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（4）专用合同条款中约定的其他情形。</w:t>
      </w:r>
    </w:p>
    <w:p w14:paraId="2CF7F3F9">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因发包人原因未按计划开始设计日期开始设计的，发包人应按实际开始设计日期顺延完成设计日期。</w:t>
      </w:r>
    </w:p>
    <w:p w14:paraId="1A23FBF9">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kern w:val="0"/>
          <w:sz w:val="28"/>
          <w:szCs w:val="28"/>
        </w:rPr>
        <w:t>除专用合同条款对期限另有约定外，</w:t>
      </w:r>
      <w:r>
        <w:rPr>
          <w:rFonts w:hint="eastAsia" w:ascii="仿宋" w:hAnsi="仿宋" w:eastAsia="仿宋" w:cs="仿宋"/>
          <w:color w:val="000000"/>
          <w:sz w:val="28"/>
          <w:szCs w:val="28"/>
        </w:rPr>
        <w:t>设计人应在发生上述情形后5天内向发包人发出要求延期的书面通知，在发生该情形后10天内提交要求延期的详细说明供发包人审查。</w:t>
      </w:r>
      <w:r>
        <w:rPr>
          <w:rFonts w:hint="eastAsia" w:ascii="仿宋" w:hAnsi="仿宋" w:eastAsia="仿宋" w:cs="仿宋"/>
          <w:color w:val="000000"/>
          <w:kern w:val="0"/>
          <w:sz w:val="28"/>
          <w:szCs w:val="28"/>
        </w:rPr>
        <w:t>除专用合同条款对期限另有约定外，</w:t>
      </w:r>
      <w:r>
        <w:rPr>
          <w:rFonts w:hint="eastAsia" w:ascii="仿宋" w:hAnsi="仿宋" w:eastAsia="仿宋" w:cs="仿宋"/>
          <w:color w:val="000000"/>
          <w:sz w:val="28"/>
          <w:szCs w:val="28"/>
        </w:rPr>
        <w:t>发包人收到设计人要求延期的详细说明后，应在5天内进行审查并就是否延长设计周期及延期天数向设计人进行书面答复。</w:t>
      </w:r>
    </w:p>
    <w:p w14:paraId="419A907C">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如果发包人在收到设计人</w:t>
      </w:r>
      <w:r>
        <w:rPr>
          <w:rFonts w:hint="eastAsia" w:ascii="仿宋" w:hAnsi="仿宋" w:eastAsia="仿宋" w:cs="仿宋"/>
          <w:color w:val="000000"/>
          <w:kern w:val="0"/>
          <w:sz w:val="28"/>
          <w:szCs w:val="28"/>
        </w:rPr>
        <w:t>提交要求</w:t>
      </w:r>
      <w:r>
        <w:rPr>
          <w:rFonts w:hint="eastAsia" w:ascii="仿宋" w:hAnsi="仿宋" w:eastAsia="仿宋" w:cs="仿宋"/>
          <w:color w:val="000000"/>
          <w:sz w:val="28"/>
          <w:szCs w:val="28"/>
        </w:rPr>
        <w:t>延期的详细说明后，在约定的期限内未予答复，则视为设计人要求的延期已被发包人批准。如果设计人未能按本款约定的时间内发出要求延期的通知并提交详细资料，则发包人可拒绝作出任何延期的决定。</w:t>
      </w:r>
    </w:p>
    <w:p w14:paraId="5B22832F">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发包人上述工程设计进度延误情形</w:t>
      </w:r>
      <w:r>
        <w:rPr>
          <w:rFonts w:hint="eastAsia" w:ascii="仿宋" w:hAnsi="仿宋" w:eastAsia="仿宋" w:cs="仿宋"/>
          <w:sz w:val="28"/>
          <w:szCs w:val="28"/>
        </w:rPr>
        <w:t>导致增加了设计工作量的，发包人应当另行支付相应设计费用。</w:t>
      </w:r>
    </w:p>
    <w:p w14:paraId="42E1F1D4">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kern w:val="0"/>
          <w:sz w:val="28"/>
          <w:szCs w:val="28"/>
        </w:rPr>
        <w:t>6.3.2 因设计人原因导致工程设计进度延误</w:t>
      </w:r>
    </w:p>
    <w:p w14:paraId="58C8CCBA">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bookmarkStart w:id="107" w:name="_Toc296503076"/>
      <w:bookmarkStart w:id="108" w:name="_Toc296346577"/>
      <w:r>
        <w:rPr>
          <w:rFonts w:hint="eastAsia" w:ascii="仿宋" w:hAnsi="仿宋" w:eastAsia="仿宋" w:cs="仿宋"/>
          <w:color w:val="000000"/>
          <w:kern w:val="0"/>
          <w:sz w:val="28"/>
          <w:szCs w:val="28"/>
        </w:rPr>
        <w:t>因</w:t>
      </w:r>
      <w:bookmarkEnd w:id="107"/>
      <w:bookmarkEnd w:id="108"/>
      <w:r>
        <w:rPr>
          <w:rFonts w:hint="eastAsia" w:ascii="仿宋" w:hAnsi="仿宋" w:eastAsia="仿宋" w:cs="仿宋"/>
          <w:color w:val="000000"/>
          <w:kern w:val="0"/>
          <w:sz w:val="28"/>
          <w:szCs w:val="28"/>
        </w:rPr>
        <w:t>设计人原因导致工程设计进度延误的，设计人应当按照第14.2款〔设计人违约责任〕承担责任。设计人支付逾期完成工程设计违约金后，不免除设计人继续完成工程设计的义务。</w:t>
      </w:r>
    </w:p>
    <w:p w14:paraId="4CE299CD">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bookmarkStart w:id="109" w:name="_Toc351203550"/>
      <w:bookmarkStart w:id="110" w:name="_Toc296503077"/>
      <w:bookmarkStart w:id="111" w:name="_Toc296346578"/>
      <w:bookmarkStart w:id="112" w:name="_Toc337558775"/>
      <w:r>
        <w:rPr>
          <w:rFonts w:hint="eastAsia" w:ascii="仿宋" w:hAnsi="仿宋" w:eastAsia="仿宋" w:cs="仿宋"/>
          <w:b/>
          <w:color w:val="000000"/>
          <w:sz w:val="28"/>
          <w:szCs w:val="28"/>
        </w:rPr>
        <w:t>6.4 暂停</w:t>
      </w:r>
      <w:bookmarkEnd w:id="109"/>
      <w:r>
        <w:rPr>
          <w:rFonts w:hint="eastAsia" w:ascii="仿宋" w:hAnsi="仿宋" w:eastAsia="仿宋" w:cs="仿宋"/>
          <w:b/>
          <w:color w:val="000000"/>
          <w:sz w:val="28"/>
          <w:szCs w:val="28"/>
        </w:rPr>
        <w:t>设计</w:t>
      </w:r>
    </w:p>
    <w:bookmarkEnd w:id="110"/>
    <w:bookmarkEnd w:id="111"/>
    <w:bookmarkEnd w:id="112"/>
    <w:p w14:paraId="5A4BB670">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6.4.1 发包人原因引起的暂停设计</w:t>
      </w:r>
    </w:p>
    <w:p w14:paraId="546CC4C6">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因发包人原因引起暂停设计的，发包人应及时下达暂停设计指示。</w:t>
      </w:r>
    </w:p>
    <w:p w14:paraId="4D11FEA3">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因发包人原因引起的暂停设计，发包人应承担由此增加的设计费用和（或）延长的设计周期。</w:t>
      </w:r>
    </w:p>
    <w:p w14:paraId="6BD6A599">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6.4.2 设计人原因引起的暂停设计</w:t>
      </w:r>
    </w:p>
    <w:p w14:paraId="5E68C6FC">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因设计人原因引起的暂停设计，设计人应当尽快向发包人发出书面通知并按第14.2款〔设计人违约责任〕承担责任，且设计人在收到发包人复工指示后15天内仍未复工的，视为设计人无法继续履行合同的情形，设计人应按第16条〔合同解除〕的约定承担责任。</w:t>
      </w:r>
    </w:p>
    <w:p w14:paraId="3B0E1C79">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6.4.3 其他原因引起的暂停设计</w:t>
      </w:r>
    </w:p>
    <w:p w14:paraId="1711884D">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当出现非设计人原因造成的暂停设计，设计人应当尽快向发包人发出书面通知。</w:t>
      </w:r>
    </w:p>
    <w:p w14:paraId="659A15FE">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在上述情形下设计人的设计服务暂停，设计人的设计周期应当相应延长，复工应有发包人与设计人共同确认的合理期限。</w:t>
      </w:r>
    </w:p>
    <w:p w14:paraId="4A126B1C">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当发生本项约定的情况，导致设计人增加设计工作量的，发包人应当另行支付相应设计费用。</w:t>
      </w:r>
    </w:p>
    <w:p w14:paraId="24FFC7E2">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6.4.4 暂停设计后的复工</w:t>
      </w:r>
    </w:p>
    <w:p w14:paraId="501B098A">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暂停设计后，发包人和设计人应采取有效措施积极消除暂停设计的影响。当工程具备复工条件时，发包人向设计人发出复工通知，设计人应按照复工通知要求复工。</w:t>
      </w:r>
    </w:p>
    <w:p w14:paraId="47EB8C62">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除设计人原因导致暂停设计外，设计人暂停设计后复工所增加的设计工作量，发包人应当另行支付相应设计费用。</w:t>
      </w:r>
    </w:p>
    <w:p w14:paraId="5B44081F">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bookmarkStart w:id="113" w:name="_Toc351203551"/>
      <w:r>
        <w:rPr>
          <w:rFonts w:hint="eastAsia" w:ascii="仿宋" w:hAnsi="仿宋" w:eastAsia="仿宋" w:cs="仿宋"/>
          <w:b/>
          <w:color w:val="000000"/>
          <w:sz w:val="28"/>
          <w:szCs w:val="28"/>
        </w:rPr>
        <w:t>6.5 提前</w:t>
      </w:r>
      <w:bookmarkEnd w:id="113"/>
      <w:r>
        <w:rPr>
          <w:rFonts w:hint="eastAsia" w:ascii="仿宋" w:hAnsi="仿宋" w:eastAsia="仿宋" w:cs="仿宋"/>
          <w:b/>
          <w:color w:val="000000"/>
          <w:sz w:val="28"/>
          <w:szCs w:val="28"/>
        </w:rPr>
        <w:t>交付工程设计文件</w:t>
      </w:r>
    </w:p>
    <w:p w14:paraId="19E9C481">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6.5.1 发包人要求设计人提前交付工程设计文件的，发包人应向设计人下达提前交付工程设计文件指示，设计人应向发包人提交提前交付工程设计文件建议书，提前交付工程设计文件建议书应包括实施的方案、缩短的时间、增加的合同价格等内容。发包人接受该提前交付工程设计文件建议书的，发包人和设计人协商采取加快工程设计进度的措施，并修订工程设计进度计划，由此增加的设计费用由发包人承担。设计人认为提前交付工程设计文件的指示无法执行的，应向发包人提出书面异议，发包人应在收到异议后7天内予以答复。任何情况下，发包人不得压缩合理设计周期。</w:t>
      </w:r>
    </w:p>
    <w:p w14:paraId="7614675C">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6.5.2 发包人要求设计人提前交付工程设计文件，或设计人提出提前交付工程设计文件的建议能够给发包人带来效益的，合同当事人可以在专用合同条款中约定提前交付工程设计文件的奖励。</w:t>
      </w:r>
    </w:p>
    <w:p w14:paraId="4AFB329D">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bookmarkStart w:id="114" w:name="_Toc296503083"/>
      <w:bookmarkStart w:id="115" w:name="_Toc296346584"/>
      <w:r>
        <w:rPr>
          <w:rFonts w:hint="eastAsia" w:ascii="仿宋" w:hAnsi="仿宋" w:eastAsia="仿宋" w:cs="仿宋"/>
          <w:b/>
          <w:color w:val="000000"/>
          <w:sz w:val="28"/>
          <w:szCs w:val="28"/>
        </w:rPr>
        <w:t>7. 工程设计文件交付</w:t>
      </w:r>
    </w:p>
    <w:p w14:paraId="626AC896">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7.1 工程设计文件交付的内容</w:t>
      </w:r>
    </w:p>
    <w:p w14:paraId="38711050">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7.1.1 工程设计图纸及设计说明。</w:t>
      </w:r>
    </w:p>
    <w:p w14:paraId="7060850C">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rPr>
        <w:t>7.1.2 发包人可以要求设计人提交专用合同条款约定的具体形式的</w:t>
      </w:r>
      <w:r>
        <w:rPr>
          <w:rFonts w:hint="eastAsia" w:ascii="仿宋" w:hAnsi="仿宋" w:eastAsia="仿宋" w:cs="仿宋"/>
          <w:sz w:val="28"/>
          <w:szCs w:val="28"/>
        </w:rPr>
        <w:t>电子版设计文件</w:t>
      </w:r>
      <w:r>
        <w:rPr>
          <w:rFonts w:hint="eastAsia" w:ascii="仿宋" w:hAnsi="仿宋" w:eastAsia="仿宋" w:cs="仿宋"/>
          <w:color w:val="000000"/>
          <w:kern w:val="0"/>
          <w:sz w:val="28"/>
          <w:szCs w:val="28"/>
        </w:rPr>
        <w:t>。</w:t>
      </w:r>
    </w:p>
    <w:p w14:paraId="08C999E1">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7.2 工程设计文件的交付方式</w:t>
      </w:r>
    </w:p>
    <w:p w14:paraId="0E92A4BB">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设计人交付工程设计文件给发包人，发包人应当出具书面签收单，内容包括图纸名称、图纸内容、图纸形式、份数、提交和签收日期、提交人与接收人的亲笔签名。</w:t>
      </w:r>
    </w:p>
    <w:p w14:paraId="2F0883EB">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7.3 工程设计文件交付的时间和份数</w:t>
      </w:r>
    </w:p>
    <w:p w14:paraId="5E8D87B5">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工程设计文件交付的名称、时间和份数在专用合同条款附件3中约定。</w:t>
      </w:r>
    </w:p>
    <w:p w14:paraId="62DE6227">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8. 工程设计文件审查</w:t>
      </w:r>
    </w:p>
    <w:p w14:paraId="4A5D892B">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8.1 设计人的工程设计文件应报发包人审查同意。审查的范围和内容在发包人要求中约定。审查的具体标准应符合法律规定、技术标准要求和本合同约定。</w:t>
      </w:r>
    </w:p>
    <w:p w14:paraId="23C630C2">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除专用合同条款对期限另有约定外，自发包人收到设计人的工程设计文件以及设计人的通知之日起，发包人对设计人的工程设计文件审查期不超过15天。</w:t>
      </w:r>
    </w:p>
    <w:p w14:paraId="271496B1">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发包人不同意工程设计文件的，应以书面形式通知设计人，并说明不符合合同要求的具体内容。设计人应根据发包人的书面说明，对工程设计文件进行修改后重新报送发包人审查，审查期重新起算。</w:t>
      </w:r>
    </w:p>
    <w:p w14:paraId="1D39BAAE">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合同约定的审查期满，发包人没有做出审查结论也没有提出异议的，视为设计人的工程设计文件已获发包人同意。</w:t>
      </w:r>
    </w:p>
    <w:p w14:paraId="606EE8EA">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14:paraId="43877AFC">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8.3 工程</w:t>
      </w:r>
      <w:r>
        <w:rPr>
          <w:rStyle w:val="14"/>
          <w:rFonts w:hint="eastAsia" w:ascii="仿宋" w:hAnsi="仿宋" w:eastAsia="仿宋" w:cs="仿宋"/>
          <w:vanish/>
          <w:sz w:val="28"/>
          <w:szCs w:val="28"/>
        </w:rPr>
        <w:t>（</w:t>
      </w:r>
      <w:r>
        <w:rPr>
          <w:rFonts w:hint="eastAsia" w:ascii="仿宋" w:hAnsi="仿宋" w:eastAsia="仿宋" w:cs="仿宋"/>
          <w:sz w:val="28"/>
          <w:szCs w:val="28"/>
        </w:rPr>
        <w:t>设计文件需政府有关部门审查或批准的，发包人应在审查同意设计人的工程设计文件后在专用合同条款约定的期限内，向政府有关部门报送工程设计文件，设计人应予以协助。</w:t>
      </w:r>
    </w:p>
    <w:p w14:paraId="3E09995C">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14:paraId="2F063468">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14:paraId="7F5E2D86">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设计人按第7条〔工程设计文件交付〕的约定向发包人提交工程设计文件，有义务参加发包人组织的设计审查会议，向审查者介绍、解答、解释其工程设计文件，并提供有关补充资料。</w:t>
      </w:r>
    </w:p>
    <w:p w14:paraId="5FB4711F">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发包人有义务向设计人提供设计审查会议的批准文件和纪要。设计人有义务按照相关设计审查会议批准的文件和纪要，并依据合同约定及相关技术标准，对工程设计文件进行修改、补充和完善。</w:t>
      </w:r>
    </w:p>
    <w:p w14:paraId="5448B03E">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8.5 因设计人原因，未能按第7条〔工程设计文件交付〕约定的时间向发包人提交工程设计文件，致使工程设计文件审查无法进行或无法按期进行，造成设计周期延长、窝工损失及发包人增加费用的，设计人应</w:t>
      </w:r>
      <w:r>
        <w:rPr>
          <w:rFonts w:hint="eastAsia" w:ascii="仿宋" w:hAnsi="仿宋" w:eastAsia="仿宋" w:cs="仿宋"/>
          <w:color w:val="000000"/>
          <w:kern w:val="0"/>
          <w:sz w:val="28"/>
          <w:szCs w:val="28"/>
        </w:rPr>
        <w:t>按第14.2款〔设计人违约责任〕的约定承担责任</w:t>
      </w:r>
      <w:r>
        <w:rPr>
          <w:rFonts w:hint="eastAsia" w:ascii="仿宋" w:hAnsi="仿宋" w:eastAsia="仿宋" w:cs="仿宋"/>
          <w:sz w:val="28"/>
          <w:szCs w:val="28"/>
        </w:rPr>
        <w:t>。</w:t>
      </w:r>
    </w:p>
    <w:p w14:paraId="0C5C4C46">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因发包人原因，致使工程设计文件审查无法进行或无法按期进行，造成设计周期延长、窝工损失及设计人增加的费用，由发包人承担。</w:t>
      </w:r>
    </w:p>
    <w:p w14:paraId="2C5184A0">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sz w:val="28"/>
          <w:szCs w:val="28"/>
        </w:rPr>
        <w:t xml:space="preserve">8.6 </w:t>
      </w:r>
      <w:r>
        <w:rPr>
          <w:rFonts w:hint="eastAsia" w:ascii="仿宋" w:hAnsi="仿宋" w:eastAsia="仿宋" w:cs="仿宋"/>
          <w:color w:val="000000"/>
          <w:kern w:val="0"/>
          <w:sz w:val="28"/>
          <w:szCs w:val="28"/>
        </w:rPr>
        <w:t xml:space="preserve">因设计人原因造成工程设计文件不合格致使工程设计文件审查无法通过的，发包人有权要求设计人采取补救措施，直至达到合同要求的质量标准，并按第14.2款〔设计人违约责任〕的约定承担责任。 </w:t>
      </w:r>
    </w:p>
    <w:p w14:paraId="3139E183">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因发包人原因造成工程设计文件不合格致使工程设计文件审查无法通过的，由此增加的设计费用和（或）延长的设计周期由发包人承担。</w:t>
      </w:r>
    </w:p>
    <w:p w14:paraId="22514970">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kern w:val="0"/>
          <w:sz w:val="28"/>
          <w:szCs w:val="28"/>
        </w:rPr>
        <w:t>8.7 工程设计文件的审查，不减轻或免除设计人依据法律应当承担的责任。</w:t>
      </w:r>
    </w:p>
    <w:p w14:paraId="0D1FD249">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9. 施工现场配合服务</w:t>
      </w:r>
    </w:p>
    <w:p w14:paraId="2326C814">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9.1 除专用合同条款另有约定外，发包人应为设计人派赴现场的工作人员提供工作、生活及交通等方面的便利条件。</w:t>
      </w:r>
    </w:p>
    <w:p w14:paraId="10D930DD">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9.2 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14:paraId="2A12DC7D">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bookmarkStart w:id="116" w:name="_Toc351203567"/>
      <w:r>
        <w:rPr>
          <w:rFonts w:hint="eastAsia" w:ascii="仿宋" w:hAnsi="仿宋" w:eastAsia="仿宋" w:cs="仿宋"/>
          <w:b/>
          <w:color w:val="000000"/>
          <w:sz w:val="28"/>
          <w:szCs w:val="28"/>
        </w:rPr>
        <w:t>10. 合同价款与支付</w:t>
      </w:r>
    </w:p>
    <w:p w14:paraId="68BDCBC1">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10.1 合同价款组成</w:t>
      </w:r>
    </w:p>
    <w:p w14:paraId="61AF71F8">
      <w:pPr>
        <w:keepNext w:val="0"/>
        <w:keepLines w:val="0"/>
        <w:pageBreakBefore w:val="0"/>
        <w:widowControl w:val="0"/>
        <w:kinsoku/>
        <w:wordWrap/>
        <w:overflowPunct/>
        <w:topLinePunct w:val="0"/>
        <w:bidi w:val="0"/>
        <w:adjustRightInd/>
        <w:snapToGrid/>
        <w:spacing w:line="360" w:lineRule="auto"/>
        <w:ind w:firstLine="560" w:firstLineChars="200"/>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发包人和设计人应当在专用合同条款附件6中明确约定合同价款各组成部分的具体数额，主要包括：</w:t>
      </w:r>
    </w:p>
    <w:p w14:paraId="29CC9349">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（1）工程设计基本服务费用；</w:t>
      </w:r>
    </w:p>
    <w:p w14:paraId="199D9F3A">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outlineLvl w:val="9"/>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（2）工程设计其他服务费用；</w:t>
      </w:r>
    </w:p>
    <w:p w14:paraId="736EF2D9">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outlineLvl w:val="9"/>
        <w:rPr>
          <w:rFonts w:hint="eastAsia" w:ascii="仿宋" w:hAnsi="仿宋" w:eastAsia="仿宋" w:cs="仿宋"/>
          <w:kern w:val="0"/>
          <w:sz w:val="28"/>
          <w:szCs w:val="28"/>
        </w:rPr>
      </w:pPr>
      <w:r>
        <w:rPr>
          <w:rFonts w:hint="eastAsia" w:ascii="仿宋" w:hAnsi="仿宋" w:eastAsia="仿宋" w:cs="仿宋"/>
          <w:bCs/>
          <w:kern w:val="0"/>
          <w:sz w:val="28"/>
          <w:szCs w:val="28"/>
        </w:rPr>
        <w:t>（3）</w:t>
      </w:r>
      <w:r>
        <w:rPr>
          <w:rFonts w:hint="eastAsia" w:ascii="仿宋" w:hAnsi="仿宋" w:eastAsia="仿宋" w:cs="仿宋"/>
          <w:kern w:val="0"/>
          <w:sz w:val="28"/>
          <w:szCs w:val="28"/>
        </w:rPr>
        <w:t>在未签订合同前发包人已经同意或接受或已经使用的设计人为发包人所做的各项工作的相应费用等。</w:t>
      </w:r>
    </w:p>
    <w:p w14:paraId="4D1DB375">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10.2 合同价格形式</w:t>
      </w:r>
    </w:p>
    <w:p w14:paraId="1FF21795">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发包人和设计人应在合同协议书中选择下列一种合同价格形式： </w:t>
      </w:r>
    </w:p>
    <w:p w14:paraId="727682E1">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（1）单价合同</w:t>
      </w:r>
    </w:p>
    <w:p w14:paraId="7392C0CF">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单价合同是指合同当事人约定以建筑面积（包括地上建筑面积和地下建筑面积）每平方米单价或实际投资总额的一定比例等进行合同价格计算、调整和确认的建设工程设计合同，</w:t>
      </w:r>
      <w:r>
        <w:rPr>
          <w:rFonts w:hint="eastAsia" w:ascii="仿宋" w:hAnsi="仿宋" w:eastAsia="仿宋" w:cs="仿宋"/>
          <w:sz w:val="28"/>
          <w:szCs w:val="28"/>
        </w:rPr>
        <w:t>在约定的范围内合同单价不作调整</w:t>
      </w:r>
      <w:r>
        <w:rPr>
          <w:rFonts w:hint="eastAsia" w:ascii="仿宋" w:hAnsi="仿宋" w:eastAsia="仿宋" w:cs="仿宋"/>
          <w:color w:val="000000"/>
          <w:kern w:val="0"/>
          <w:sz w:val="28"/>
          <w:szCs w:val="28"/>
        </w:rPr>
        <w:t>。合同当事人应在专用合同条款中约定单价包含的风险范围和风险费用的计算方法</w:t>
      </w:r>
      <w:r>
        <w:rPr>
          <w:rFonts w:hint="eastAsia" w:ascii="仿宋" w:hAnsi="仿宋" w:eastAsia="仿宋" w:cs="仿宋"/>
          <w:sz w:val="28"/>
          <w:szCs w:val="28"/>
        </w:rPr>
        <w:t>，</w:t>
      </w:r>
      <w:r>
        <w:rPr>
          <w:rFonts w:hint="eastAsia" w:ascii="仿宋" w:hAnsi="仿宋" w:eastAsia="仿宋" w:cs="仿宋"/>
          <w:color w:val="000000"/>
          <w:kern w:val="0"/>
          <w:sz w:val="28"/>
          <w:szCs w:val="28"/>
        </w:rPr>
        <w:t>并约定风险范围以外的合同价格的调整方法。</w:t>
      </w:r>
    </w:p>
    <w:p w14:paraId="21650BD4">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（2）总价合同</w:t>
      </w:r>
    </w:p>
    <w:p w14:paraId="5AF26E21">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总价合同是指合同当事人约定以发包人提供的上一阶段工程设计文件及有关条件进行合同价格计算、调整和确认的建设工程设计合同，</w:t>
      </w:r>
      <w:r>
        <w:rPr>
          <w:rFonts w:hint="eastAsia" w:ascii="仿宋" w:hAnsi="仿宋" w:eastAsia="仿宋" w:cs="仿宋"/>
          <w:sz w:val="28"/>
          <w:szCs w:val="28"/>
        </w:rPr>
        <w:t>在约定的范围内合同总价不作调整</w:t>
      </w:r>
      <w:r>
        <w:rPr>
          <w:rFonts w:hint="eastAsia" w:ascii="仿宋" w:hAnsi="仿宋" w:eastAsia="仿宋" w:cs="仿宋"/>
          <w:color w:val="000000"/>
          <w:kern w:val="0"/>
          <w:sz w:val="28"/>
          <w:szCs w:val="28"/>
        </w:rPr>
        <w:t>。合同当事人应在专用合同条款中约定总价包含的风险范围和风险费用的计算方法，并约定风险范围以外的合同价格的调整方法。</w:t>
      </w:r>
    </w:p>
    <w:p w14:paraId="31840506">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r>
        <w:rPr>
          <w:rFonts w:hint="eastAsia" w:ascii="仿宋" w:hAnsi="仿宋" w:eastAsia="仿宋" w:cs="仿宋"/>
          <w:color w:val="000000"/>
          <w:kern w:val="0"/>
          <w:sz w:val="28"/>
          <w:szCs w:val="28"/>
          <w:lang w:eastAsia="zh-CN"/>
        </w:rPr>
        <w:t>其他</w:t>
      </w:r>
      <w:r>
        <w:rPr>
          <w:rFonts w:hint="eastAsia" w:ascii="仿宋" w:hAnsi="仿宋" w:eastAsia="仿宋" w:cs="仿宋"/>
          <w:color w:val="000000"/>
          <w:kern w:val="0"/>
          <w:sz w:val="28"/>
          <w:szCs w:val="28"/>
        </w:rPr>
        <w:t>价格形式</w:t>
      </w:r>
    </w:p>
    <w:p w14:paraId="4FAAB5E6">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合同当事人可在专用合同条款中约定其他合同价格形式。</w:t>
      </w:r>
    </w:p>
    <w:p w14:paraId="2D01E5C1">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10.3 定金或预付款</w:t>
      </w:r>
    </w:p>
    <w:p w14:paraId="71D17B0B">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sz w:val="28"/>
          <w:szCs w:val="28"/>
        </w:rPr>
        <w:t xml:space="preserve">10.3.1 </w:t>
      </w:r>
      <w:r>
        <w:rPr>
          <w:rFonts w:hint="eastAsia" w:ascii="仿宋" w:hAnsi="仿宋" w:eastAsia="仿宋" w:cs="仿宋"/>
          <w:color w:val="000000"/>
          <w:kern w:val="0"/>
          <w:sz w:val="28"/>
          <w:szCs w:val="28"/>
        </w:rPr>
        <w:t>定金或预付款的比例</w:t>
      </w:r>
    </w:p>
    <w:p w14:paraId="1CE2638E">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定金的比例不应超过合同总价款的20%。预付款的比例由发包人与设计人协商确定，一般不低于合同总价款的20%。</w:t>
      </w:r>
    </w:p>
    <w:p w14:paraId="72B096EC">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sz w:val="28"/>
          <w:szCs w:val="28"/>
        </w:rPr>
        <w:t>10.3.2 定金或预付款的支付</w:t>
      </w:r>
    </w:p>
    <w:p w14:paraId="39655770">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定金或预付款的支付按照专用合同条款约定执行，但最迟应在开始设计通知载明的开始设计日期前专用合同条款约定的期限内支付。</w:t>
      </w:r>
    </w:p>
    <w:p w14:paraId="7D7C78AC">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发包人逾期支付定金或预付款超过专用合同条款约定的期限的，设计人有权向发包人发出要求支付定金或预付款的催告通知，发包人收到通知后7天内仍未支付的，设计人有权不开始设计工作或暂停设计工作。</w:t>
      </w:r>
    </w:p>
    <w:p w14:paraId="4A4F6635">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10.4 进度款支付</w:t>
      </w:r>
    </w:p>
    <w:p w14:paraId="4E266236">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sz w:val="28"/>
          <w:szCs w:val="28"/>
        </w:rPr>
        <w:t>10.4.1 发包人应当按照专用合同条款附件</w:t>
      </w:r>
      <w:r>
        <w:rPr>
          <w:rFonts w:hint="eastAsia" w:ascii="仿宋" w:hAnsi="仿宋" w:eastAsia="仿宋" w:cs="仿宋"/>
          <w:color w:val="000000"/>
          <w:kern w:val="0"/>
          <w:sz w:val="28"/>
          <w:szCs w:val="28"/>
        </w:rPr>
        <w:t>6</w:t>
      </w:r>
      <w:r>
        <w:rPr>
          <w:rFonts w:hint="eastAsia" w:ascii="仿宋" w:hAnsi="仿宋" w:eastAsia="仿宋" w:cs="仿宋"/>
          <w:color w:val="000000"/>
          <w:sz w:val="28"/>
          <w:szCs w:val="28"/>
        </w:rPr>
        <w:t>约定的付款条件及时向设计人支付进度款。</w:t>
      </w:r>
    </w:p>
    <w:p w14:paraId="78FA17F7">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10.4.2 进度付款的修正</w:t>
      </w:r>
    </w:p>
    <w:p w14:paraId="76BDCD24">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在对已付进度款进行汇总和复核中发现错误、遗漏或重复的，发包人和设计人均有权提出修正申请。经发包人和设计人同意的修正，应在下期进度付款中支付或扣除。</w:t>
      </w:r>
    </w:p>
    <w:p w14:paraId="3225C784">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10.5 合同价款的结算与支付</w:t>
      </w:r>
    </w:p>
    <w:p w14:paraId="0E5C9BB5">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10.5.1 对于采取固定总价形式的合同，发包人应当按照专用合同条款附件6的约定及时支付尾款。</w:t>
      </w:r>
    </w:p>
    <w:p w14:paraId="6446238B">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10.5.2 对于采取固定单价形式的合同，发包人与设计人应当按照专用合同条款附件6约定的结算方式及时结清工程设计费，并将结清未支付的款项一次性支付给设计人。</w:t>
      </w:r>
    </w:p>
    <w:p w14:paraId="31D48C15">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10.5.3 对于采取其他价格形式的，也应按专用合同条款的约定及时结算和支付。</w:t>
      </w:r>
    </w:p>
    <w:p w14:paraId="49EA999C">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10.6 支付账户</w:t>
      </w:r>
    </w:p>
    <w:p w14:paraId="0BFAD51E">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发包人应将合同价款支付至合同协议书中约定的设计人账户。</w:t>
      </w:r>
    </w:p>
    <w:p w14:paraId="1C4BC9DF">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11. 工程设计变更与索赔</w:t>
      </w:r>
    </w:p>
    <w:p w14:paraId="07CC5537">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11.1 发包人变更工程设计的内容、规模、功能、条件等，应当向设计人提供书面要求，设计人在不违反法律规定以及技术标准强制性规定的前提下应当按照发包人要求变更工程设计。</w:t>
      </w:r>
    </w:p>
    <w:p w14:paraId="0CDCCE6C">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11.2 发包人变更工程设计的内容、规模、功能、条件或因提交的设计资料存在错误或作较大修改时，发包人应按设计人所耗工作量向设计人增付设计费，设计人可按本条约定和专用合同条款附件7的约定，与发包人协商对合同价格和/或完工时间做可共同接受的修改。</w:t>
      </w:r>
    </w:p>
    <w:p w14:paraId="1C34415B">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11.3 </w:t>
      </w:r>
      <w:r>
        <w:rPr>
          <w:rFonts w:hint="eastAsia" w:ascii="仿宋" w:hAnsi="仿宋" w:eastAsia="仿宋" w:cs="仿宋"/>
          <w:sz w:val="28"/>
          <w:szCs w:val="28"/>
        </w:rPr>
        <w:t>如果由于发包人要求更改而造成的项目复杂性的变更或性质的变更使得设计人的设计工作减少，发包人</w:t>
      </w:r>
      <w:r>
        <w:rPr>
          <w:rFonts w:hint="eastAsia" w:ascii="仿宋" w:hAnsi="仿宋" w:eastAsia="仿宋" w:cs="仿宋"/>
          <w:kern w:val="0"/>
          <w:sz w:val="28"/>
          <w:szCs w:val="28"/>
        </w:rPr>
        <w:t>可按本条约定和专用合同条款附件7的约定，与设计人协商对合同价格和/或完工时间做可共同接受的修改。</w:t>
      </w:r>
    </w:p>
    <w:p w14:paraId="2354C183">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11.4 基准日期后，与工程设计服务有关的法律、技术标准的强制性规定的颁布及修改，</w:t>
      </w:r>
      <w:r>
        <w:rPr>
          <w:rFonts w:hint="eastAsia" w:ascii="仿宋" w:hAnsi="仿宋" w:eastAsia="仿宋" w:cs="仿宋"/>
          <w:color w:val="000000"/>
          <w:kern w:val="0"/>
          <w:sz w:val="28"/>
          <w:szCs w:val="28"/>
        </w:rPr>
        <w:t>由此增加的设计费用和（或）延长的设计周期由发包人承担。</w:t>
      </w:r>
    </w:p>
    <w:p w14:paraId="7482EA85">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11.5 如果发生设计人认为有理由提出增加合同价款或延长设计周期的要求事项，</w:t>
      </w:r>
      <w:r>
        <w:rPr>
          <w:rFonts w:hint="eastAsia" w:ascii="仿宋" w:hAnsi="仿宋" w:eastAsia="仿宋" w:cs="仿宋"/>
          <w:color w:val="000000"/>
          <w:kern w:val="0"/>
          <w:sz w:val="28"/>
          <w:szCs w:val="28"/>
        </w:rPr>
        <w:t>除专用合同条款对期限另有约定外，</w:t>
      </w:r>
      <w:r>
        <w:rPr>
          <w:rFonts w:hint="eastAsia" w:ascii="仿宋" w:hAnsi="仿宋" w:eastAsia="仿宋" w:cs="仿宋"/>
          <w:kern w:val="0"/>
          <w:sz w:val="28"/>
          <w:szCs w:val="28"/>
        </w:rPr>
        <w:t>设计人应于该事项发生后5天内书面通知发包人。</w:t>
      </w:r>
      <w:r>
        <w:rPr>
          <w:rFonts w:hint="eastAsia" w:ascii="仿宋" w:hAnsi="仿宋" w:eastAsia="仿宋" w:cs="仿宋"/>
          <w:color w:val="000000"/>
          <w:kern w:val="0"/>
          <w:sz w:val="28"/>
          <w:szCs w:val="28"/>
        </w:rPr>
        <w:t>除专用合同条款对期限另有约定外，</w:t>
      </w:r>
      <w:r>
        <w:rPr>
          <w:rFonts w:hint="eastAsia" w:ascii="仿宋" w:hAnsi="仿宋" w:eastAsia="仿宋" w:cs="仿宋"/>
          <w:kern w:val="0"/>
          <w:sz w:val="28"/>
          <w:szCs w:val="28"/>
        </w:rPr>
        <w:t>在该事项发生后10天内，设计人应向发包人提供证明设计人要求的书面声明，其中包括设计人关于因该事项引起的合同价款和设计周期的变化的详细计算。</w:t>
      </w:r>
      <w:r>
        <w:rPr>
          <w:rFonts w:hint="eastAsia" w:ascii="仿宋" w:hAnsi="仿宋" w:eastAsia="仿宋" w:cs="仿宋"/>
          <w:color w:val="000000"/>
          <w:kern w:val="0"/>
          <w:sz w:val="28"/>
          <w:szCs w:val="28"/>
        </w:rPr>
        <w:t>除专用合同条款对期限另有约定外，</w:t>
      </w:r>
      <w:r>
        <w:rPr>
          <w:rFonts w:hint="eastAsia" w:ascii="仿宋" w:hAnsi="仿宋" w:eastAsia="仿宋" w:cs="仿宋"/>
          <w:kern w:val="0"/>
          <w:sz w:val="28"/>
          <w:szCs w:val="28"/>
        </w:rPr>
        <w:t>发包人应在接到设计人书面声明后的5天内，予以书面答复。逾期未答复的，视为发包人同意设计人关于增加合同价款或延长设计周期的要求。</w:t>
      </w:r>
    </w:p>
    <w:p w14:paraId="3782E2A0">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12. 专业责任与保险</w:t>
      </w:r>
    </w:p>
    <w:p w14:paraId="223D917B">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12.1 设计人应运用一切合理的专业技术和经验知识，按照公认的职业标准尽其全部职责和谨慎、勤勉地履行其在本合同项下的责任和义务。</w:t>
      </w:r>
    </w:p>
    <w:p w14:paraId="1FF994C3">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12.2 除专用合同条款另有约定外，设计人应具有发包人认可的、履行本合同所需要的工程设计责任保险并使其于合同责任期内保持有效。</w:t>
      </w:r>
    </w:p>
    <w:p w14:paraId="7FD865BB">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12.3 工程设计责任保险应承担由于设计人的疏忽或过失而引发的工程质量事故所造成的建设工程本身的物质损失以及第三者人身伤亡、财产损失或费用的赔偿责任。</w:t>
      </w:r>
    </w:p>
    <w:p w14:paraId="4631065D">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13. 知识产权</w:t>
      </w:r>
    </w:p>
    <w:p w14:paraId="4DBD8CB6">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13.1 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14:paraId="52C40C87">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13.2 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14:paraId="7464BCF1">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13.3 合同当事人保证在履行合同过程中不侵犯对方及第三方的知识产权。设计人在工程设计时，因侵犯他人的专利权或其他知识产权所引起的责任，由设计人承担；因发包人提供的工程设计资料导致侵权的，由发包人承担责任。</w:t>
      </w:r>
    </w:p>
    <w:p w14:paraId="64FEC84F">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13.4 合同当事人双方均有权在不损害对方利益和保密约定的前提下，在自己宣传用的印刷品或其他出版物上，或申报奖项时等情形下公布有关项目的文字和图片材料。</w:t>
      </w:r>
    </w:p>
    <w:p w14:paraId="0C6A0057">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13.5 除专用合同条款另有约定外，设计人在合同签订前和签订时已确定采用的专利、专有技术的使用费应包含在签约合同价中。</w:t>
      </w:r>
    </w:p>
    <w:bookmarkEnd w:id="114"/>
    <w:bookmarkEnd w:id="115"/>
    <w:bookmarkEnd w:id="116"/>
    <w:p w14:paraId="25BE0DC2">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bookmarkStart w:id="117" w:name="_Toc351203603"/>
      <w:bookmarkStart w:id="118" w:name="_Toc337558820"/>
      <w:r>
        <w:rPr>
          <w:rFonts w:hint="eastAsia" w:ascii="仿宋" w:hAnsi="仿宋" w:eastAsia="仿宋" w:cs="仿宋"/>
          <w:b/>
          <w:color w:val="000000"/>
          <w:sz w:val="28"/>
          <w:szCs w:val="28"/>
        </w:rPr>
        <w:t>14. 违约</w:t>
      </w:r>
      <w:bookmarkEnd w:id="117"/>
      <w:r>
        <w:rPr>
          <w:rFonts w:hint="eastAsia" w:ascii="仿宋" w:hAnsi="仿宋" w:eastAsia="仿宋" w:cs="仿宋"/>
          <w:b/>
          <w:color w:val="000000"/>
          <w:sz w:val="28"/>
          <w:szCs w:val="28"/>
        </w:rPr>
        <w:t>责任</w:t>
      </w:r>
    </w:p>
    <w:bookmarkEnd w:id="118"/>
    <w:p w14:paraId="43EC72A8">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bookmarkStart w:id="119" w:name="_Toc296346630"/>
      <w:bookmarkStart w:id="120" w:name="_Toc296503129"/>
      <w:bookmarkStart w:id="121" w:name="_Toc351203604"/>
      <w:bookmarkStart w:id="122" w:name="_Toc337558821"/>
      <w:r>
        <w:rPr>
          <w:rFonts w:hint="eastAsia" w:ascii="仿宋" w:hAnsi="仿宋" w:eastAsia="仿宋" w:cs="仿宋"/>
          <w:b/>
          <w:color w:val="000000"/>
          <w:sz w:val="28"/>
          <w:szCs w:val="28"/>
        </w:rPr>
        <w:t>14.1 发</w:t>
      </w:r>
      <w:bookmarkEnd w:id="119"/>
      <w:bookmarkEnd w:id="120"/>
      <w:r>
        <w:rPr>
          <w:rFonts w:hint="eastAsia" w:ascii="仿宋" w:hAnsi="仿宋" w:eastAsia="仿宋" w:cs="仿宋"/>
          <w:b/>
          <w:color w:val="000000"/>
          <w:sz w:val="28"/>
          <w:szCs w:val="28"/>
        </w:rPr>
        <w:t>包人违约</w:t>
      </w:r>
      <w:bookmarkEnd w:id="121"/>
      <w:r>
        <w:rPr>
          <w:rFonts w:hint="eastAsia" w:ascii="仿宋" w:hAnsi="仿宋" w:eastAsia="仿宋" w:cs="仿宋"/>
          <w:b/>
          <w:color w:val="000000"/>
          <w:sz w:val="28"/>
          <w:szCs w:val="28"/>
        </w:rPr>
        <w:t>责任</w:t>
      </w:r>
    </w:p>
    <w:bookmarkEnd w:id="122"/>
    <w:p w14:paraId="40B39B5A">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14.1.1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14:paraId="41D424F5">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rPr>
        <w:t xml:space="preserve">14.1.2 </w:t>
      </w:r>
      <w:r>
        <w:rPr>
          <w:rFonts w:hint="eastAsia" w:ascii="仿宋" w:hAnsi="仿宋" w:eastAsia="仿宋" w:cs="仿宋"/>
          <w:kern w:val="0"/>
          <w:sz w:val="28"/>
          <w:szCs w:val="28"/>
        </w:rPr>
        <w:t>发包人未按专用合同条款附件6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14:paraId="41E36F43">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14.1.3 发包人的上级或设计审批部门对设计文件不进行审批或本合同工程停建、缓建，发包人应在事件发生之日起15天内按本合同第16条</w:t>
      </w:r>
      <w:r>
        <w:rPr>
          <w:rFonts w:hint="eastAsia" w:ascii="仿宋" w:hAnsi="仿宋" w:eastAsia="仿宋" w:cs="仿宋"/>
          <w:sz w:val="28"/>
          <w:szCs w:val="28"/>
        </w:rPr>
        <w:t>〔合同解除〕</w:t>
      </w:r>
      <w:r>
        <w:rPr>
          <w:rFonts w:hint="eastAsia" w:ascii="仿宋" w:hAnsi="仿宋" w:eastAsia="仿宋" w:cs="仿宋"/>
          <w:color w:val="000000"/>
          <w:kern w:val="0"/>
          <w:sz w:val="28"/>
          <w:szCs w:val="28"/>
        </w:rPr>
        <w:t>的约定向设计人结算并支付设计费。</w:t>
      </w:r>
    </w:p>
    <w:p w14:paraId="4F03D73A">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rPr>
        <w:t xml:space="preserve">14.1.4 </w:t>
      </w:r>
      <w:r>
        <w:rPr>
          <w:rFonts w:hint="eastAsia" w:ascii="仿宋" w:hAnsi="仿宋" w:eastAsia="仿宋" w:cs="仿宋"/>
          <w:kern w:val="0"/>
          <w:sz w:val="28"/>
          <w:szCs w:val="28"/>
        </w:rPr>
        <w:t>发包人擅自将设计人的设计文件用于本工程以外的工程或交第三方使用时，应承担相应法律责任，并应赔偿设计人因此遭受的损失。</w:t>
      </w:r>
    </w:p>
    <w:p w14:paraId="4756B986">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bookmarkStart w:id="123" w:name="_Toc351203605"/>
      <w:bookmarkStart w:id="124" w:name="_Toc296346632"/>
      <w:bookmarkStart w:id="125" w:name="_Toc337558822"/>
      <w:bookmarkStart w:id="126" w:name="_Toc296503131"/>
      <w:r>
        <w:rPr>
          <w:rFonts w:hint="eastAsia" w:ascii="仿宋" w:hAnsi="仿宋" w:eastAsia="仿宋" w:cs="仿宋"/>
          <w:b/>
          <w:color w:val="000000"/>
          <w:sz w:val="28"/>
          <w:szCs w:val="28"/>
        </w:rPr>
        <w:t>14.2 设计人违约</w:t>
      </w:r>
      <w:bookmarkEnd w:id="123"/>
      <w:r>
        <w:rPr>
          <w:rFonts w:hint="eastAsia" w:ascii="仿宋" w:hAnsi="仿宋" w:eastAsia="仿宋" w:cs="仿宋"/>
          <w:b/>
          <w:color w:val="000000"/>
          <w:sz w:val="28"/>
          <w:szCs w:val="28"/>
        </w:rPr>
        <w:t>责任</w:t>
      </w:r>
    </w:p>
    <w:bookmarkEnd w:id="124"/>
    <w:bookmarkEnd w:id="125"/>
    <w:bookmarkEnd w:id="126"/>
    <w:p w14:paraId="2FEC4D97">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14.2.1 合同生效后，设计人因自身原因要求终止或解除合同，设计人应按发包人已支付的定金金额双倍返还给发包人或设计人按照专用合同条款约定向发包人支付违约金。</w:t>
      </w:r>
    </w:p>
    <w:p w14:paraId="35D823ED">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14.2.2 由于设计人原因，未按专用合同条款附件3约定的时间交付工程设计文件的，应按专用合同条款的约定向发包人支付违约金，前述违约金经双方确认后可在发包人应付设计费中扣减。</w:t>
      </w:r>
    </w:p>
    <w:p w14:paraId="626B8932">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14:paraId="6A81A0CC">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14.2.4 由于设计人原因，工程设计文件超出发包人与设计人书面约定的</w:t>
      </w:r>
      <w:r>
        <w:rPr>
          <w:rFonts w:hint="eastAsia" w:ascii="仿宋" w:hAnsi="仿宋" w:eastAsia="仿宋" w:cs="仿宋"/>
          <w:color w:val="000000"/>
          <w:kern w:val="0"/>
          <w:sz w:val="28"/>
          <w:szCs w:val="28"/>
        </w:rPr>
        <w:t>主要技术指标控制值比例</w:t>
      </w:r>
      <w:r>
        <w:rPr>
          <w:rFonts w:hint="eastAsia" w:ascii="仿宋" w:hAnsi="仿宋" w:eastAsia="仿宋" w:cs="仿宋"/>
          <w:kern w:val="0"/>
          <w:sz w:val="28"/>
          <w:szCs w:val="28"/>
        </w:rPr>
        <w:t>的，设计人应当按照专用合同条款的约定承担违约责任。</w:t>
      </w:r>
    </w:p>
    <w:p w14:paraId="18C1DD75">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14.2.5 设计人未经发包人同意擅自对工程设计进行分包的，发包人有权要求设计人解除未经发包人同意的设计分包合同，设计人应当按照专用合同条款的约定承担违约责任。</w:t>
      </w:r>
    </w:p>
    <w:p w14:paraId="7DEE9721">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bookmarkStart w:id="127" w:name="_Toc351203607"/>
      <w:bookmarkStart w:id="128" w:name="_Toc337558823"/>
      <w:bookmarkStart w:id="129" w:name="_Toc296346617"/>
      <w:bookmarkStart w:id="130" w:name="_Toc296503116"/>
      <w:r>
        <w:rPr>
          <w:rFonts w:hint="eastAsia" w:ascii="仿宋" w:hAnsi="仿宋" w:eastAsia="仿宋" w:cs="仿宋"/>
          <w:b/>
          <w:color w:val="000000"/>
          <w:sz w:val="28"/>
          <w:szCs w:val="28"/>
        </w:rPr>
        <w:t>15. 不可抗力</w:t>
      </w:r>
      <w:bookmarkEnd w:id="127"/>
      <w:r>
        <w:rPr>
          <w:rFonts w:hint="eastAsia" w:ascii="仿宋" w:hAnsi="仿宋" w:eastAsia="仿宋" w:cs="仿宋"/>
          <w:b/>
          <w:color w:val="000000"/>
          <w:sz w:val="28"/>
          <w:szCs w:val="28"/>
        </w:rPr>
        <w:t xml:space="preserve"> </w:t>
      </w:r>
      <w:bookmarkEnd w:id="128"/>
      <w:bookmarkEnd w:id="129"/>
      <w:bookmarkEnd w:id="130"/>
    </w:p>
    <w:p w14:paraId="4658BD05">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bookmarkStart w:id="131" w:name="_Toc351203608"/>
      <w:bookmarkStart w:id="132" w:name="_Toc296346618"/>
      <w:bookmarkStart w:id="133" w:name="_Toc296503117"/>
      <w:bookmarkStart w:id="134" w:name="_Toc337558824"/>
      <w:r>
        <w:rPr>
          <w:rFonts w:hint="eastAsia" w:ascii="仿宋" w:hAnsi="仿宋" w:eastAsia="仿宋" w:cs="仿宋"/>
          <w:b/>
          <w:color w:val="000000"/>
          <w:sz w:val="28"/>
          <w:szCs w:val="28"/>
        </w:rPr>
        <w:t>15.1 不可抗力的确认</w:t>
      </w:r>
      <w:bookmarkEnd w:id="131"/>
    </w:p>
    <w:bookmarkEnd w:id="132"/>
    <w:bookmarkEnd w:id="133"/>
    <w:bookmarkEnd w:id="134"/>
    <w:p w14:paraId="4A402409">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不可抗力是指合同当事人在签订合同时不可预见，在合同履行过程中不可避免且不能克服的自然灾害和社会性突发事件，如地震、海啸、瘟疫、骚乱、戒严、暴动、战争和专用合同条款中约定的其他情形。</w:t>
      </w:r>
    </w:p>
    <w:p w14:paraId="71B444C9">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不可抗力发生后，发包人和设计人应收集证明不可抗力发生及不可抗力造成损失的证据，并及时认真统计所造成的损失。合同当事人对是否属于不可抗力或其损失发生争议时，按第17条〔争议解决〕的约定处理。</w:t>
      </w:r>
    </w:p>
    <w:p w14:paraId="563A491F">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bookmarkStart w:id="135" w:name="_Toc351203609"/>
      <w:bookmarkStart w:id="136" w:name="_Toc296346619"/>
      <w:bookmarkStart w:id="137" w:name="_Toc337558825"/>
      <w:bookmarkStart w:id="138" w:name="_Toc296503118"/>
      <w:r>
        <w:rPr>
          <w:rFonts w:hint="eastAsia" w:ascii="仿宋" w:hAnsi="仿宋" w:eastAsia="仿宋" w:cs="仿宋"/>
          <w:b/>
          <w:color w:val="000000"/>
          <w:sz w:val="28"/>
          <w:szCs w:val="28"/>
        </w:rPr>
        <w:t>15.2 不可抗力的通知</w:t>
      </w:r>
      <w:bookmarkEnd w:id="135"/>
    </w:p>
    <w:bookmarkEnd w:id="136"/>
    <w:bookmarkEnd w:id="137"/>
    <w:bookmarkEnd w:id="138"/>
    <w:p w14:paraId="56A100AE">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合同一方当事人遇到不可抗力事件，使其履行合同义务受到阻碍时，应立即通知合同另一方当事人，书面说明不可抗力和受阻碍的详细情况，并在合理期限内提供必要的证明。</w:t>
      </w:r>
    </w:p>
    <w:p w14:paraId="11C79283">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不可抗力持续发生的，合同一方当事人应及时向合同另一方当事人提交中间报告，说明不可抗力和履行合同受阻的情况，并于不可抗力事件结束后28天内提交最终报告及有关资料。</w:t>
      </w:r>
    </w:p>
    <w:p w14:paraId="60540433">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bookmarkStart w:id="139" w:name="_Toc351203610"/>
      <w:bookmarkStart w:id="140" w:name="_Toc296346620"/>
      <w:bookmarkStart w:id="141" w:name="_Toc337558826"/>
      <w:bookmarkStart w:id="142" w:name="_Toc296503119"/>
      <w:r>
        <w:rPr>
          <w:rFonts w:hint="eastAsia" w:ascii="仿宋" w:hAnsi="仿宋" w:eastAsia="仿宋" w:cs="仿宋"/>
          <w:b/>
          <w:color w:val="000000"/>
          <w:sz w:val="28"/>
          <w:szCs w:val="28"/>
        </w:rPr>
        <w:t>15.3 不可抗力后果的承担</w:t>
      </w:r>
      <w:bookmarkEnd w:id="139"/>
    </w:p>
    <w:bookmarkEnd w:id="140"/>
    <w:bookmarkEnd w:id="141"/>
    <w:bookmarkEnd w:id="142"/>
    <w:p w14:paraId="2DDA1B0A">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不可抗力引起的后果及造成的损失由合同当事人按照法律规定及合同约定各自承担。不可抗力发生前已完成的工程设计应当按照合同约定进行支付。</w:t>
      </w:r>
    </w:p>
    <w:p w14:paraId="43497E33">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不可抗力发生后，合同当事人均应采取措施尽量避免和减少损失的扩大，任何一方当事人没有采取有效措施导致损失扩大的，应对扩大的损失承担责任。</w:t>
      </w:r>
    </w:p>
    <w:p w14:paraId="1D3CAB39">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因合同一方迟延履行合同义务，在迟延履行期间遭遇不可抗力的，不免除其违约责任。</w:t>
      </w:r>
    </w:p>
    <w:p w14:paraId="60AFCA0F">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16. 合同解除</w:t>
      </w:r>
    </w:p>
    <w:p w14:paraId="2ABAD226">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16.1 发包人与设计人协商一致，可以解除合同。</w:t>
      </w:r>
    </w:p>
    <w:p w14:paraId="5CCEF10E">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16.2 有下列情形之一的，合同当事人一方或双方可以解除合同：</w:t>
      </w:r>
    </w:p>
    <w:p w14:paraId="53D92323">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（1）设计人工程设计文件存在重大质量问题，经发包人催告后</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在合理期限内修改后仍不能满足国家现行深度要求或不能达到合同约定的设计质量要求的，发包人可以解除合同；</w:t>
      </w:r>
    </w:p>
    <w:p w14:paraId="76556CA5">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（2）发包人未按合同约定支付设计费用，经设计人催告后，在30天内仍未支付的，设计人可以解除合同；</w:t>
      </w:r>
    </w:p>
    <w:p w14:paraId="574EA1E5">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（3）暂停设计期限已连续超过180天，专用合同条款另有约定的除外；</w:t>
      </w:r>
    </w:p>
    <w:p w14:paraId="2DD44758">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（4）因不可抗力致使合同无法履行；</w:t>
      </w:r>
    </w:p>
    <w:p w14:paraId="384FDD3D">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（5）因一方违约致使合同无法实际履行或实际履行已无必要；</w:t>
      </w:r>
    </w:p>
    <w:p w14:paraId="4711CC63">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（6）因本工程项目条件发生重大变化，使合同无法继续履行。</w:t>
      </w:r>
    </w:p>
    <w:p w14:paraId="644399F1">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16.3 任何一方因故需解除合同时，应提前30天书面通知对方，对合同中的遗留问题应取得一致意见并形成书面协议。</w:t>
      </w:r>
    </w:p>
    <w:p w14:paraId="1DE0DC5B">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16.4 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p>
    <w:p w14:paraId="4E305751">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bookmarkStart w:id="143" w:name="_Toc351203626"/>
      <w:bookmarkStart w:id="144" w:name="_Toc337558840"/>
      <w:bookmarkStart w:id="145" w:name="_Toc296346647"/>
      <w:bookmarkStart w:id="146" w:name="_Toc296503146"/>
      <w:r>
        <w:rPr>
          <w:rFonts w:hint="eastAsia" w:ascii="仿宋" w:hAnsi="仿宋" w:eastAsia="仿宋" w:cs="仿宋"/>
          <w:b/>
          <w:color w:val="000000"/>
          <w:sz w:val="28"/>
          <w:szCs w:val="28"/>
        </w:rPr>
        <w:t>17. 争议解决</w:t>
      </w:r>
      <w:bookmarkEnd w:id="143"/>
    </w:p>
    <w:bookmarkEnd w:id="144"/>
    <w:bookmarkEnd w:id="145"/>
    <w:bookmarkEnd w:id="146"/>
    <w:p w14:paraId="4F8DF8F2">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bookmarkStart w:id="147" w:name="_Toc351203627"/>
      <w:bookmarkStart w:id="148" w:name="_Toc337558841"/>
      <w:bookmarkStart w:id="149" w:name="_Toc296503147"/>
      <w:bookmarkStart w:id="150" w:name="_Toc296346648"/>
      <w:r>
        <w:rPr>
          <w:rFonts w:hint="eastAsia" w:ascii="仿宋" w:hAnsi="仿宋" w:eastAsia="仿宋" w:cs="仿宋"/>
          <w:b/>
          <w:color w:val="000000"/>
          <w:sz w:val="28"/>
          <w:szCs w:val="28"/>
        </w:rPr>
        <w:t>17.1 和解</w:t>
      </w:r>
      <w:bookmarkEnd w:id="147"/>
    </w:p>
    <w:bookmarkEnd w:id="148"/>
    <w:bookmarkEnd w:id="149"/>
    <w:bookmarkEnd w:id="150"/>
    <w:p w14:paraId="37743258">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合同当事人可以就争议自行和解，自行和解达成协议的经双方签字并盖章后作为合同补充文件，双方均应遵照执行。</w:t>
      </w:r>
    </w:p>
    <w:p w14:paraId="0D7683FF">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bookmarkStart w:id="151" w:name="_Toc351203628"/>
      <w:bookmarkStart w:id="152" w:name="_Toc337558842"/>
      <w:bookmarkStart w:id="153" w:name="_Toc296503148"/>
      <w:bookmarkStart w:id="154" w:name="_Toc296346649"/>
      <w:r>
        <w:rPr>
          <w:rFonts w:hint="eastAsia" w:ascii="仿宋" w:hAnsi="仿宋" w:eastAsia="仿宋" w:cs="仿宋"/>
          <w:b/>
          <w:color w:val="000000"/>
          <w:sz w:val="28"/>
          <w:szCs w:val="28"/>
        </w:rPr>
        <w:t>17.2 调解</w:t>
      </w:r>
      <w:bookmarkEnd w:id="151"/>
    </w:p>
    <w:bookmarkEnd w:id="152"/>
    <w:bookmarkEnd w:id="153"/>
    <w:bookmarkEnd w:id="154"/>
    <w:p w14:paraId="6C831646">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合同当事人可以就争议请求相关行政主管部门、行业协会或其他第三方进行调解，调解达成协议的，经双方签字并盖章后作为合同补充文件，双方均应遵照执行。</w:t>
      </w:r>
    </w:p>
    <w:p w14:paraId="174A987D">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bookmarkStart w:id="155" w:name="_Toc351203629"/>
      <w:bookmarkStart w:id="156" w:name="_Toc296346650"/>
      <w:bookmarkStart w:id="157" w:name="_Toc296503149"/>
      <w:bookmarkStart w:id="158" w:name="_Toc337558843"/>
      <w:r>
        <w:rPr>
          <w:rFonts w:hint="eastAsia" w:ascii="仿宋" w:hAnsi="仿宋" w:eastAsia="仿宋" w:cs="仿宋"/>
          <w:b/>
          <w:color w:val="000000"/>
          <w:sz w:val="28"/>
          <w:szCs w:val="28"/>
        </w:rPr>
        <w:t>17.3 争议评审</w:t>
      </w:r>
      <w:bookmarkEnd w:id="155"/>
    </w:p>
    <w:bookmarkEnd w:id="156"/>
    <w:bookmarkEnd w:id="157"/>
    <w:bookmarkEnd w:id="158"/>
    <w:p w14:paraId="7E4E14DD">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合同当事人在专用合同条款中约定采取争议评审方式解决争议以及评审规则，并按下列约定执行： </w:t>
      </w:r>
    </w:p>
    <w:p w14:paraId="509BC4A4">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17.3.1 争议评审小组的确定</w:t>
      </w:r>
    </w:p>
    <w:p w14:paraId="5E75833C">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合同当事人可以共同选择一名或三名争议评审员，组成争议评审小组。除专用合同条款另有约定外，合同当事人应当自合同签订后28天内，或者争议发生后14天内，选定争议评审员。</w:t>
      </w:r>
    </w:p>
    <w:p w14:paraId="4F5B5A53">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709CD03C">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除专用合同条款另有约定外，评审所发生的费用由发包人和设计人各承担一半。</w:t>
      </w:r>
    </w:p>
    <w:p w14:paraId="6A6A6B85">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17.3.2 争议评审小组的决定</w:t>
      </w:r>
    </w:p>
    <w:p w14:paraId="073E446A">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合同当事人可在任何时间将与合同有关的任何争议共同提请争议评审小组进行评审。争议评审小组应秉持客观、公正原则，充分听取合同当事人的意见，依据相关法律、技术标准及行业惯例等，自收到争议评审申请报告后14天内作出书面决定，并说明理由。合同当事人可以在专用合同条款中对本事项另行约定。</w:t>
      </w:r>
    </w:p>
    <w:p w14:paraId="7D1CD657">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17.3.3 争议评审小组决定的效力</w:t>
      </w:r>
    </w:p>
    <w:p w14:paraId="4A862197">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争议评审小组作出的书面决定经合同当事人签字确认后，对双方具有约束力，双方应遵照执行。</w:t>
      </w:r>
    </w:p>
    <w:p w14:paraId="097686EC">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任何一方当事人不接受争议评审小组决定或不履行争议评审小组决定的，双方可选择采用其他争议解决方式。</w:t>
      </w:r>
    </w:p>
    <w:p w14:paraId="0B138B7A">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bookmarkStart w:id="159" w:name="_Toc351203630"/>
      <w:bookmarkStart w:id="160" w:name="_Toc296503150"/>
      <w:bookmarkStart w:id="161" w:name="_Toc296346651"/>
      <w:bookmarkStart w:id="162" w:name="_Toc337558844"/>
      <w:r>
        <w:rPr>
          <w:rFonts w:hint="eastAsia" w:ascii="仿宋" w:hAnsi="仿宋" w:eastAsia="仿宋" w:cs="仿宋"/>
          <w:b/>
          <w:color w:val="000000"/>
          <w:sz w:val="28"/>
          <w:szCs w:val="28"/>
        </w:rPr>
        <w:t>17.4 仲裁或诉讼</w:t>
      </w:r>
      <w:bookmarkEnd w:id="159"/>
    </w:p>
    <w:bookmarkEnd w:id="160"/>
    <w:bookmarkEnd w:id="161"/>
    <w:bookmarkEnd w:id="162"/>
    <w:p w14:paraId="32A8609D">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因合同及合同有关事项产生的争议，合同当事人可以在专用合同条款中约定以下一种方式解决争议：</w:t>
      </w:r>
    </w:p>
    <w:p w14:paraId="1DEF56FC">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（1）向约定的仲裁委员会申请仲裁；</w:t>
      </w:r>
    </w:p>
    <w:p w14:paraId="29C552B4">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（2）向有管辖权的人民法院起诉。</w:t>
      </w:r>
    </w:p>
    <w:p w14:paraId="03F4764C">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bookmarkStart w:id="163" w:name="_Toc351203631"/>
      <w:bookmarkStart w:id="164" w:name="_Toc337558845"/>
      <w:bookmarkStart w:id="165" w:name="_Toc296503152"/>
      <w:bookmarkStart w:id="166" w:name="_Toc296346653"/>
      <w:r>
        <w:rPr>
          <w:rFonts w:hint="eastAsia" w:ascii="仿宋" w:hAnsi="仿宋" w:eastAsia="仿宋" w:cs="仿宋"/>
          <w:b/>
          <w:color w:val="000000"/>
          <w:sz w:val="28"/>
          <w:szCs w:val="28"/>
        </w:rPr>
        <w:t>17.5争议解决条款效力</w:t>
      </w:r>
      <w:bookmarkEnd w:id="163"/>
    </w:p>
    <w:bookmarkEnd w:id="164"/>
    <w:bookmarkEnd w:id="165"/>
    <w:bookmarkEnd w:id="166"/>
    <w:p w14:paraId="4BE35078">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合同有关争议解决的条款独立存在，合同的变更、解除、终止、无效或者被撤销均不影响其效力。 </w:t>
      </w:r>
    </w:p>
    <w:p w14:paraId="565C3DCF">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仿宋" w:hAnsi="仿宋" w:eastAsia="仿宋" w:cs="仿宋"/>
          <w:sz w:val="28"/>
          <w:szCs w:val="28"/>
        </w:rPr>
      </w:pPr>
      <w:bookmarkStart w:id="167" w:name="_Toc351203632"/>
      <w:r>
        <w:rPr>
          <w:rFonts w:hint="eastAsia" w:ascii="仿宋" w:hAnsi="仿宋" w:eastAsia="仿宋" w:cs="仿宋"/>
          <w:sz w:val="28"/>
          <w:szCs w:val="28"/>
        </w:rPr>
        <w:br w:type="page"/>
      </w:r>
      <w:r>
        <w:rPr>
          <w:rFonts w:hint="eastAsia" w:ascii="仿宋" w:hAnsi="仿宋" w:eastAsia="仿宋" w:cs="仿宋"/>
          <w:b/>
          <w:bCs/>
          <w:kern w:val="44"/>
          <w:sz w:val="36"/>
          <w:szCs w:val="36"/>
          <w:lang w:val="en-US" w:eastAsia="zh-CN" w:bidi="ar-SA"/>
        </w:rPr>
        <w:t>第三部分 专用合同条款</w:t>
      </w:r>
    </w:p>
    <w:p w14:paraId="244827ED">
      <w:pPr>
        <w:keepNext/>
        <w:keepLines/>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Cs/>
          <w:color w:val="000000"/>
          <w:sz w:val="28"/>
          <w:szCs w:val="28"/>
        </w:rPr>
      </w:pPr>
      <w:r>
        <w:rPr>
          <w:rFonts w:hint="eastAsia" w:ascii="仿宋" w:hAnsi="仿宋" w:eastAsia="仿宋" w:cs="仿宋"/>
          <w:bCs/>
          <w:color w:val="000000"/>
          <w:sz w:val="28"/>
          <w:szCs w:val="28"/>
        </w:rPr>
        <w:t>说明：本专用合同条款是对“通用合同条款”的补充、细化和约定，应对照通用合同条款中同一编号的条款一起阅读和理解。如果本“专用合同条款”与 “通用合同条款”不一致时，以本“专用合同条款”的约定为准。</w:t>
      </w:r>
    </w:p>
    <w:p w14:paraId="662800FD">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 一般约定</w:t>
      </w:r>
    </w:p>
    <w:p w14:paraId="595DB0E8">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1.1 词语定义与解释</w:t>
      </w:r>
    </w:p>
    <w:p w14:paraId="54BD2C5B">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1.1.1 合同</w:t>
      </w:r>
    </w:p>
    <w:p w14:paraId="5E1A290A">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u w:val="single"/>
        </w:rPr>
      </w:pPr>
      <w:r>
        <w:rPr>
          <w:rFonts w:hint="eastAsia" w:ascii="仿宋" w:hAnsi="仿宋" w:eastAsia="仿宋" w:cs="仿宋"/>
          <w:color w:val="000000"/>
          <w:kern w:val="0"/>
          <w:sz w:val="28"/>
          <w:szCs w:val="28"/>
        </w:rPr>
        <w:t>1.1.1.8 其他合同文件包括：</w:t>
      </w:r>
      <w:r>
        <w:rPr>
          <w:rFonts w:hint="eastAsia" w:ascii="仿宋" w:hAnsi="仿宋" w:eastAsia="仿宋" w:cs="仿宋"/>
          <w:color w:val="000000"/>
          <w:sz w:val="28"/>
          <w:szCs w:val="28"/>
          <w:u w:val="single"/>
        </w:rPr>
        <w:t xml:space="preserve"> 协议书、中标通知书、投标文件及其附件，招标文件（含补充通知和答疑），履行合同过程中双方法定代表人（或委托代理人）书面确认的对合同内容有实质性影响的会议纪要等资料。 </w:t>
      </w:r>
    </w:p>
    <w:p w14:paraId="77B8C8A5">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1.1.3.3 工程设计其他服务：是指发包人根据工程设计实际需要，要求设计人另行提供的服务，包括总体设计服务、主体设计协调服务、采用标准设计和复用设计服务、非标准设备设计文件编制服务等。上述工程设计其他服务均包含在本合同工作内容中，且不另外计费。</w:t>
      </w:r>
    </w:p>
    <w:p w14:paraId="2AB334F3">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1.3 法律 </w:t>
      </w:r>
    </w:p>
    <w:p w14:paraId="39B2EEC1">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适用于合同的其他规范性文件：</w:t>
      </w:r>
      <w:bookmarkStart w:id="168" w:name="_Hlk66976451"/>
      <w:r>
        <w:rPr>
          <w:rFonts w:hint="eastAsia" w:ascii="仿宋" w:hAnsi="仿宋" w:eastAsia="仿宋" w:cs="仿宋"/>
          <w:color w:val="000000"/>
          <w:kern w:val="0"/>
          <w:sz w:val="28"/>
          <w:szCs w:val="28"/>
        </w:rPr>
        <w:t>《中华人民共和国民法典》《中华人民共和国建筑法》和《建设工程勘察设计管理条例》；国家及地方有关建设工程勘察设计管理法规和规章；建设工程批准文件；国家计委、建设部共同颁布的《工程勘察设计收费标准》[2002] 10号文2002 年修订本。</w:t>
      </w:r>
      <w:bookmarkEnd w:id="168"/>
    </w:p>
    <w:p w14:paraId="6E3C5775">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1.4 技术标准</w:t>
      </w:r>
    </w:p>
    <w:p w14:paraId="526765A2">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1.4.1 适用于工程的技术标准包括：</w:t>
      </w:r>
      <w:r>
        <w:rPr>
          <w:rFonts w:hint="eastAsia" w:ascii="仿宋" w:hAnsi="仿宋" w:eastAsia="仿宋" w:cs="仿宋"/>
          <w:color w:val="000000"/>
          <w:sz w:val="28"/>
          <w:szCs w:val="28"/>
          <w:u w:val="single"/>
        </w:rPr>
        <w:t>中华人民共和国现行国家技术标准规范文件</w:t>
      </w:r>
      <w:r>
        <w:rPr>
          <w:rFonts w:hint="eastAsia" w:ascii="仿宋" w:hAnsi="仿宋" w:eastAsia="仿宋" w:cs="仿宋"/>
          <w:color w:val="000000"/>
          <w:sz w:val="28"/>
          <w:szCs w:val="28"/>
        </w:rPr>
        <w:t>。</w:t>
      </w:r>
    </w:p>
    <w:p w14:paraId="39CF3C63">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1.4.2 国外技术标准原文版本和中文译本的提供方：</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7648280A">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rPr>
        <w:t>提供国外技术标准的名称：</w:t>
      </w:r>
      <w:r>
        <w:rPr>
          <w:rFonts w:hint="eastAsia" w:ascii="仿宋" w:hAnsi="仿宋" w:eastAsia="仿宋" w:cs="仿宋"/>
          <w:color w:val="000000"/>
          <w:sz w:val="28"/>
          <w:szCs w:val="28"/>
          <w:u w:val="single"/>
        </w:rPr>
        <w:t xml:space="preserve">  /  </w:t>
      </w:r>
      <w:r>
        <w:rPr>
          <w:rFonts w:hint="eastAsia" w:ascii="仿宋" w:hAnsi="仿宋" w:eastAsia="仿宋" w:cs="仿宋"/>
          <w:color w:val="000000"/>
          <w:kern w:val="0"/>
          <w:sz w:val="28"/>
          <w:szCs w:val="28"/>
        </w:rPr>
        <w:t>;</w:t>
      </w:r>
    </w:p>
    <w:p w14:paraId="4CB2248D">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提供国外技术标准的份数：</w:t>
      </w:r>
      <w:r>
        <w:rPr>
          <w:rFonts w:hint="eastAsia" w:ascii="仿宋" w:hAnsi="仿宋" w:eastAsia="仿宋" w:cs="仿宋"/>
          <w:color w:val="000000"/>
          <w:sz w:val="28"/>
          <w:szCs w:val="28"/>
          <w:u w:val="single"/>
        </w:rPr>
        <w:t xml:space="preserve">  /  </w:t>
      </w:r>
      <w:r>
        <w:rPr>
          <w:rFonts w:hint="eastAsia" w:ascii="仿宋" w:hAnsi="仿宋" w:eastAsia="仿宋" w:cs="仿宋"/>
          <w:color w:val="000000"/>
          <w:kern w:val="0"/>
          <w:sz w:val="28"/>
          <w:szCs w:val="28"/>
        </w:rPr>
        <w:t>；</w:t>
      </w:r>
    </w:p>
    <w:p w14:paraId="40961AF1">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提供国外技术标准的时间：</w:t>
      </w:r>
      <w:r>
        <w:rPr>
          <w:rFonts w:hint="eastAsia" w:ascii="仿宋" w:hAnsi="仿宋" w:eastAsia="仿宋" w:cs="仿宋"/>
          <w:color w:val="000000"/>
          <w:sz w:val="28"/>
          <w:szCs w:val="28"/>
          <w:u w:val="single"/>
        </w:rPr>
        <w:t xml:space="preserve">  /  </w:t>
      </w:r>
      <w:r>
        <w:rPr>
          <w:rFonts w:hint="eastAsia" w:ascii="仿宋" w:hAnsi="仿宋" w:eastAsia="仿宋" w:cs="仿宋"/>
          <w:color w:val="000000"/>
          <w:kern w:val="0"/>
          <w:sz w:val="28"/>
          <w:szCs w:val="28"/>
        </w:rPr>
        <w:t>；</w:t>
      </w:r>
    </w:p>
    <w:p w14:paraId="50A8ED33">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kern w:val="0"/>
          <w:sz w:val="28"/>
          <w:szCs w:val="28"/>
        </w:rPr>
        <w:t>提供国外技术标准的费用承担：</w:t>
      </w:r>
      <w:r>
        <w:rPr>
          <w:rFonts w:hint="eastAsia" w:ascii="仿宋" w:hAnsi="仿宋" w:eastAsia="仿宋" w:cs="仿宋"/>
          <w:color w:val="000000"/>
          <w:sz w:val="28"/>
          <w:szCs w:val="28"/>
          <w:u w:val="single"/>
        </w:rPr>
        <w:t xml:space="preserve">  /  </w:t>
      </w:r>
      <w:r>
        <w:rPr>
          <w:rFonts w:hint="eastAsia" w:ascii="仿宋" w:hAnsi="仿宋" w:eastAsia="仿宋" w:cs="仿宋"/>
          <w:color w:val="000000"/>
          <w:kern w:val="0"/>
          <w:sz w:val="28"/>
          <w:szCs w:val="28"/>
        </w:rPr>
        <w:t>。</w:t>
      </w:r>
    </w:p>
    <w:p w14:paraId="3639E449">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1.4.3 发包人对工程的技术标准和功能要求的特殊要求：</w:t>
      </w:r>
      <w:r>
        <w:rPr>
          <w:rFonts w:hint="eastAsia" w:ascii="仿宋" w:hAnsi="仿宋" w:eastAsia="仿宋" w:cs="仿宋"/>
          <w:sz w:val="28"/>
          <w:szCs w:val="28"/>
          <w:u w:val="single"/>
        </w:rPr>
        <w:t>如有，发包人另行发出要求</w:t>
      </w:r>
      <w:r>
        <w:rPr>
          <w:rFonts w:hint="eastAsia" w:ascii="仿宋" w:hAnsi="仿宋" w:eastAsia="仿宋" w:cs="仿宋"/>
          <w:color w:val="000000"/>
          <w:sz w:val="28"/>
          <w:szCs w:val="28"/>
        </w:rPr>
        <w:t>。</w:t>
      </w:r>
    </w:p>
    <w:p w14:paraId="47D51BCB">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1.5 合同文件的优先顺序</w:t>
      </w:r>
    </w:p>
    <w:p w14:paraId="698E62A7">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合同文件组成及优先顺序为：</w:t>
      </w:r>
      <w:r>
        <w:rPr>
          <w:rFonts w:hint="eastAsia" w:ascii="仿宋" w:hAnsi="仿宋" w:eastAsia="仿宋" w:cs="仿宋"/>
          <w:color w:val="000000"/>
          <w:sz w:val="28"/>
          <w:szCs w:val="28"/>
          <w:u w:val="single"/>
        </w:rPr>
        <w:t>按本合同第一部分合同协议书第</w:t>
      </w:r>
      <w:r>
        <w:rPr>
          <w:rFonts w:hint="eastAsia" w:ascii="仿宋" w:hAnsi="仿宋" w:eastAsia="仿宋" w:cs="仿宋"/>
          <w:color w:val="000000"/>
          <w:sz w:val="28"/>
          <w:szCs w:val="28"/>
          <w:u w:val="single"/>
          <w:lang w:val="en-US" w:eastAsia="zh-CN"/>
        </w:rPr>
        <w:t>六</w:t>
      </w:r>
      <w:r>
        <w:rPr>
          <w:rFonts w:hint="eastAsia" w:ascii="仿宋" w:hAnsi="仿宋" w:eastAsia="仿宋" w:cs="仿宋"/>
          <w:color w:val="000000"/>
          <w:sz w:val="28"/>
          <w:szCs w:val="28"/>
          <w:u w:val="single"/>
        </w:rPr>
        <w:t>条顺序执行</w:t>
      </w:r>
      <w:r>
        <w:rPr>
          <w:rFonts w:hint="eastAsia" w:ascii="仿宋" w:hAnsi="仿宋" w:eastAsia="仿宋" w:cs="仿宋"/>
          <w:color w:val="000000"/>
          <w:sz w:val="28"/>
          <w:szCs w:val="28"/>
        </w:rPr>
        <w:t>。</w:t>
      </w:r>
    </w:p>
    <w:p w14:paraId="40DC5569">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1.6 联络</w:t>
      </w:r>
    </w:p>
    <w:p w14:paraId="2A84E0C0">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1.6.1 发包人和设计人应当在</w:t>
      </w:r>
      <w:r>
        <w:rPr>
          <w:rFonts w:hint="eastAsia" w:ascii="仿宋" w:hAnsi="仿宋" w:eastAsia="仿宋" w:cs="仿宋"/>
          <w:color w:val="000000"/>
          <w:sz w:val="28"/>
          <w:szCs w:val="28"/>
          <w:u w:val="single"/>
        </w:rPr>
        <w:t>10</w:t>
      </w:r>
      <w:r>
        <w:rPr>
          <w:rFonts w:hint="eastAsia" w:ascii="仿宋" w:hAnsi="仿宋" w:eastAsia="仿宋" w:cs="仿宋"/>
          <w:color w:val="000000"/>
          <w:kern w:val="0"/>
          <w:sz w:val="28"/>
          <w:szCs w:val="28"/>
        </w:rPr>
        <w:t>天内将与合同有关的通知、批准、证明、证书、指示、指令、要求、请求、同意、确定和决定等书面函件送达对方当事人。</w:t>
      </w:r>
    </w:p>
    <w:p w14:paraId="39D3B033">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1.6.2 发包人与设计人联系信息</w:t>
      </w:r>
    </w:p>
    <w:p w14:paraId="658C8134">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详见附件11。</w:t>
      </w:r>
    </w:p>
    <w:p w14:paraId="73E181CB">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1.8 保密</w:t>
      </w:r>
    </w:p>
    <w:p w14:paraId="138B6653">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bookmarkStart w:id="169" w:name="_Hlk66976548"/>
      <w:r>
        <w:rPr>
          <w:rFonts w:hint="eastAsia" w:ascii="仿宋" w:hAnsi="仿宋" w:eastAsia="仿宋" w:cs="仿宋"/>
          <w:color w:val="000000"/>
          <w:sz w:val="28"/>
          <w:szCs w:val="28"/>
        </w:rPr>
        <w:t>1.8.1设计人在履行本合同过程中获得的发包人或上级单位（或地区政府相关主管部门）或利益相关方的一切非公开资料、档案、文件、信息，包括但不限于基础数据、技术资料和经营资料，编制的可研报告，以及与本合同内容相关的资料、图纸、数据等均为保密信息，设计人应承担保密义务。</w:t>
      </w:r>
    </w:p>
    <w:p w14:paraId="6838AD2A">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1.8.2未经发包人书面同意，设计人不得以任何方式（包括但不限于复制、仿造等手段）将保密信息泄露给本合同以外的任何第三方，不得将保密信息用于本项目以外的其他用途。设计人应严格按照本合同的目的、用途，以合理的方式获悉、使用保密信息，并采取合理的保密措施防止信息的泄露。</w:t>
      </w:r>
    </w:p>
    <w:p w14:paraId="78938357">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1.8.3设计人若违反本保密义务的，设计人应赔偿发包人全部损失，损失范围包括但不限于发包人的名誉损失、直接损失和可得利益的损失，以及诉讼费、保全费、评估费、鉴定费、调查费、公证费、律师费，以及向第三方支付的赔偿、为应对第三方的指控而支付的一切费用等，若设计人泄露发包人或上级单位（或地区政府相关主管部门）或利益相关方资料信息造成严重后果的，发包人有权向公安机关报案。</w:t>
      </w:r>
    </w:p>
    <w:p w14:paraId="53D7B2EF">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1.8.4设计人承担保密义务</w:t>
      </w:r>
      <w:r>
        <w:rPr>
          <w:rFonts w:hint="eastAsia" w:ascii="仿宋" w:hAnsi="仿宋" w:eastAsia="仿宋" w:cs="仿宋"/>
          <w:color w:val="000000"/>
          <w:sz w:val="28"/>
          <w:szCs w:val="28"/>
          <w:lang w:eastAsia="zh-CN"/>
        </w:rPr>
        <w:t>直</w:t>
      </w:r>
      <w:r>
        <w:rPr>
          <w:rFonts w:hint="eastAsia" w:ascii="仿宋" w:hAnsi="仿宋" w:eastAsia="仿宋" w:cs="仿宋"/>
          <w:color w:val="000000"/>
          <w:sz w:val="28"/>
          <w:szCs w:val="28"/>
        </w:rPr>
        <w:t>至本条款中所称的保密信息进入公示领域或发包人将这些保密信息公开为止，保密期限不因本合同终止或履行完毕而终止。</w:t>
      </w:r>
    </w:p>
    <w:bookmarkEnd w:id="169"/>
    <w:p w14:paraId="53B01805">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2. 发包人</w:t>
      </w:r>
    </w:p>
    <w:p w14:paraId="00065A6F">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2.1 发包人一般义务</w:t>
      </w:r>
    </w:p>
    <w:p w14:paraId="46428C57">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2.1.3 发包人其他义务：</w:t>
      </w:r>
      <w:r>
        <w:rPr>
          <w:rFonts w:hint="eastAsia" w:ascii="仿宋" w:hAnsi="仿宋" w:eastAsia="仿宋" w:cs="仿宋"/>
          <w:color w:val="000000"/>
          <w:sz w:val="28"/>
          <w:szCs w:val="28"/>
          <w:u w:val="single"/>
        </w:rPr>
        <w:t>无</w:t>
      </w:r>
      <w:r>
        <w:rPr>
          <w:rFonts w:hint="eastAsia" w:ascii="仿宋" w:hAnsi="仿宋" w:eastAsia="仿宋" w:cs="仿宋"/>
          <w:color w:val="000000"/>
          <w:sz w:val="28"/>
          <w:szCs w:val="28"/>
        </w:rPr>
        <w:t>。</w:t>
      </w:r>
    </w:p>
    <w:p w14:paraId="36C4E390">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2.2 发包人代表</w:t>
      </w:r>
    </w:p>
    <w:p w14:paraId="0F770BC8">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详见附件附件11。</w:t>
      </w:r>
    </w:p>
    <w:p w14:paraId="28DE5450">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发包人对发包人代表的授权范围如下：</w:t>
      </w:r>
      <w:r>
        <w:rPr>
          <w:rFonts w:hint="eastAsia" w:ascii="仿宋" w:hAnsi="仿宋" w:eastAsia="仿宋" w:cs="仿宋"/>
          <w:color w:val="000000"/>
          <w:sz w:val="28"/>
          <w:szCs w:val="28"/>
          <w:u w:val="single"/>
        </w:rPr>
        <w:t xml:space="preserve">负责处理合同履行过程中与发包人有关的具体事宜    </w:t>
      </w:r>
      <w:r>
        <w:rPr>
          <w:rFonts w:hint="eastAsia" w:ascii="仿宋" w:hAnsi="仿宋" w:eastAsia="仿宋" w:cs="仿宋"/>
          <w:color w:val="000000"/>
          <w:sz w:val="28"/>
          <w:szCs w:val="28"/>
        </w:rPr>
        <w:t>。</w:t>
      </w:r>
    </w:p>
    <w:p w14:paraId="1DE66FBC">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发包人更换发包人代表的，应当提前</w:t>
      </w:r>
      <w:r>
        <w:rPr>
          <w:rFonts w:hint="eastAsia" w:ascii="仿宋" w:hAnsi="仿宋" w:eastAsia="仿宋" w:cs="仿宋"/>
          <w:color w:val="000000"/>
          <w:sz w:val="28"/>
          <w:szCs w:val="28"/>
          <w:u w:val="single"/>
        </w:rPr>
        <w:t>3</w:t>
      </w:r>
      <w:r>
        <w:rPr>
          <w:rFonts w:hint="eastAsia" w:ascii="仿宋" w:hAnsi="仿宋" w:eastAsia="仿宋" w:cs="仿宋"/>
          <w:color w:val="000000"/>
          <w:sz w:val="28"/>
          <w:szCs w:val="28"/>
        </w:rPr>
        <w:t>天书面通知设计人。</w:t>
      </w:r>
    </w:p>
    <w:p w14:paraId="687C9E56">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2.3 发包人决定</w:t>
      </w:r>
    </w:p>
    <w:p w14:paraId="5FE4F00F">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2.3.2 发包人应在</w:t>
      </w:r>
      <w:r>
        <w:rPr>
          <w:rFonts w:hint="eastAsia" w:ascii="仿宋" w:hAnsi="仿宋" w:eastAsia="仿宋" w:cs="仿宋"/>
          <w:color w:val="000000"/>
          <w:sz w:val="28"/>
          <w:szCs w:val="28"/>
          <w:u w:val="single"/>
        </w:rPr>
        <w:t>10</w:t>
      </w:r>
      <w:r>
        <w:rPr>
          <w:rFonts w:hint="eastAsia" w:ascii="仿宋" w:hAnsi="仿宋" w:eastAsia="仿宋" w:cs="仿宋"/>
          <w:color w:val="000000"/>
          <w:sz w:val="28"/>
          <w:szCs w:val="28"/>
        </w:rPr>
        <w:t>天内对设计人书面提出的事项作出书面决定。</w:t>
      </w:r>
    </w:p>
    <w:p w14:paraId="4BD937DE">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3. 设计人</w:t>
      </w:r>
    </w:p>
    <w:p w14:paraId="1A5A9F0E">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3.1 设计人一般义务</w:t>
      </w:r>
    </w:p>
    <w:p w14:paraId="346DBA67">
      <w:pPr>
        <w:keepNext/>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3.1.1 设计人</w:t>
      </w:r>
      <w:r>
        <w:rPr>
          <w:rFonts w:hint="eastAsia" w:ascii="仿宋" w:hAnsi="仿宋" w:eastAsia="仿宋" w:cs="仿宋"/>
          <w:color w:val="000000"/>
          <w:sz w:val="28"/>
          <w:szCs w:val="28"/>
          <w:u w:val="single"/>
        </w:rPr>
        <w:t xml:space="preserve"> 需  </w:t>
      </w:r>
      <w:r>
        <w:rPr>
          <w:rFonts w:hint="eastAsia" w:ascii="仿宋" w:hAnsi="仿宋" w:eastAsia="仿宋" w:cs="仿宋"/>
          <w:color w:val="000000"/>
          <w:sz w:val="28"/>
          <w:szCs w:val="28"/>
        </w:rPr>
        <w:t>（需/不需）</w:t>
      </w:r>
      <w:r>
        <w:rPr>
          <w:rFonts w:hint="eastAsia" w:ascii="仿宋" w:hAnsi="仿宋" w:eastAsia="仿宋" w:cs="仿宋"/>
          <w:color w:val="000000"/>
          <w:kern w:val="0"/>
          <w:sz w:val="28"/>
          <w:szCs w:val="28"/>
        </w:rPr>
        <w:t>配合发包人办理有关许可、批准或备案手续。</w:t>
      </w:r>
    </w:p>
    <w:p w14:paraId="55C2E65D">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3.1.2 设计人其他义务：</w:t>
      </w:r>
      <w:r>
        <w:rPr>
          <w:rFonts w:hint="eastAsia" w:ascii="仿宋" w:hAnsi="仿宋" w:eastAsia="仿宋" w:cs="仿宋"/>
          <w:color w:val="000000"/>
          <w:sz w:val="28"/>
          <w:szCs w:val="28"/>
          <w:u w:val="none"/>
        </w:rPr>
        <w:t>①设计人应当无条件参加有关上级审查及根据审查结论负责必要的调整补充。设计人应积极配合发包人及施工单位进行设计交底，现场施工服务，处理有关设计问题和参加施工验收；②若项目需进行设计变更，设计人应当在发包人规定时间内提交设计变更图纸；③设计人应提交完整的设计成果文件，且达到相应阶段的设计深度要求</w:t>
      </w:r>
      <w:r>
        <w:rPr>
          <w:rFonts w:hint="eastAsia" w:ascii="仿宋" w:hAnsi="仿宋" w:eastAsia="仿宋" w:cs="仿宋"/>
          <w:color w:val="000000"/>
          <w:sz w:val="28"/>
          <w:szCs w:val="28"/>
          <w:u w:val="none"/>
          <w:lang w:eastAsia="zh-CN"/>
        </w:rPr>
        <w:t>；</w:t>
      </w:r>
      <w:r>
        <w:rPr>
          <w:rFonts w:hint="eastAsia" w:ascii="仿宋" w:hAnsi="仿宋" w:eastAsia="仿宋" w:cs="仿宋"/>
          <w:color w:val="000000"/>
          <w:sz w:val="28"/>
          <w:szCs w:val="28"/>
          <w:u w:val="none"/>
        </w:rPr>
        <w:t>④设计人需统筹协调全部管线管位及竖向标高设计问题。⑤交通疏导组织方案由设计人进行编制且不再单独计取费用，初步设计方案中须包含专项设计成果。交通疏导组织方案成果需取得交警部门审批通过意见后再报送初步设计技术审查。⑥上级主管部门要求的变</w:t>
      </w:r>
      <w:r>
        <w:rPr>
          <w:rFonts w:hint="eastAsia" w:ascii="仿宋" w:hAnsi="仿宋" w:eastAsia="仿宋" w:cs="仿宋"/>
          <w:color w:val="000000"/>
          <w:sz w:val="28"/>
          <w:szCs w:val="28"/>
        </w:rPr>
        <w:t>更设计人应全力修改直至满足要求且不另外计费；⑦方案未达到发包人或相关审批部门的要求，设计人应全力修改直至满足要求且不另外计费；⑧如遇政府和相关行业主管部门下发的新政策及新要求，设计人应全力修改直至满足要求且不另外计费；⑨如遇发包人公司颁布的标准化文件，设计人应全力修改直至满足要求且不另外计费。</w:t>
      </w:r>
    </w:p>
    <w:p w14:paraId="77415662">
      <w:pPr>
        <w:pageBreakBefore w:val="0"/>
        <w:widowControl w:val="0"/>
        <w:kinsoku/>
        <w:wordWrap/>
        <w:overflowPunct/>
        <w:topLinePunct w:val="0"/>
        <w:bidi w:val="0"/>
        <w:adjustRightInd/>
        <w:snapToGrid/>
        <w:spacing w:line="360" w:lineRule="auto"/>
        <w:ind w:firstLine="56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3.1.4设计人应在收到发包人书面提出的建议或者异议后1日内给予书面答复。</w:t>
      </w:r>
    </w:p>
    <w:p w14:paraId="40B9AAA7">
      <w:pPr>
        <w:pageBreakBefore w:val="0"/>
        <w:widowControl w:val="0"/>
        <w:kinsoku/>
        <w:wordWrap/>
        <w:overflowPunct/>
        <w:topLinePunct w:val="0"/>
        <w:bidi w:val="0"/>
        <w:adjustRightInd/>
        <w:snapToGrid/>
        <w:spacing w:line="360" w:lineRule="auto"/>
        <w:ind w:firstLine="56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3.1.5设计人需保证其所提供的成果内容不含任何违法或侵犯任何第三方的权益，不存在知识产权纠纷，否则按本合同约定承担违约责任及赔偿责任。</w:t>
      </w:r>
    </w:p>
    <w:p w14:paraId="5609C9A8">
      <w:pPr>
        <w:pageBreakBefore w:val="0"/>
        <w:widowControl w:val="0"/>
        <w:kinsoku/>
        <w:wordWrap/>
        <w:overflowPunct/>
        <w:topLinePunct w:val="0"/>
        <w:bidi w:val="0"/>
        <w:adjustRightInd/>
        <w:snapToGrid/>
        <w:spacing w:line="360" w:lineRule="auto"/>
        <w:ind w:firstLine="560"/>
        <w:textAlignment w:val="auto"/>
        <w:rPr>
          <w:rFonts w:hint="eastAsia" w:ascii="仿宋" w:hAnsi="仿宋" w:eastAsia="仿宋" w:cs="仿宋"/>
          <w:color w:val="000000"/>
          <w:sz w:val="28"/>
          <w:szCs w:val="28"/>
        </w:rPr>
      </w:pPr>
      <w:r>
        <w:rPr>
          <w:rFonts w:hint="eastAsia" w:ascii="仿宋" w:hAnsi="仿宋" w:eastAsia="仿宋" w:cs="仿宋"/>
          <w:color w:val="000000"/>
          <w:kern w:val="0"/>
          <w:sz w:val="28"/>
          <w:szCs w:val="28"/>
        </w:rPr>
        <w:t>3.1.6未经发包人书面许可，设计人不得全部或部分转让合同权利义务，不得转包、分包或使任何第三方代为履行设计人应履行的本合同义务。</w:t>
      </w:r>
    </w:p>
    <w:p w14:paraId="18F01DBA">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3.2 项目负责人</w:t>
      </w:r>
    </w:p>
    <w:p w14:paraId="628E4AD3">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kern w:val="0"/>
          <w:sz w:val="28"/>
          <w:szCs w:val="28"/>
        </w:rPr>
        <w:t xml:space="preserve">3.2.1 </w:t>
      </w:r>
      <w:r>
        <w:rPr>
          <w:rFonts w:hint="eastAsia" w:ascii="仿宋" w:hAnsi="仿宋" w:eastAsia="仿宋" w:cs="仿宋"/>
          <w:color w:val="000000"/>
          <w:sz w:val="28"/>
          <w:szCs w:val="28"/>
        </w:rPr>
        <w:t>项目负责人</w:t>
      </w:r>
    </w:p>
    <w:p w14:paraId="0BD98F25">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详见附件11。</w:t>
      </w:r>
    </w:p>
    <w:p w14:paraId="38E42552">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设计人对项目负责人的授权范围如下</w:t>
      </w:r>
      <w:r>
        <w:rPr>
          <w:rFonts w:hint="eastAsia" w:ascii="仿宋" w:hAnsi="仿宋" w:eastAsia="仿宋" w:cs="仿宋"/>
          <w:color w:val="000000"/>
          <w:sz w:val="28"/>
          <w:szCs w:val="28"/>
          <w:u w:val="none"/>
        </w:rPr>
        <w:t>：负责本项目设计相关服务等内容。</w:t>
      </w:r>
    </w:p>
    <w:p w14:paraId="7432901F">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3.2.2 设计人更换项目负责人的，应提前</w:t>
      </w:r>
      <w:r>
        <w:rPr>
          <w:rFonts w:hint="eastAsia" w:ascii="仿宋" w:hAnsi="仿宋" w:eastAsia="仿宋" w:cs="仿宋"/>
          <w:color w:val="000000"/>
          <w:sz w:val="28"/>
          <w:szCs w:val="28"/>
          <w:u w:val="single"/>
        </w:rPr>
        <w:t>5</w:t>
      </w:r>
      <w:r>
        <w:rPr>
          <w:rFonts w:hint="eastAsia" w:ascii="仿宋" w:hAnsi="仿宋" w:eastAsia="仿宋" w:cs="仿宋"/>
          <w:color w:val="000000"/>
          <w:sz w:val="28"/>
          <w:szCs w:val="28"/>
        </w:rPr>
        <w:t>天书面通知发包人。</w:t>
      </w:r>
    </w:p>
    <w:p w14:paraId="66931AB6">
      <w:pPr>
        <w:pageBreakBefore w:val="0"/>
        <w:widowControl w:val="0"/>
        <w:kinsoku/>
        <w:wordWrap/>
        <w:overflowPunct/>
        <w:topLinePunct w:val="0"/>
        <w:bidi w:val="0"/>
        <w:adjustRightInd/>
        <w:snapToGrid/>
        <w:spacing w:line="360" w:lineRule="auto"/>
        <w:textAlignment w:val="auto"/>
        <w:rPr>
          <w:rFonts w:hint="eastAsia" w:ascii="仿宋" w:hAnsi="仿宋" w:eastAsia="仿宋" w:cs="仿宋"/>
          <w:color w:val="000000"/>
          <w:sz w:val="28"/>
          <w:szCs w:val="28"/>
          <w:u w:val="none"/>
        </w:rPr>
      </w:pPr>
      <w:r>
        <w:rPr>
          <w:rFonts w:hint="eastAsia" w:ascii="仿宋" w:hAnsi="仿宋" w:eastAsia="仿宋" w:cs="仿宋"/>
          <w:color w:val="000000"/>
          <w:sz w:val="28"/>
          <w:szCs w:val="28"/>
        </w:rPr>
        <w:t>设计人擅自更换项目负责人的违约责任：</w:t>
      </w:r>
      <w:r>
        <w:rPr>
          <w:rFonts w:hint="eastAsia" w:ascii="仿宋" w:hAnsi="仿宋" w:eastAsia="仿宋" w:cs="仿宋"/>
          <w:color w:val="000000"/>
          <w:sz w:val="28"/>
          <w:szCs w:val="28"/>
          <w:u w:val="none"/>
          <w:lang w:val="en-US" w:eastAsia="zh-CN"/>
        </w:rPr>
        <w:t>签约合同价的10%每人次</w:t>
      </w:r>
      <w:r>
        <w:rPr>
          <w:rFonts w:hint="eastAsia" w:ascii="仿宋" w:hAnsi="仿宋" w:eastAsia="仿宋" w:cs="仿宋"/>
          <w:color w:val="000000"/>
          <w:sz w:val="28"/>
          <w:szCs w:val="28"/>
          <w:u w:val="none"/>
        </w:rPr>
        <w:t>，发包人有权从应付设计费中扣除相应费用</w:t>
      </w:r>
      <w:r>
        <w:rPr>
          <w:rFonts w:hint="eastAsia" w:ascii="仿宋" w:hAnsi="仿宋" w:eastAsia="仿宋" w:cs="仿宋"/>
          <w:color w:val="000000"/>
          <w:sz w:val="28"/>
          <w:szCs w:val="28"/>
          <w:u w:val="none"/>
          <w:lang w:eastAsia="zh-CN"/>
        </w:rPr>
        <w:t>。</w:t>
      </w:r>
      <w:r>
        <w:rPr>
          <w:rFonts w:hint="eastAsia" w:ascii="仿宋" w:hAnsi="仿宋" w:eastAsia="仿宋" w:cs="仿宋"/>
          <w:color w:val="000000"/>
          <w:sz w:val="28"/>
          <w:szCs w:val="28"/>
          <w:u w:val="none"/>
        </w:rPr>
        <w:t>若设计人根据《海口市人民政府关于做好重要区域规划和重大公共基础设施项目设计改革工作的通知》（海府〔2018〕100号）文件采用直接委托的方式签署合同的，设计人不得擅自变更项目负责人，否则全额退还发包人支付的合同款项并承担合同暂定总额20%违约金。</w:t>
      </w:r>
    </w:p>
    <w:p w14:paraId="54C3508F">
      <w:pPr>
        <w:pageBreakBefore w:val="0"/>
        <w:widowControl w:val="0"/>
        <w:kinsoku/>
        <w:wordWrap/>
        <w:overflowPunct/>
        <w:topLinePunct w:val="0"/>
        <w:bidi w:val="0"/>
        <w:adjustRightInd/>
        <w:snapToGrid/>
        <w:spacing w:line="36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3.2.3 设计人应在收到书面更换通知后</w:t>
      </w:r>
      <w:r>
        <w:rPr>
          <w:rFonts w:hint="eastAsia" w:ascii="仿宋" w:hAnsi="仿宋" w:eastAsia="仿宋" w:cs="仿宋"/>
          <w:color w:val="000000"/>
          <w:sz w:val="28"/>
          <w:szCs w:val="28"/>
          <w:u w:val="single"/>
        </w:rPr>
        <w:t xml:space="preserve"> 5 </w:t>
      </w:r>
      <w:r>
        <w:rPr>
          <w:rFonts w:hint="eastAsia" w:ascii="仿宋" w:hAnsi="仿宋" w:eastAsia="仿宋" w:cs="仿宋"/>
          <w:color w:val="000000"/>
          <w:sz w:val="28"/>
          <w:szCs w:val="28"/>
        </w:rPr>
        <w:t>天内更换项目负责人。</w:t>
      </w:r>
    </w:p>
    <w:p w14:paraId="4B680DAA">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u w:val="none"/>
        </w:rPr>
      </w:pPr>
      <w:r>
        <w:rPr>
          <w:rFonts w:hint="eastAsia" w:ascii="仿宋" w:hAnsi="仿宋" w:eastAsia="仿宋" w:cs="仿宋"/>
          <w:color w:val="000000"/>
          <w:sz w:val="28"/>
          <w:szCs w:val="28"/>
        </w:rPr>
        <w:t>设计人无正当理由拒绝更换项目负责人的违约责任：</w:t>
      </w:r>
      <w:r>
        <w:rPr>
          <w:rFonts w:hint="eastAsia" w:ascii="仿宋" w:hAnsi="仿宋" w:eastAsia="仿宋" w:cs="仿宋"/>
          <w:color w:val="000000"/>
          <w:sz w:val="28"/>
          <w:szCs w:val="28"/>
          <w:u w:val="none"/>
          <w:lang w:val="en-US" w:eastAsia="zh-CN"/>
        </w:rPr>
        <w:t>签约合同价的10%每人次</w:t>
      </w:r>
      <w:r>
        <w:rPr>
          <w:rFonts w:hint="eastAsia" w:ascii="仿宋" w:hAnsi="仿宋" w:eastAsia="仿宋" w:cs="仿宋"/>
          <w:color w:val="000000"/>
          <w:sz w:val="28"/>
          <w:szCs w:val="28"/>
          <w:u w:val="none"/>
        </w:rPr>
        <w:t>，发包人有权从应付设计费中扣除相应费用。</w:t>
      </w:r>
    </w:p>
    <w:p w14:paraId="199054C6">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3.3 设计人人员</w:t>
      </w:r>
    </w:p>
    <w:p w14:paraId="4447DB5A">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3.3.1 设计人提交项目管理机构及人员安排报告的期限：</w:t>
      </w:r>
      <w:r>
        <w:rPr>
          <w:rFonts w:hint="eastAsia" w:ascii="仿宋" w:hAnsi="仿宋" w:eastAsia="仿宋" w:cs="仿宋"/>
          <w:color w:val="000000"/>
          <w:sz w:val="28"/>
          <w:szCs w:val="28"/>
          <w:u w:val="single"/>
        </w:rPr>
        <w:t>合同签订前</w:t>
      </w:r>
      <w:r>
        <w:rPr>
          <w:rFonts w:hint="eastAsia" w:ascii="仿宋" w:hAnsi="仿宋" w:eastAsia="仿宋" w:cs="仿宋"/>
          <w:color w:val="000000"/>
          <w:sz w:val="28"/>
          <w:szCs w:val="28"/>
        </w:rPr>
        <w:t>。</w:t>
      </w:r>
    </w:p>
    <w:p w14:paraId="7901C115">
      <w:pPr>
        <w:pageBreakBefore w:val="0"/>
        <w:widowControl w:val="0"/>
        <w:kinsoku/>
        <w:wordWrap/>
        <w:overflowPunct/>
        <w:topLinePunct w:val="0"/>
        <w:bidi w:val="0"/>
        <w:adjustRightInd/>
        <w:snapToGrid/>
        <w:spacing w:line="360" w:lineRule="auto"/>
        <w:ind w:left="300" w:leftChars="143" w:firstLine="280" w:firstLineChars="100"/>
        <w:textAlignment w:val="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3.3.3 设计人无正当理由拒绝撤换主要设计人员的违约责任：</w:t>
      </w:r>
    </w:p>
    <w:p w14:paraId="21468F76">
      <w:pPr>
        <w:pageBreakBefore w:val="0"/>
        <w:widowControl w:val="0"/>
        <w:kinsoku/>
        <w:wordWrap/>
        <w:overflowPunct/>
        <w:topLinePunct w:val="0"/>
        <w:bidi w:val="0"/>
        <w:adjustRightInd/>
        <w:snapToGrid/>
        <w:spacing w:line="36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u w:val="none"/>
        </w:rPr>
        <w:t>从应收设计费中扣除相应费用，主要设计负责人</w:t>
      </w:r>
      <w:r>
        <w:rPr>
          <w:rFonts w:hint="eastAsia" w:ascii="仿宋" w:hAnsi="仿宋" w:eastAsia="仿宋" w:cs="仿宋"/>
          <w:color w:val="000000"/>
          <w:sz w:val="28"/>
          <w:szCs w:val="28"/>
          <w:u w:val="none"/>
          <w:lang w:val="en-US" w:eastAsia="zh-CN"/>
        </w:rPr>
        <w:t>按签约合同价的10%每人次</w:t>
      </w:r>
      <w:r>
        <w:rPr>
          <w:rFonts w:hint="eastAsia" w:ascii="仿宋" w:hAnsi="仿宋" w:eastAsia="仿宋" w:cs="仿宋"/>
          <w:color w:val="000000"/>
          <w:sz w:val="28"/>
          <w:szCs w:val="28"/>
          <w:u w:val="none"/>
        </w:rPr>
        <w:t>，其他各设计人员</w:t>
      </w:r>
      <w:r>
        <w:rPr>
          <w:rFonts w:hint="eastAsia" w:ascii="仿宋" w:hAnsi="仿宋" w:eastAsia="仿宋" w:cs="仿宋"/>
          <w:color w:val="000000"/>
          <w:sz w:val="28"/>
          <w:szCs w:val="28"/>
          <w:u w:val="none"/>
          <w:lang w:val="en-US" w:eastAsia="zh-CN"/>
        </w:rPr>
        <w:t>按签约合同价的10%每人次</w:t>
      </w:r>
      <w:r>
        <w:rPr>
          <w:rFonts w:hint="eastAsia" w:ascii="仿宋" w:hAnsi="仿宋" w:eastAsia="仿宋" w:cs="仿宋"/>
          <w:color w:val="000000"/>
          <w:sz w:val="28"/>
          <w:szCs w:val="28"/>
          <w:u w:val="none"/>
        </w:rPr>
        <w:t xml:space="preserve">  。</w:t>
      </w:r>
    </w:p>
    <w:p w14:paraId="72A3404C">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3.4 设计分包</w:t>
      </w:r>
    </w:p>
    <w:p w14:paraId="4F36F844">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3.4.1 设计分包的一般约定</w:t>
      </w:r>
    </w:p>
    <w:p w14:paraId="666ADE5F">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禁止设计分包的工程包括：</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469D0009">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sz w:val="28"/>
          <w:szCs w:val="28"/>
          <w:u w:val="single"/>
        </w:rPr>
      </w:pPr>
      <w:r>
        <w:rPr>
          <w:rFonts w:hint="eastAsia" w:ascii="仿宋" w:hAnsi="仿宋" w:eastAsia="仿宋" w:cs="仿宋"/>
          <w:sz w:val="28"/>
          <w:szCs w:val="28"/>
        </w:rPr>
        <w:t>主体结构、关键性工作的范围：</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不可分包  </w:t>
      </w:r>
      <w:r>
        <w:rPr>
          <w:rFonts w:hint="eastAsia" w:ascii="仿宋" w:hAnsi="仿宋" w:eastAsia="仿宋" w:cs="仿宋"/>
          <w:color w:val="000000"/>
          <w:sz w:val="28"/>
          <w:szCs w:val="28"/>
        </w:rPr>
        <w:t>。</w:t>
      </w:r>
    </w:p>
    <w:p w14:paraId="603DEF4E">
      <w:pPr>
        <w:pageBreakBefore w:val="0"/>
        <w:widowControl w:val="0"/>
        <w:kinsoku/>
        <w:wordWrap/>
        <w:overflowPunct/>
        <w:topLinePunct w:val="0"/>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3.4.2设计分包的确定</w:t>
      </w:r>
    </w:p>
    <w:p w14:paraId="76597467">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u w:val="single"/>
        </w:rPr>
      </w:pPr>
      <w:r>
        <w:rPr>
          <w:rFonts w:hint="eastAsia" w:ascii="仿宋" w:hAnsi="仿宋" w:eastAsia="仿宋" w:cs="仿宋"/>
          <w:sz w:val="28"/>
          <w:szCs w:val="28"/>
        </w:rPr>
        <w:t>允许分包的专业工程包括：</w:t>
      </w:r>
      <w:bookmarkStart w:id="170" w:name="_Hlk66978237"/>
      <w:r>
        <w:rPr>
          <w:rFonts w:hint="eastAsia" w:ascii="仿宋" w:hAnsi="仿宋" w:eastAsia="仿宋" w:cs="仿宋"/>
          <w:color w:val="000000"/>
          <w:sz w:val="28"/>
          <w:szCs w:val="28"/>
          <w:u w:val="single"/>
        </w:rPr>
        <w:t xml:space="preserve">  /  。</w:t>
      </w:r>
      <w:bookmarkEnd w:id="170"/>
    </w:p>
    <w:p w14:paraId="68D2FF9F">
      <w:pPr>
        <w:pageBreakBefore w:val="0"/>
        <w:widowControl w:val="0"/>
        <w:kinsoku/>
        <w:wordWrap/>
        <w:overflowPunct/>
        <w:topLinePunct w:val="0"/>
        <w:bidi w:val="0"/>
        <w:adjustRightInd/>
        <w:snapToGrid/>
        <w:spacing w:line="36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其他关于分包的约定：</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11EDAFF5">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3.4.3 设计人向发包人提交有关分包人资料包括：</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6070CF14">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3.4.4 分包工程设计费支付方式：</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7D262FCE">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3.5 联合体</w:t>
      </w:r>
    </w:p>
    <w:p w14:paraId="47B9201E">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3.5.4 发包人向联合体支付设计费用的方式：</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38F38A80">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5. 工程设计要求</w:t>
      </w:r>
    </w:p>
    <w:p w14:paraId="66D75CFE">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5.1 工程设计一般要求</w:t>
      </w:r>
    </w:p>
    <w:p w14:paraId="1EA0FF0D">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sz w:val="28"/>
          <w:szCs w:val="28"/>
          <w:u w:val="none"/>
        </w:rPr>
      </w:pPr>
      <w:r>
        <w:rPr>
          <w:rFonts w:hint="eastAsia" w:ascii="仿宋" w:hAnsi="仿宋" w:eastAsia="仿宋" w:cs="仿宋"/>
          <w:sz w:val="28"/>
          <w:szCs w:val="28"/>
        </w:rPr>
        <w:t>5.1.2.1</w:t>
      </w:r>
      <w:r>
        <w:rPr>
          <w:rFonts w:hint="eastAsia" w:ascii="仿宋" w:hAnsi="仿宋" w:eastAsia="仿宋" w:cs="仿宋"/>
          <w:color w:val="000000"/>
          <w:sz w:val="28"/>
          <w:szCs w:val="28"/>
        </w:rPr>
        <w:t xml:space="preserve"> 工程设计的特殊标准或要求：</w:t>
      </w:r>
      <w:r>
        <w:rPr>
          <w:rFonts w:hint="eastAsia" w:ascii="仿宋" w:hAnsi="仿宋" w:eastAsia="仿宋" w:cs="仿宋"/>
          <w:sz w:val="28"/>
          <w:szCs w:val="28"/>
          <w:u w:val="none"/>
        </w:rPr>
        <w:t>满足国家现行有关类似项目设计规范要求及工程施工需要。</w:t>
      </w:r>
    </w:p>
    <w:p w14:paraId="1C6ECA50">
      <w:pPr>
        <w:pStyle w:val="15"/>
        <w:ind w:firstLine="560" w:firstLineChars="200"/>
        <w:rPr>
          <w:rFonts w:hint="eastAsia" w:ascii="仿宋" w:hAnsi="仿宋" w:eastAsia="仿宋" w:cs="仿宋"/>
          <w:color w:val="auto"/>
          <w:kern w:val="2"/>
          <w:sz w:val="28"/>
          <w:szCs w:val="28"/>
          <w:u w:val="none"/>
          <w:lang w:val="en-US" w:eastAsia="zh-CN" w:bidi="ar-SA"/>
        </w:rPr>
      </w:pPr>
      <w:r>
        <w:rPr>
          <w:rFonts w:hint="eastAsia" w:ascii="仿宋" w:hAnsi="仿宋" w:eastAsia="仿宋" w:cs="仿宋"/>
          <w:color w:val="auto"/>
          <w:kern w:val="2"/>
          <w:sz w:val="28"/>
          <w:szCs w:val="28"/>
          <w:u w:val="none"/>
          <w:lang w:val="en-US" w:eastAsia="zh-CN" w:bidi="ar-SA"/>
        </w:rPr>
        <w:t>设计人须在项目施工过程中按发包人要求进行巡场，并在巡场后及时提供具体巡视意见。</w:t>
      </w:r>
    </w:p>
    <w:p w14:paraId="57163E7B">
      <w:pPr>
        <w:pageBreakBefore w:val="0"/>
        <w:widowControl w:val="0"/>
        <w:kinsoku/>
        <w:wordWrap/>
        <w:overflowPunct/>
        <w:topLinePunct w:val="0"/>
        <w:bidi w:val="0"/>
        <w:adjustRightInd/>
        <w:snapToGrid/>
        <w:spacing w:line="360" w:lineRule="auto"/>
        <w:ind w:firstLine="588" w:firstLineChars="210"/>
        <w:jc w:val="left"/>
        <w:textAlignment w:val="auto"/>
        <w:rPr>
          <w:rFonts w:hint="eastAsia" w:ascii="仿宋" w:hAnsi="仿宋" w:eastAsia="仿宋" w:cs="仿宋"/>
          <w:sz w:val="28"/>
          <w:szCs w:val="28"/>
          <w:u w:val="none"/>
        </w:rPr>
      </w:pPr>
      <w:r>
        <w:rPr>
          <w:rFonts w:hint="eastAsia" w:ascii="仿宋" w:hAnsi="仿宋" w:eastAsia="仿宋" w:cs="仿宋"/>
          <w:sz w:val="28"/>
          <w:szCs w:val="28"/>
        </w:rPr>
        <w:t>5.1.2.2 工程设计适用的技术标准：</w:t>
      </w:r>
      <w:bookmarkStart w:id="171" w:name="_Hlk66977034"/>
      <w:r>
        <w:rPr>
          <w:rFonts w:hint="eastAsia" w:ascii="仿宋" w:hAnsi="仿宋" w:eastAsia="仿宋" w:cs="仿宋"/>
          <w:sz w:val="28"/>
          <w:szCs w:val="28"/>
          <w:u w:val="none"/>
        </w:rPr>
        <w:t xml:space="preserve">国家、行业及海南省、海口市现行技术规范、规定及标准   </w:t>
      </w:r>
      <w:bookmarkEnd w:id="171"/>
      <w:r>
        <w:rPr>
          <w:rFonts w:hint="eastAsia" w:ascii="仿宋" w:hAnsi="仿宋" w:eastAsia="仿宋" w:cs="仿宋"/>
          <w:sz w:val="28"/>
          <w:szCs w:val="28"/>
          <w:u w:val="none"/>
        </w:rPr>
        <w:t>。</w:t>
      </w:r>
    </w:p>
    <w:p w14:paraId="43F26E81">
      <w:pPr>
        <w:pStyle w:val="15"/>
        <w:pageBreakBefore w:val="0"/>
        <w:widowControl w:val="0"/>
        <w:kinsoku/>
        <w:wordWrap/>
        <w:overflowPunct/>
        <w:topLinePunct w:val="0"/>
        <w:bidi w:val="0"/>
        <w:adjustRightInd/>
        <w:snapToGrid/>
        <w:spacing w:line="360" w:lineRule="auto"/>
        <w:ind w:firstLine="700" w:firstLineChars="250"/>
        <w:textAlignment w:val="auto"/>
        <w:rPr>
          <w:rFonts w:hint="eastAsia" w:ascii="仿宋" w:hAnsi="仿宋" w:eastAsia="仿宋" w:cs="仿宋"/>
          <w:sz w:val="28"/>
          <w:szCs w:val="28"/>
          <w:u w:val="none"/>
          <w:lang w:eastAsia="zh-CN"/>
        </w:rPr>
      </w:pPr>
      <w:r>
        <w:rPr>
          <w:rFonts w:hint="eastAsia" w:ascii="仿宋" w:hAnsi="仿宋" w:eastAsia="仿宋" w:cs="仿宋"/>
          <w:sz w:val="28"/>
          <w:szCs w:val="28"/>
        </w:rPr>
        <w:t>5.1.2.4 工程设计文件的主要技术指标控制值及比例：</w:t>
      </w:r>
      <w:r>
        <w:rPr>
          <w:rFonts w:hint="eastAsia" w:ascii="仿宋" w:hAnsi="仿宋" w:eastAsia="仿宋" w:cs="仿宋"/>
          <w:sz w:val="28"/>
          <w:szCs w:val="28"/>
          <w:u w:val="none"/>
        </w:rPr>
        <w:t>施工图设计以限额设计为原则，如超过限额的，设计人需无偿对图纸进行调整，以确保工程造价不超过政府批复的概算</w:t>
      </w:r>
      <w:r>
        <w:rPr>
          <w:rFonts w:hint="eastAsia" w:ascii="仿宋" w:hAnsi="仿宋" w:eastAsia="仿宋" w:cs="仿宋"/>
          <w:sz w:val="28"/>
          <w:szCs w:val="28"/>
          <w:u w:val="none"/>
          <w:lang w:val="en-US" w:eastAsia="zh-CN"/>
        </w:rPr>
        <w:t>或</w:t>
      </w:r>
      <w:r>
        <w:rPr>
          <w:rFonts w:hint="eastAsia" w:ascii="仿宋" w:hAnsi="仿宋" w:eastAsia="仿宋" w:cs="仿宋"/>
          <w:sz w:val="28"/>
          <w:szCs w:val="28"/>
          <w:u w:val="none"/>
          <w:lang w:eastAsia="zh-CN"/>
        </w:rPr>
        <w:t>发包人</w:t>
      </w:r>
      <w:r>
        <w:rPr>
          <w:rFonts w:hint="eastAsia" w:ascii="仿宋" w:hAnsi="仿宋" w:eastAsia="仿宋" w:cs="仿宋"/>
          <w:sz w:val="28"/>
          <w:szCs w:val="28"/>
          <w:u w:val="none"/>
          <w:lang w:val="en-US" w:eastAsia="zh-CN"/>
        </w:rPr>
        <w:t>书面</w:t>
      </w:r>
      <w:r>
        <w:rPr>
          <w:rFonts w:hint="eastAsia" w:ascii="仿宋" w:hAnsi="仿宋" w:eastAsia="仿宋" w:cs="仿宋"/>
          <w:sz w:val="28"/>
          <w:szCs w:val="28"/>
          <w:u w:val="none"/>
          <w:lang w:eastAsia="zh-CN"/>
        </w:rPr>
        <w:t>提出的成本限额内容。</w:t>
      </w:r>
    </w:p>
    <w:p w14:paraId="0F6A5871">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5.3 工程设计文件的要求</w:t>
      </w:r>
    </w:p>
    <w:p w14:paraId="1AC78B58">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rPr>
        <w:t>5.3.3 工程设计文件深度规定：</w:t>
      </w:r>
      <w:r>
        <w:rPr>
          <w:rFonts w:hint="eastAsia" w:ascii="仿宋" w:hAnsi="仿宋" w:eastAsia="仿宋" w:cs="仿宋"/>
          <w:sz w:val="28"/>
          <w:szCs w:val="28"/>
          <w:u w:val="single"/>
        </w:rPr>
        <w:t>按通用条款执行</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r>
        <w:rPr>
          <w:rFonts w:hint="eastAsia" w:ascii="仿宋" w:hAnsi="仿宋" w:eastAsia="仿宋" w:cs="仿宋"/>
          <w:sz w:val="28"/>
          <w:szCs w:val="28"/>
        </w:rPr>
        <w:t xml:space="preserve"> </w:t>
      </w:r>
    </w:p>
    <w:p w14:paraId="789B7761">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5.3.5 建筑物及其功能设施的合理使用寿命年限： </w:t>
      </w:r>
      <w:r>
        <w:rPr>
          <w:rFonts w:hint="eastAsia" w:ascii="仿宋" w:hAnsi="仿宋" w:eastAsia="仿宋" w:cs="仿宋"/>
          <w:sz w:val="28"/>
          <w:szCs w:val="28"/>
          <w:u w:val="single"/>
        </w:rPr>
        <w:t xml:space="preserve">按国家、省市相关法律、技术标准规定 </w:t>
      </w:r>
      <w:r>
        <w:rPr>
          <w:rFonts w:hint="eastAsia" w:ascii="仿宋" w:hAnsi="仿宋" w:eastAsia="仿宋" w:cs="仿宋"/>
          <w:sz w:val="28"/>
          <w:szCs w:val="28"/>
        </w:rPr>
        <w:t>。</w:t>
      </w:r>
    </w:p>
    <w:p w14:paraId="589D9428">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6. 工程设计进度与周期</w:t>
      </w:r>
    </w:p>
    <w:p w14:paraId="5D2216B2">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6.1 工程设计进度计划</w:t>
      </w:r>
    </w:p>
    <w:p w14:paraId="24F677DC">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6.1.1 工程设计进度计划的编制</w:t>
      </w:r>
    </w:p>
    <w:p w14:paraId="22BC6A56">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sz w:val="28"/>
          <w:szCs w:val="28"/>
        </w:rPr>
        <w:t>合</w:t>
      </w:r>
      <w:r>
        <w:rPr>
          <w:rFonts w:hint="eastAsia" w:ascii="仿宋" w:hAnsi="仿宋" w:eastAsia="仿宋" w:cs="仿宋"/>
          <w:color w:val="000000"/>
          <w:kern w:val="0"/>
          <w:sz w:val="28"/>
          <w:szCs w:val="28"/>
        </w:rPr>
        <w:t>同当事人约定的工程设计进度计划提交的时间：</w:t>
      </w:r>
      <w:r>
        <w:rPr>
          <w:rFonts w:hint="eastAsia" w:ascii="仿宋" w:hAnsi="仿宋" w:eastAsia="仿宋" w:cs="仿宋"/>
          <w:color w:val="000000"/>
          <w:kern w:val="0"/>
          <w:sz w:val="28"/>
          <w:szCs w:val="28"/>
          <w:u w:val="single"/>
        </w:rPr>
        <w:t>本合同生效后10日内</w:t>
      </w:r>
      <w:r>
        <w:rPr>
          <w:rFonts w:hint="eastAsia" w:ascii="仿宋" w:hAnsi="仿宋" w:eastAsia="仿宋" w:cs="仿宋"/>
          <w:color w:val="000000"/>
          <w:kern w:val="0"/>
          <w:sz w:val="28"/>
          <w:szCs w:val="28"/>
        </w:rPr>
        <w:t>。</w:t>
      </w:r>
    </w:p>
    <w:p w14:paraId="19086663">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color w:val="000000"/>
          <w:sz w:val="28"/>
          <w:szCs w:val="28"/>
        </w:rPr>
        <w:t>合</w:t>
      </w:r>
      <w:r>
        <w:rPr>
          <w:rFonts w:hint="eastAsia" w:ascii="仿宋" w:hAnsi="仿宋" w:eastAsia="仿宋" w:cs="仿宋"/>
          <w:color w:val="000000"/>
          <w:kern w:val="0"/>
          <w:sz w:val="28"/>
          <w:szCs w:val="28"/>
        </w:rPr>
        <w:t>同当事人约定的工程设计进度计划应包括的内容：</w:t>
      </w:r>
      <w:r>
        <w:rPr>
          <w:rFonts w:hint="eastAsia" w:ascii="仿宋" w:hAnsi="仿宋" w:eastAsia="仿宋" w:cs="仿宋"/>
          <w:color w:val="000000"/>
          <w:kern w:val="0"/>
          <w:sz w:val="28"/>
          <w:szCs w:val="28"/>
          <w:u w:val="single"/>
        </w:rPr>
        <w:t>施工图设计等各阶段设计完成时间</w:t>
      </w:r>
      <w:r>
        <w:rPr>
          <w:rFonts w:hint="eastAsia" w:ascii="仿宋" w:hAnsi="仿宋" w:eastAsia="仿宋" w:cs="仿宋"/>
          <w:color w:val="000000"/>
          <w:sz w:val="28"/>
          <w:szCs w:val="28"/>
        </w:rPr>
        <w:t>。</w:t>
      </w:r>
    </w:p>
    <w:p w14:paraId="21FA95F2">
      <w:pPr>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sz w:val="28"/>
          <w:szCs w:val="28"/>
        </w:rPr>
        <w:t>6.1.2</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工程设计进度计划的修订</w:t>
      </w:r>
    </w:p>
    <w:p w14:paraId="22041AF6">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发包人在收到工程设计进度计划后确认或提出修改意见的期限：</w:t>
      </w:r>
      <w:r>
        <w:rPr>
          <w:rFonts w:hint="eastAsia" w:ascii="仿宋" w:hAnsi="仿宋" w:eastAsia="仿宋" w:cs="仿宋"/>
          <w:sz w:val="28"/>
          <w:szCs w:val="28"/>
          <w:u w:val="single"/>
        </w:rPr>
        <w:t>按通用条款执行</w:t>
      </w:r>
      <w:r>
        <w:rPr>
          <w:rFonts w:hint="eastAsia" w:ascii="仿宋" w:hAnsi="仿宋" w:eastAsia="仿宋" w:cs="仿宋"/>
          <w:sz w:val="28"/>
          <w:szCs w:val="28"/>
        </w:rPr>
        <w:t>。</w:t>
      </w:r>
    </w:p>
    <w:p w14:paraId="7A5DFAC0">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6.3 工程设计进度延误</w:t>
      </w:r>
    </w:p>
    <w:p w14:paraId="58FF0D9C">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6.3.1 </w:t>
      </w:r>
      <w:r>
        <w:rPr>
          <w:rFonts w:hint="eastAsia" w:ascii="仿宋" w:hAnsi="仿宋" w:eastAsia="仿宋" w:cs="仿宋"/>
          <w:color w:val="000000"/>
          <w:kern w:val="0"/>
          <w:sz w:val="28"/>
          <w:szCs w:val="28"/>
        </w:rPr>
        <w:t>因发包人原因导致工程设计进度延误</w:t>
      </w:r>
    </w:p>
    <w:p w14:paraId="64571791">
      <w:pPr>
        <w:pageBreakBefore w:val="0"/>
        <w:widowControl w:val="0"/>
        <w:kinsoku/>
        <w:wordWrap/>
        <w:overflowPunct/>
        <w:topLinePunct w:val="0"/>
        <w:bidi w:val="0"/>
        <w:adjustRightInd/>
        <w:snapToGrid/>
        <w:spacing w:line="360" w:lineRule="auto"/>
        <w:jc w:val="left"/>
        <w:textAlignment w:val="auto"/>
        <w:rPr>
          <w:rFonts w:hint="eastAsia" w:ascii="仿宋" w:hAnsi="仿宋" w:eastAsia="仿宋" w:cs="仿宋"/>
          <w:sz w:val="28"/>
          <w:szCs w:val="28"/>
        </w:rPr>
      </w:pPr>
      <w:r>
        <w:rPr>
          <w:rFonts w:hint="eastAsia" w:ascii="仿宋" w:hAnsi="仿宋" w:eastAsia="仿宋" w:cs="仿宋"/>
          <w:sz w:val="28"/>
          <w:szCs w:val="28"/>
        </w:rPr>
        <w:t>因发包人原因导致工程设计进度延误的其他情形：</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14:paraId="2564E67C">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设计人应在发生</w:t>
      </w:r>
      <w:r>
        <w:rPr>
          <w:rFonts w:hint="eastAsia" w:ascii="仿宋" w:hAnsi="仿宋" w:eastAsia="仿宋" w:cs="仿宋"/>
          <w:color w:val="000000"/>
          <w:kern w:val="0"/>
          <w:sz w:val="28"/>
          <w:szCs w:val="28"/>
        </w:rPr>
        <w:t>进度延误的情形</w:t>
      </w:r>
      <w:r>
        <w:rPr>
          <w:rFonts w:hint="eastAsia" w:ascii="仿宋" w:hAnsi="仿宋" w:eastAsia="仿宋" w:cs="仿宋"/>
          <w:sz w:val="28"/>
          <w:szCs w:val="28"/>
        </w:rPr>
        <w:t>后</w:t>
      </w:r>
      <w:r>
        <w:rPr>
          <w:rFonts w:hint="eastAsia" w:ascii="仿宋" w:hAnsi="仿宋" w:eastAsia="仿宋" w:cs="仿宋"/>
          <w:sz w:val="28"/>
          <w:szCs w:val="28"/>
          <w:u w:val="single"/>
        </w:rPr>
        <w:t xml:space="preserve">  / </w:t>
      </w:r>
      <w:r>
        <w:rPr>
          <w:rFonts w:hint="eastAsia" w:ascii="仿宋" w:hAnsi="仿宋" w:eastAsia="仿宋" w:cs="仿宋"/>
          <w:sz w:val="28"/>
          <w:szCs w:val="28"/>
        </w:rPr>
        <w:t>天内向发包人发出要求延期的书面通知，在发生该情形后</w:t>
      </w:r>
      <w:r>
        <w:rPr>
          <w:rFonts w:hint="eastAsia" w:ascii="仿宋" w:hAnsi="仿宋" w:eastAsia="仿宋" w:cs="仿宋"/>
          <w:sz w:val="28"/>
          <w:szCs w:val="28"/>
          <w:u w:val="single"/>
        </w:rPr>
        <w:t xml:space="preserve"> /  </w:t>
      </w:r>
      <w:r>
        <w:rPr>
          <w:rFonts w:hint="eastAsia" w:ascii="仿宋" w:hAnsi="仿宋" w:eastAsia="仿宋" w:cs="仿宋"/>
          <w:sz w:val="28"/>
          <w:szCs w:val="28"/>
        </w:rPr>
        <w:t>天内提交要求延期的详细说明。</w:t>
      </w:r>
    </w:p>
    <w:p w14:paraId="5F121ADA">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发包人收到设计人要求延期的详细说明后，应在</w:t>
      </w:r>
      <w:r>
        <w:rPr>
          <w:rFonts w:hint="eastAsia" w:ascii="仿宋" w:hAnsi="仿宋" w:eastAsia="仿宋" w:cs="仿宋"/>
          <w:sz w:val="28"/>
          <w:szCs w:val="28"/>
          <w:u w:val="single"/>
        </w:rPr>
        <w:t xml:space="preserve">  / </w:t>
      </w:r>
      <w:r>
        <w:rPr>
          <w:rFonts w:hint="eastAsia" w:ascii="仿宋" w:hAnsi="仿宋" w:eastAsia="仿宋" w:cs="仿宋"/>
          <w:sz w:val="28"/>
          <w:szCs w:val="28"/>
        </w:rPr>
        <w:t>天内进行审查并书面答复。</w:t>
      </w:r>
    </w:p>
    <w:p w14:paraId="6F96549F">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6.5 提前交付工程设计文件</w:t>
      </w:r>
    </w:p>
    <w:p w14:paraId="52463663">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6.5.2 提前交付工程设计文件的奖励：</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14:paraId="773EBA1E">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7. 工程设计文件交付</w:t>
      </w:r>
    </w:p>
    <w:p w14:paraId="26071EC7">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7.1 工程设计文件交付的内容</w:t>
      </w:r>
    </w:p>
    <w:p w14:paraId="2F2DF2A6">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7.1.2 发包人要求设计人提交电子版设计文件的具体形式为：</w:t>
      </w:r>
      <w:r>
        <w:rPr>
          <w:rFonts w:hint="eastAsia" w:ascii="仿宋" w:hAnsi="仿宋" w:eastAsia="仿宋" w:cs="仿宋"/>
          <w:color w:val="000000"/>
          <w:sz w:val="28"/>
          <w:szCs w:val="28"/>
          <w:u w:val="single"/>
        </w:rPr>
        <w:t xml:space="preserve">  设计图纸：DWG、WORD、PDF 格式</w:t>
      </w:r>
      <w:r>
        <w:rPr>
          <w:rFonts w:hint="eastAsia" w:ascii="仿宋" w:hAnsi="仿宋" w:eastAsia="仿宋" w:cs="仿宋"/>
          <w:color w:val="000000"/>
          <w:sz w:val="28"/>
          <w:szCs w:val="28"/>
          <w:u w:val="single"/>
          <w:lang w:eastAsia="zh-CN"/>
        </w:rPr>
        <w:t>。</w:t>
      </w:r>
      <w:r>
        <w:rPr>
          <w:rFonts w:hint="eastAsia" w:ascii="仿宋" w:hAnsi="仿宋" w:eastAsia="仿宋" w:cs="仿宋"/>
          <w:color w:val="000000"/>
          <w:sz w:val="28"/>
          <w:szCs w:val="28"/>
          <w:u w:val="single"/>
        </w:rPr>
        <w:t>均以光盘形式提供。正式版的设计成果（可编辑CAD文件）需提供给发包人用于后续工程运维，发包人不为此另外支付费用。</w:t>
      </w:r>
      <w:r>
        <w:rPr>
          <w:rFonts w:hint="eastAsia" w:ascii="仿宋" w:hAnsi="仿宋" w:eastAsia="仿宋" w:cs="仿宋"/>
          <w:color w:val="000000"/>
          <w:sz w:val="28"/>
          <w:szCs w:val="28"/>
        </w:rPr>
        <w:t xml:space="preserve"> </w:t>
      </w:r>
    </w:p>
    <w:p w14:paraId="57F38219">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8. 工程设计文件审查</w:t>
      </w:r>
    </w:p>
    <w:p w14:paraId="788B5B33">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8.1 发包人对设计人的设计文件审查期限不超过</w:t>
      </w:r>
      <w:r>
        <w:rPr>
          <w:rFonts w:hint="eastAsia" w:ascii="仿宋" w:hAnsi="仿宋" w:eastAsia="仿宋" w:cs="仿宋"/>
          <w:sz w:val="28"/>
          <w:szCs w:val="28"/>
          <w:u w:val="single"/>
        </w:rPr>
        <w:t xml:space="preserve"> 15 </w:t>
      </w:r>
      <w:r>
        <w:rPr>
          <w:rFonts w:hint="eastAsia" w:ascii="仿宋" w:hAnsi="仿宋" w:eastAsia="仿宋" w:cs="仿宋"/>
          <w:sz w:val="28"/>
          <w:szCs w:val="28"/>
        </w:rPr>
        <w:t>天。</w:t>
      </w:r>
    </w:p>
    <w:p w14:paraId="7576D4EA">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8.3 发包人应在审查同意设计人的工程设计文件后在</w:t>
      </w:r>
      <w:r>
        <w:rPr>
          <w:rFonts w:hint="eastAsia" w:ascii="仿宋" w:hAnsi="仿宋" w:eastAsia="仿宋" w:cs="仿宋"/>
          <w:sz w:val="28"/>
          <w:szCs w:val="28"/>
          <w:u w:val="single"/>
        </w:rPr>
        <w:t xml:space="preserve"> 15 </w:t>
      </w:r>
      <w:r>
        <w:rPr>
          <w:rFonts w:hint="eastAsia" w:ascii="仿宋" w:hAnsi="仿宋" w:eastAsia="仿宋" w:cs="仿宋"/>
          <w:sz w:val="28"/>
          <w:szCs w:val="28"/>
        </w:rPr>
        <w:t>天内，向政府有关部门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如有</w:t>
      </w:r>
      <w:r>
        <w:rPr>
          <w:rFonts w:hint="eastAsia" w:ascii="仿宋" w:hAnsi="仿宋" w:eastAsia="仿宋" w:cs="仿宋"/>
          <w:sz w:val="28"/>
          <w:szCs w:val="28"/>
          <w:lang w:eastAsia="zh-CN"/>
        </w:rPr>
        <w:t>）</w:t>
      </w:r>
      <w:r>
        <w:rPr>
          <w:rFonts w:hint="eastAsia" w:ascii="仿宋" w:hAnsi="仿宋" w:eastAsia="仿宋" w:cs="仿宋"/>
          <w:sz w:val="28"/>
          <w:szCs w:val="28"/>
        </w:rPr>
        <w:t>报送工程设计文件。</w:t>
      </w:r>
    </w:p>
    <w:p w14:paraId="22CD0AE7">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rPr>
        <w:t>8.4 工程设计审查形式及时间安排：</w:t>
      </w:r>
      <w:r>
        <w:rPr>
          <w:rFonts w:hint="eastAsia" w:ascii="仿宋" w:hAnsi="仿宋" w:eastAsia="仿宋" w:cs="仿宋"/>
          <w:sz w:val="28"/>
          <w:szCs w:val="28"/>
          <w:u w:val="single"/>
        </w:rPr>
        <w:t>以相关主管部门及发包人要求为准</w:t>
      </w:r>
      <w:r>
        <w:rPr>
          <w:rFonts w:hint="eastAsia" w:ascii="仿宋" w:hAnsi="仿宋" w:eastAsia="仿宋" w:cs="仿宋"/>
          <w:color w:val="000000"/>
          <w:sz w:val="28"/>
          <w:szCs w:val="28"/>
        </w:rPr>
        <w:t>。</w:t>
      </w:r>
    </w:p>
    <w:p w14:paraId="3878D0EC">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9. 施工现场配合服务</w:t>
      </w:r>
    </w:p>
    <w:p w14:paraId="0F91E0D3">
      <w:pPr>
        <w:pageBreakBefore w:val="0"/>
        <w:widowControl w:val="0"/>
        <w:kinsoku/>
        <w:wordWrap/>
        <w:overflowPunct/>
        <w:topLinePunct w:val="0"/>
        <w:bidi w:val="0"/>
        <w:adjustRightInd/>
        <w:snapToGrid/>
        <w:spacing w:line="360" w:lineRule="auto"/>
        <w:ind w:firstLine="420" w:firstLineChars="150"/>
        <w:jc w:val="left"/>
        <w:textAlignment w:val="auto"/>
        <w:rPr>
          <w:rFonts w:hint="eastAsia" w:ascii="仿宋" w:hAnsi="仿宋" w:eastAsia="仿宋" w:cs="仿宋"/>
          <w:sz w:val="28"/>
          <w:szCs w:val="28"/>
          <w:u w:val="single"/>
        </w:rPr>
      </w:pPr>
      <w:r>
        <w:rPr>
          <w:rFonts w:hint="eastAsia" w:ascii="仿宋" w:hAnsi="仿宋" w:eastAsia="仿宋" w:cs="仿宋"/>
          <w:sz w:val="28"/>
          <w:szCs w:val="28"/>
        </w:rPr>
        <w:t>9.1 发包人为设计人派赴现场的工作人员提供便利条件的内容包括：</w:t>
      </w:r>
      <w:r>
        <w:rPr>
          <w:rFonts w:hint="eastAsia" w:ascii="仿宋" w:hAnsi="仿宋" w:eastAsia="仿宋" w:cs="仿宋"/>
          <w:sz w:val="28"/>
          <w:szCs w:val="28"/>
          <w:u w:val="single"/>
        </w:rPr>
        <w:t>发包人仅负责提供必要的办公条件（不含生活、交通条件），不另外产生或增加设计费用</w:t>
      </w:r>
      <w:r>
        <w:rPr>
          <w:rFonts w:hint="eastAsia" w:ascii="仿宋" w:hAnsi="仿宋" w:eastAsia="仿宋" w:cs="仿宋"/>
          <w:sz w:val="28"/>
          <w:szCs w:val="28"/>
        </w:rPr>
        <w:t>。</w:t>
      </w:r>
    </w:p>
    <w:p w14:paraId="69C1D3E5">
      <w:pPr>
        <w:pageBreakBefore w:val="0"/>
        <w:widowControl w:val="0"/>
        <w:kinsoku/>
        <w:wordWrap/>
        <w:overflowPunct/>
        <w:topLinePunct w:val="0"/>
        <w:bidi w:val="0"/>
        <w:adjustRightInd/>
        <w:snapToGrid/>
        <w:spacing w:line="360" w:lineRule="auto"/>
        <w:ind w:firstLine="420" w:firstLineChars="150"/>
        <w:jc w:val="left"/>
        <w:textAlignment w:val="auto"/>
        <w:rPr>
          <w:rFonts w:hint="eastAsia" w:ascii="仿宋" w:hAnsi="仿宋" w:eastAsia="仿宋" w:cs="仿宋"/>
          <w:sz w:val="28"/>
          <w:szCs w:val="28"/>
          <w:u w:val="single"/>
        </w:rPr>
      </w:pPr>
      <w:r>
        <w:rPr>
          <w:rFonts w:hint="eastAsia" w:ascii="仿宋" w:hAnsi="仿宋" w:eastAsia="仿宋" w:cs="仿宋"/>
          <w:sz w:val="28"/>
          <w:szCs w:val="28"/>
        </w:rPr>
        <w:t>9.2 设计人应当在交付施工图设计文件并经审查合格后</w:t>
      </w:r>
      <w:r>
        <w:rPr>
          <w:rFonts w:hint="eastAsia" w:ascii="仿宋" w:hAnsi="仿宋" w:eastAsia="仿宋" w:cs="仿宋"/>
          <w:sz w:val="28"/>
          <w:szCs w:val="28"/>
          <w:u w:val="single"/>
        </w:rPr>
        <w:t xml:space="preserve">   （以项目施工现场需要为准）</w:t>
      </w:r>
      <w:r>
        <w:rPr>
          <w:rFonts w:hint="eastAsia" w:ascii="仿宋" w:hAnsi="仿宋" w:eastAsia="仿宋" w:cs="仿宋"/>
          <w:sz w:val="28"/>
          <w:szCs w:val="28"/>
        </w:rPr>
        <w:t>时间内提供施工现场配合服务。</w:t>
      </w:r>
    </w:p>
    <w:p w14:paraId="003CFEBD">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10. 合同价款与支付</w:t>
      </w:r>
    </w:p>
    <w:p w14:paraId="011775DC">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rPr>
        <w:t xml:space="preserve">10.2 </w:t>
      </w:r>
      <w:r>
        <w:rPr>
          <w:rFonts w:hint="eastAsia" w:ascii="仿宋" w:hAnsi="仿宋" w:eastAsia="仿宋" w:cs="仿宋"/>
          <w:b/>
          <w:color w:val="000000"/>
          <w:sz w:val="28"/>
          <w:szCs w:val="28"/>
          <w:lang w:val="en-US" w:eastAsia="zh-CN"/>
        </w:rPr>
        <w:t>合同价格形式与签约合同价</w:t>
      </w:r>
    </w:p>
    <w:p w14:paraId="39CB529F">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（1）单价合同</w:t>
      </w:r>
    </w:p>
    <w:p w14:paraId="26B0844D">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单价包含的风险范围：</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646BDFCD">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风险费用的计算方法：</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5F3CCAC9">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风险范围以外合同价格的调整方法：</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01B25359">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（2）总价合同</w:t>
      </w:r>
    </w:p>
    <w:p w14:paraId="6149F9A3">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总价包含的风险范围：</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22B19E23">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风险费用的计算方法：</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23D0CF29">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风险范围以外合同价格的调整方法：</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0C9CB52E">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（3）其他价格形式：</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 xml:space="preserve">。  </w:t>
      </w:r>
    </w:p>
    <w:p w14:paraId="6AB73A26">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10.3 定金或预付款</w:t>
      </w:r>
    </w:p>
    <w:p w14:paraId="06F462B2">
      <w:pPr>
        <w:pageBreakBefore w:val="0"/>
        <w:widowControl w:val="0"/>
        <w:kinsoku/>
        <w:wordWrap/>
        <w:overflowPunct/>
        <w:topLinePunct w:val="0"/>
        <w:bidi w:val="0"/>
        <w:adjustRightInd/>
        <w:snapToGrid/>
        <w:spacing w:line="360" w:lineRule="auto"/>
        <w:ind w:firstLine="6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10.3.1 定金或预付款的比例</w:t>
      </w:r>
    </w:p>
    <w:p w14:paraId="6A39A7C1">
      <w:pPr>
        <w:pageBreakBefore w:val="0"/>
        <w:widowControl w:val="0"/>
        <w:kinsoku/>
        <w:wordWrap/>
        <w:overflowPunct/>
        <w:topLinePunct w:val="0"/>
        <w:bidi w:val="0"/>
        <w:adjustRightInd/>
        <w:snapToGrid/>
        <w:spacing w:line="360" w:lineRule="auto"/>
        <w:ind w:firstLine="6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定金的比例 </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或预付款的比例</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w:t>
      </w:r>
    </w:p>
    <w:p w14:paraId="6D49041E">
      <w:pPr>
        <w:pageBreakBefore w:val="0"/>
        <w:widowControl w:val="0"/>
        <w:kinsoku/>
        <w:wordWrap/>
        <w:overflowPunct/>
        <w:topLinePunct w:val="0"/>
        <w:bidi w:val="0"/>
        <w:adjustRightInd/>
        <w:snapToGrid/>
        <w:spacing w:line="360" w:lineRule="auto"/>
        <w:ind w:firstLine="6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10.3.2 定金或预付款的支付</w:t>
      </w:r>
    </w:p>
    <w:p w14:paraId="626576E7">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sz w:val="28"/>
          <w:szCs w:val="28"/>
        </w:rPr>
        <w:t>定金或预付款的支付时间：</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rPr>
        <w:t>，但</w:t>
      </w:r>
      <w:r>
        <w:rPr>
          <w:rFonts w:hint="eastAsia" w:ascii="仿宋" w:hAnsi="仿宋" w:eastAsia="仿宋" w:cs="仿宋"/>
          <w:color w:val="000000"/>
          <w:kern w:val="0"/>
          <w:sz w:val="28"/>
          <w:szCs w:val="28"/>
        </w:rPr>
        <w:t>最迟应在开始设计通知载明的开始设计日期</w:t>
      </w:r>
      <w:r>
        <w:rPr>
          <w:rFonts w:hint="eastAsia" w:ascii="仿宋" w:hAnsi="仿宋" w:eastAsia="仿宋" w:cs="仿宋"/>
          <w:color w:val="000000"/>
          <w:kern w:val="0"/>
          <w:sz w:val="28"/>
          <w:szCs w:val="28"/>
          <w:u w:val="single"/>
        </w:rPr>
        <w:t xml:space="preserve"> /  </w:t>
      </w:r>
      <w:r>
        <w:rPr>
          <w:rFonts w:hint="eastAsia" w:ascii="仿宋" w:hAnsi="仿宋" w:eastAsia="仿宋" w:cs="仿宋"/>
          <w:color w:val="000000"/>
          <w:kern w:val="0"/>
          <w:sz w:val="28"/>
          <w:szCs w:val="28"/>
        </w:rPr>
        <w:t>天前支付。</w:t>
      </w:r>
    </w:p>
    <w:p w14:paraId="67A30426">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11. 工程设计变更与索赔</w:t>
      </w:r>
    </w:p>
    <w:p w14:paraId="3ED2A986">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11.5 设计人应于认为有理由提出增加合同价款或延长设计周期的要求事项发生后</w:t>
      </w:r>
      <w:r>
        <w:rPr>
          <w:rFonts w:hint="eastAsia" w:ascii="仿宋" w:hAnsi="仿宋" w:eastAsia="仿宋" w:cs="仿宋"/>
          <w:kern w:val="0"/>
          <w:sz w:val="28"/>
          <w:szCs w:val="28"/>
          <w:u w:val="single"/>
        </w:rPr>
        <w:t xml:space="preserve"> 5 </w:t>
      </w:r>
      <w:r>
        <w:rPr>
          <w:rFonts w:hint="eastAsia" w:ascii="仿宋" w:hAnsi="仿宋" w:eastAsia="仿宋" w:cs="仿宋"/>
          <w:kern w:val="0"/>
          <w:sz w:val="28"/>
          <w:szCs w:val="28"/>
        </w:rPr>
        <w:t>天内书面通知发包人。</w:t>
      </w:r>
    </w:p>
    <w:p w14:paraId="5DAB8989">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设计人应在该事项发生后</w:t>
      </w:r>
      <w:r>
        <w:rPr>
          <w:rFonts w:hint="eastAsia" w:ascii="仿宋" w:hAnsi="仿宋" w:eastAsia="仿宋" w:cs="仿宋"/>
          <w:kern w:val="0"/>
          <w:sz w:val="28"/>
          <w:szCs w:val="28"/>
          <w:u w:val="single"/>
        </w:rPr>
        <w:t xml:space="preserve"> 10 </w:t>
      </w:r>
      <w:r>
        <w:rPr>
          <w:rFonts w:hint="eastAsia" w:ascii="仿宋" w:hAnsi="仿宋" w:eastAsia="仿宋" w:cs="仿宋"/>
          <w:kern w:val="0"/>
          <w:sz w:val="28"/>
          <w:szCs w:val="28"/>
        </w:rPr>
        <w:t>天内向发包人提供证明设计人要求的书面声明。</w:t>
      </w:r>
    </w:p>
    <w:p w14:paraId="5EBA73AB">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发包人应在接到设计人书面声明后的</w:t>
      </w:r>
      <w:r>
        <w:rPr>
          <w:rFonts w:hint="eastAsia" w:ascii="仿宋" w:hAnsi="仿宋" w:eastAsia="仿宋" w:cs="仿宋"/>
          <w:kern w:val="0"/>
          <w:sz w:val="28"/>
          <w:szCs w:val="28"/>
          <w:u w:val="single"/>
        </w:rPr>
        <w:t xml:space="preserve"> 5 </w:t>
      </w:r>
      <w:r>
        <w:rPr>
          <w:rFonts w:hint="eastAsia" w:ascii="仿宋" w:hAnsi="仿宋" w:eastAsia="仿宋" w:cs="仿宋"/>
          <w:kern w:val="0"/>
          <w:sz w:val="28"/>
          <w:szCs w:val="28"/>
        </w:rPr>
        <w:t>天内，予以书面答复。</w:t>
      </w:r>
    </w:p>
    <w:p w14:paraId="7A45E992">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12. 专业责任与保险</w:t>
      </w:r>
    </w:p>
    <w:p w14:paraId="295E9E1F">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12.2 详见附件12。</w:t>
      </w:r>
    </w:p>
    <w:p w14:paraId="2F4F2AA8">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13. 知识产权</w:t>
      </w:r>
    </w:p>
    <w:p w14:paraId="2C451920">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13.1 关于发包人提供给设计人的图纸、发包人为实施工程自行编制或委托编制的技术规格以及反映发包人关于合同要求或其他类似性质的文件的著作权的归属：</w:t>
      </w:r>
      <w:r>
        <w:rPr>
          <w:rFonts w:hint="eastAsia" w:ascii="仿宋" w:hAnsi="仿宋" w:eastAsia="仿宋" w:cs="仿宋"/>
          <w:color w:val="000000"/>
          <w:sz w:val="28"/>
          <w:szCs w:val="28"/>
          <w:u w:val="single"/>
        </w:rPr>
        <w:t>发包人所有。</w:t>
      </w:r>
    </w:p>
    <w:p w14:paraId="61DD96FD">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关于发包人提供的上述文件的使用限制的要求：</w:t>
      </w:r>
      <w:r>
        <w:rPr>
          <w:rFonts w:hint="eastAsia" w:ascii="仿宋" w:hAnsi="仿宋" w:eastAsia="仿宋" w:cs="仿宋"/>
          <w:color w:val="000000"/>
          <w:sz w:val="28"/>
          <w:szCs w:val="28"/>
          <w:u w:val="single"/>
        </w:rPr>
        <w:t xml:space="preserve">无限制 </w:t>
      </w:r>
      <w:r>
        <w:rPr>
          <w:rFonts w:hint="eastAsia" w:ascii="仿宋" w:hAnsi="仿宋" w:eastAsia="仿宋" w:cs="仿宋"/>
          <w:color w:val="000000"/>
          <w:sz w:val="28"/>
          <w:szCs w:val="28"/>
        </w:rPr>
        <w:t xml:space="preserve"> 。</w:t>
      </w:r>
    </w:p>
    <w:p w14:paraId="1F3E3FBD">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13.2 关于设计人为实施工程所编制文件的著作权的归属：</w:t>
      </w:r>
      <w:r>
        <w:rPr>
          <w:rFonts w:hint="eastAsia" w:ascii="仿宋" w:hAnsi="仿宋" w:eastAsia="仿宋" w:cs="仿宋"/>
          <w:color w:val="000000"/>
          <w:sz w:val="28"/>
          <w:szCs w:val="28"/>
          <w:u w:val="single"/>
        </w:rPr>
        <w:t xml:space="preserve">发包人所有 </w:t>
      </w:r>
      <w:r>
        <w:rPr>
          <w:rFonts w:hint="eastAsia" w:ascii="仿宋" w:hAnsi="仿宋" w:eastAsia="仿宋" w:cs="仿宋"/>
          <w:color w:val="000000"/>
          <w:sz w:val="28"/>
          <w:szCs w:val="28"/>
        </w:rPr>
        <w:t>。</w:t>
      </w:r>
    </w:p>
    <w:p w14:paraId="5EE86376">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关于设计人提供的上述文件的使用限制的要求：</w:t>
      </w:r>
      <w:bookmarkStart w:id="172" w:name="_Hlk66977459"/>
      <w:r>
        <w:rPr>
          <w:rFonts w:hint="eastAsia" w:ascii="仿宋" w:hAnsi="仿宋" w:eastAsia="仿宋" w:cs="仿宋"/>
          <w:color w:val="000000"/>
          <w:sz w:val="28"/>
          <w:szCs w:val="28"/>
          <w:u w:val="single"/>
        </w:rPr>
        <w:t>发包人有权自行决定 。</w:t>
      </w:r>
      <w:bookmarkEnd w:id="172"/>
    </w:p>
    <w:p w14:paraId="58587553">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13.5 设计人在设计过程中所采用的专利、专有技术的使用费的承担方式：</w:t>
      </w:r>
      <w:bookmarkStart w:id="173" w:name="_Hlk66977476"/>
      <w:r>
        <w:rPr>
          <w:rFonts w:hint="eastAsia" w:ascii="仿宋" w:hAnsi="仿宋" w:eastAsia="仿宋" w:cs="仿宋"/>
          <w:color w:val="000000"/>
          <w:sz w:val="28"/>
          <w:szCs w:val="28"/>
          <w:u w:val="single"/>
        </w:rPr>
        <w:t xml:space="preserve">设计人在合同签订前和签订时已确定采用的专利、专有技术的使用费应包含在签约合同价中，发包人无需另行支付相关费用 </w:t>
      </w:r>
      <w:bookmarkEnd w:id="173"/>
      <w:r>
        <w:rPr>
          <w:rFonts w:hint="eastAsia" w:ascii="仿宋" w:hAnsi="仿宋" w:eastAsia="仿宋" w:cs="仿宋"/>
          <w:color w:val="000000"/>
          <w:sz w:val="28"/>
          <w:szCs w:val="28"/>
          <w:u w:val="single"/>
        </w:rPr>
        <w:t>。</w:t>
      </w:r>
    </w:p>
    <w:p w14:paraId="54B843AC">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14. 违约责任</w:t>
      </w:r>
    </w:p>
    <w:p w14:paraId="485DF065">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14.1 发包人违约责任</w:t>
      </w:r>
    </w:p>
    <w:p w14:paraId="0C740D1C">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14.1.1 发包人支付设计人的违约金：</w:t>
      </w:r>
      <w:r>
        <w:rPr>
          <w:rFonts w:hint="eastAsia" w:ascii="仿宋" w:hAnsi="仿宋" w:eastAsia="仿宋" w:cs="仿宋"/>
          <w:color w:val="000000"/>
          <w:sz w:val="28"/>
          <w:szCs w:val="28"/>
          <w:u w:val="single"/>
        </w:rPr>
        <w:t xml:space="preserve">  按通用条款14.1执行，但需在发包人认为可以承担的前提下，且发包人支付的违约金、赔偿金、利息等总额不超过合同总金额的3%  </w:t>
      </w:r>
      <w:r>
        <w:rPr>
          <w:rFonts w:hint="eastAsia" w:ascii="仿宋" w:hAnsi="仿宋" w:eastAsia="仿宋" w:cs="仿宋"/>
          <w:color w:val="000000"/>
          <w:sz w:val="28"/>
          <w:szCs w:val="28"/>
        </w:rPr>
        <w:t>。</w:t>
      </w:r>
    </w:p>
    <w:p w14:paraId="30E67E0C">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14.1.2 发包人逾期支付设计费的违约金：</w:t>
      </w:r>
      <w:r>
        <w:rPr>
          <w:rFonts w:hint="eastAsia" w:ascii="仿宋" w:hAnsi="仿宋" w:eastAsia="仿宋" w:cs="仿宋"/>
          <w:color w:val="000000"/>
          <w:kern w:val="0"/>
          <w:sz w:val="28"/>
          <w:szCs w:val="28"/>
          <w:u w:val="single"/>
        </w:rPr>
        <w:t>逾期一日按应付未付金额的万分之一支付违约金，发包人支付违约金总额不超过合同暂定金额的5%，但如若发包人认为有其他情况不宜准时支付设计费时，发包人不向设计人支付违约金</w:t>
      </w:r>
      <w:r>
        <w:rPr>
          <w:rFonts w:hint="eastAsia" w:ascii="仿宋" w:hAnsi="仿宋" w:eastAsia="仿宋" w:cs="仿宋"/>
          <w:color w:val="000000"/>
          <w:sz w:val="28"/>
          <w:szCs w:val="28"/>
        </w:rPr>
        <w:t>。</w:t>
      </w:r>
    </w:p>
    <w:p w14:paraId="4729A1E5">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14.2 设计人违约责任</w:t>
      </w:r>
    </w:p>
    <w:p w14:paraId="0F27036D">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14.2.1 设计人支付发包人的违约金：</w:t>
      </w:r>
      <w:r>
        <w:rPr>
          <w:rFonts w:hint="eastAsia" w:ascii="仿宋" w:hAnsi="仿宋" w:eastAsia="仿宋" w:cs="仿宋"/>
          <w:color w:val="000000"/>
          <w:sz w:val="28"/>
          <w:szCs w:val="28"/>
          <w:u w:val="single"/>
        </w:rPr>
        <w:t xml:space="preserve"> 按专用条款执行   </w:t>
      </w:r>
      <w:r>
        <w:rPr>
          <w:rFonts w:hint="eastAsia" w:ascii="仿宋" w:hAnsi="仿宋" w:eastAsia="仿宋" w:cs="仿宋"/>
          <w:color w:val="000000"/>
          <w:sz w:val="28"/>
          <w:szCs w:val="28"/>
        </w:rPr>
        <w:t>。</w:t>
      </w:r>
    </w:p>
    <w:p w14:paraId="6A05740D">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rPr>
        <w:t>14.2.2 设计人逾期交付工程设计文件的违约金：</w:t>
      </w:r>
      <w:r>
        <w:rPr>
          <w:rFonts w:hint="eastAsia" w:ascii="仿宋" w:hAnsi="仿宋" w:eastAsia="仿宋" w:cs="仿宋"/>
          <w:color w:val="000000"/>
          <w:kern w:val="0"/>
          <w:sz w:val="28"/>
          <w:szCs w:val="28"/>
          <w:u w:val="single"/>
        </w:rPr>
        <w:t xml:space="preserve">  5‰*合同金额/天</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32887DD5">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rPr>
        <w:t>设计人逾期交付工程设计文件的违约金的上限：</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sz w:val="28"/>
          <w:szCs w:val="28"/>
          <w:u w:val="single"/>
        </w:rPr>
        <w:t>/</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w:t>
      </w:r>
    </w:p>
    <w:p w14:paraId="68C10DD4">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14.2.3 设计人设计文件不合格的损失赔偿金的上限：</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sz w:val="28"/>
          <w:szCs w:val="28"/>
          <w:u w:val="single"/>
        </w:rPr>
        <w:t>/</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sz w:val="28"/>
          <w:szCs w:val="28"/>
        </w:rPr>
        <w:t>。</w:t>
      </w:r>
    </w:p>
    <w:p w14:paraId="75E62D5A">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14.2.4 设计人工程设计文件超出</w:t>
      </w:r>
      <w:r>
        <w:rPr>
          <w:rFonts w:hint="eastAsia" w:ascii="仿宋" w:hAnsi="仿宋" w:eastAsia="仿宋" w:cs="仿宋"/>
          <w:color w:val="000000"/>
          <w:kern w:val="0"/>
          <w:sz w:val="28"/>
          <w:szCs w:val="28"/>
        </w:rPr>
        <w:t>主要技术指标控制值比例</w:t>
      </w:r>
      <w:r>
        <w:rPr>
          <w:rFonts w:hint="eastAsia" w:ascii="仿宋" w:hAnsi="仿宋" w:eastAsia="仿宋" w:cs="仿宋"/>
          <w:color w:val="000000"/>
          <w:sz w:val="28"/>
          <w:szCs w:val="28"/>
        </w:rPr>
        <w:t>的违约责任：</w:t>
      </w:r>
      <w:r>
        <w:rPr>
          <w:rFonts w:hint="eastAsia" w:ascii="仿宋" w:hAnsi="仿宋" w:eastAsia="仿宋" w:cs="仿宋"/>
          <w:color w:val="000000"/>
          <w:sz w:val="28"/>
          <w:szCs w:val="28"/>
          <w:u w:val="single"/>
        </w:rPr>
        <w:t>设计人应对设计成果的准确性负责。</w:t>
      </w:r>
      <w:r>
        <w:rPr>
          <w:rFonts w:hint="eastAsia" w:ascii="仿宋" w:hAnsi="仿宋" w:eastAsia="仿宋" w:cs="仿宋"/>
          <w:kern w:val="0"/>
          <w:sz w:val="28"/>
          <w:szCs w:val="28"/>
          <w:lang w:val="en-US" w:eastAsia="zh-CN"/>
        </w:rPr>
        <w:t>如因设计人原因而导致的缺项、漏项，发包人有权对设计人追究违约责任并在设计费中扣减一定的费用（发包人有权根据实际情况，在设计费用3%—10%的范围内，扣减一定费用）作为赔偿违约金。</w:t>
      </w:r>
    </w:p>
    <w:p w14:paraId="564ED302">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14.2.5 设计人未经发包人同意擅自对工程设计进行转包、分包的违约责任：</w:t>
      </w:r>
      <w:r>
        <w:rPr>
          <w:rFonts w:hint="eastAsia" w:ascii="仿宋" w:hAnsi="仿宋" w:eastAsia="仿宋" w:cs="仿宋"/>
          <w:kern w:val="0"/>
          <w:sz w:val="28"/>
          <w:szCs w:val="28"/>
          <w:u w:val="single"/>
        </w:rPr>
        <w:t>发包人有权解除合同，设计人按合同金额的20%向发包人承担违约责任，给发包人造成经济损失的，应承担赔偿责任</w:t>
      </w:r>
      <w:r>
        <w:rPr>
          <w:rFonts w:hint="eastAsia" w:ascii="仿宋" w:hAnsi="仿宋" w:eastAsia="仿宋" w:cs="仿宋"/>
          <w:kern w:val="0"/>
          <w:sz w:val="28"/>
          <w:szCs w:val="28"/>
        </w:rPr>
        <w:t>。</w:t>
      </w:r>
    </w:p>
    <w:p w14:paraId="73A4A438">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14.2.6设计人配合本项目概预算编制人员工作，对有关内容进行配合协助，并参照行业规范提出见解。设计人应对概算编制单位或人员提出的问题在36小时响应并内予以答复并对设计成果做出相应调整和修改。每延误一天，相应减收该项目应收设计费的0.5%。</w:t>
      </w:r>
    </w:p>
    <w:p w14:paraId="44A47DB3">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14.2.7施工过程中，设计人员必须按时到施工现场解决设计问题，必须按时参加工地会议。</w:t>
      </w:r>
    </w:p>
    <w:p w14:paraId="4FD984C2">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14.2.8对影响设计变更或项目投资、施工变动的因素设计人应全面考虑，对存在的问题应及时以书面形式向发包人沟通，因设计考虑不周而影响造价、工期、质量等问题，属设计人失职的严重违约行为，由此造成工程变更导致设计费用增加的，设计人不得要求增加设计费，设计人除承担赔偿损失及法律责任外，还应支付暂定合同设计价款20%的违约金。由此造成项目管理、进度、投资、质量及信誉等方面严重影响所产生的损失，发包人保留追究设计人责任。</w:t>
      </w:r>
    </w:p>
    <w:p w14:paraId="2B436A30">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14.2.9设计人保证设计成果属于设计人创作，不存在知识产权纠纷，若如发生知识产权纠纷情况并给发包人造成经济损失，发包人有权向设计人索赔。</w:t>
      </w:r>
    </w:p>
    <w:p w14:paraId="7FB85102">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14.2.10因设计人存在如下情形的，发包人有权解除本合同，设计人应向发包人支付合同总金额20%的违约金，且赔偿发包人的全部损失（直接损失和间接的损失），同时承担发包人所支出的诉讼费、保全费、</w:t>
      </w:r>
      <w:r>
        <w:rPr>
          <w:rFonts w:hint="eastAsia" w:ascii="仿宋" w:hAnsi="仿宋" w:eastAsia="仿宋" w:cs="仿宋"/>
          <w:kern w:val="0"/>
          <w:sz w:val="28"/>
          <w:szCs w:val="28"/>
          <w:lang w:val="en-US" w:eastAsia="zh-CN"/>
        </w:rPr>
        <w:t>保全保险费、</w:t>
      </w:r>
      <w:r>
        <w:rPr>
          <w:rFonts w:hint="eastAsia" w:ascii="仿宋" w:hAnsi="仿宋" w:eastAsia="仿宋" w:cs="仿宋"/>
          <w:kern w:val="0"/>
          <w:sz w:val="28"/>
          <w:szCs w:val="28"/>
        </w:rPr>
        <w:t>评估费、鉴定费、调查费、公证费、律师费，以及向第三方支付的赔偿、为应对第三方的指控而支付的一切费用等：</w:t>
      </w:r>
    </w:p>
    <w:p w14:paraId="73447A06">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（1）本合同因设计人的原因提前终止、解除或无法履行的；</w:t>
      </w:r>
    </w:p>
    <w:p w14:paraId="52C05FAD">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（2）逾期交付工程设计文件达15日的；</w:t>
      </w:r>
    </w:p>
    <w:p w14:paraId="1F2C0B4E">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（3）与发包人或项目关联方等单位发生不正当利益输送的；</w:t>
      </w:r>
    </w:p>
    <w:p w14:paraId="2F3D73D5">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（4）设计人不具备提供本合同项下服务的资质或授权的；</w:t>
      </w:r>
    </w:p>
    <w:p w14:paraId="235350A6">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（5）设计人提交的工程设计文件侵犯任何第三方权利，或含任何违法内容的；</w:t>
      </w:r>
    </w:p>
    <w:p w14:paraId="56F60A10">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（6）设计人应当在交付工程设计文件后，拒绝或拖延按发包人或发包人指定方通知的合理建设周期时间内提供施工现场配合服务的。</w:t>
      </w:r>
    </w:p>
    <w:p w14:paraId="3DE8A792">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14.2.11当本项目的设计范围包含雨污分流时，若设计人关于雨污分流的设计成果不满足国家规范标准或设计任务书的要求，设计人应立即进行修改直至满足相关的国家规范标准或设计任务书的要求。设计成果经过多次修改仍无法满足相关的标准和要求，或无法使雨污分流得到落实的，设计人除承担赔偿损失及法律责任外，还应支付暂定合同设计价款20%的违约金。由此造成项目管理、进度、投资、质量及信誉等方面严重影响所产生的损失，发包人保留追究设计人责任，解除本合同及上报发包人的上级主管单位的权利。</w:t>
      </w:r>
    </w:p>
    <w:p w14:paraId="366E626D">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14.2.12因设计成果违反工程建设强制性标准的，设计人按签约合同价的10%向发包人支付违约金（封顶金额30万元），发包人从应付设计费中直接扣除。</w:t>
      </w:r>
    </w:p>
    <w:p w14:paraId="5F921695">
      <w:pPr>
        <w:spacing w:line="360" w:lineRule="auto"/>
        <w:ind w:firstLine="560" w:firstLineChars="2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14.2.13设计人应全面考虑概算批复工程费，并在概算批复工程费范围内进行施工图限额设计，如发包人委托的第三方造价咨询单位依据施工图出具的预算超过概算批复工程费，设计人必须无条件对现有施工图进行合理优化，第三方造价咨询单位依据施工图出具的预算不超过概算批复工程费，如优化之后仍超出概算批复工程费的，视为设计人违约，设计人应按签约合同价的10%向发包人支付违约金，发包人有权从应付设计费中直接扣除。</w:t>
      </w:r>
    </w:p>
    <w:p w14:paraId="24D9569D">
      <w:pPr>
        <w:spacing w:line="360" w:lineRule="auto"/>
        <w:ind w:firstLine="560" w:firstLineChars="200"/>
        <w:rPr>
          <w:rFonts w:hint="eastAsia"/>
          <w:lang w:val="en-US" w:eastAsia="zh-CN"/>
        </w:rPr>
      </w:pPr>
      <w:r>
        <w:rPr>
          <w:rFonts w:hint="eastAsia" w:ascii="仿宋" w:hAnsi="仿宋" w:eastAsia="仿宋" w:cs="仿宋"/>
          <w:kern w:val="0"/>
          <w:sz w:val="28"/>
          <w:szCs w:val="28"/>
          <w:lang w:val="en-US" w:eastAsia="zh-CN"/>
        </w:rPr>
        <w:t>支付违约金不能免除设计人继续完善优化图纸的义务，设计人需继续对图纸进行优化，发包人委托第三方造价咨询单位依据继续优化后的施工图出具的预算超过概算批复工程费的，发包人有权无条件单方面解除合同并不承担任何责任。</w:t>
      </w:r>
    </w:p>
    <w:p w14:paraId="5043DBB9">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15. 不可抗力 </w:t>
      </w:r>
    </w:p>
    <w:p w14:paraId="7A0CBA26">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15.1 不可抗力的确认</w:t>
      </w:r>
    </w:p>
    <w:p w14:paraId="7BC3CD15">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sz w:val="28"/>
          <w:szCs w:val="28"/>
        </w:rPr>
        <w:t>除通用合同条款约定的不可抗力事件之外，视为不可抗力的其他情形：</w:t>
      </w:r>
      <w:r>
        <w:rPr>
          <w:rFonts w:hint="eastAsia" w:ascii="仿宋" w:hAnsi="仿宋" w:eastAsia="仿宋" w:cs="仿宋"/>
          <w:color w:val="000000"/>
          <w:kern w:val="0"/>
          <w:sz w:val="28"/>
          <w:szCs w:val="28"/>
          <w:u w:val="single"/>
        </w:rPr>
        <w:t xml:space="preserve">  /  </w:t>
      </w:r>
      <w:r>
        <w:rPr>
          <w:rFonts w:hint="eastAsia" w:ascii="仿宋" w:hAnsi="仿宋" w:eastAsia="仿宋" w:cs="仿宋"/>
          <w:color w:val="000000"/>
          <w:kern w:val="0"/>
          <w:sz w:val="28"/>
          <w:szCs w:val="28"/>
        </w:rPr>
        <w:t>。</w:t>
      </w:r>
    </w:p>
    <w:p w14:paraId="6D8B161D">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16. 合同解除 </w:t>
      </w:r>
    </w:p>
    <w:p w14:paraId="63040721">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16.2 </w:t>
      </w:r>
      <w:r>
        <w:rPr>
          <w:rFonts w:hint="eastAsia" w:ascii="仿宋" w:hAnsi="仿宋" w:eastAsia="仿宋" w:cs="仿宋"/>
          <w:color w:val="000000"/>
          <w:sz w:val="28"/>
          <w:szCs w:val="28"/>
        </w:rPr>
        <w:t>有下列情形之一的，可以解除合同：</w:t>
      </w:r>
    </w:p>
    <w:p w14:paraId="29162C97">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（3）暂停设计期限已连续超过</w:t>
      </w:r>
      <w:r>
        <w:rPr>
          <w:rFonts w:hint="eastAsia" w:ascii="仿宋" w:hAnsi="仿宋" w:eastAsia="仿宋" w:cs="仿宋"/>
          <w:color w:val="000000"/>
          <w:kern w:val="0"/>
          <w:sz w:val="28"/>
          <w:szCs w:val="28"/>
          <w:u w:val="single"/>
        </w:rPr>
        <w:t xml:space="preserve">  /  </w:t>
      </w:r>
      <w:r>
        <w:rPr>
          <w:rFonts w:hint="eastAsia" w:ascii="仿宋" w:hAnsi="仿宋" w:eastAsia="仿宋" w:cs="仿宋"/>
          <w:color w:val="000000"/>
          <w:kern w:val="0"/>
          <w:sz w:val="28"/>
          <w:szCs w:val="28"/>
        </w:rPr>
        <w:t>天。</w:t>
      </w:r>
    </w:p>
    <w:p w14:paraId="4971AC26">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rPr>
        <w:t xml:space="preserve">16.4 </w:t>
      </w:r>
      <w:r>
        <w:rPr>
          <w:rFonts w:hint="eastAsia" w:ascii="仿宋" w:hAnsi="仿宋" w:eastAsia="仿宋" w:cs="仿宋"/>
          <w:color w:val="000000"/>
          <w:sz w:val="28"/>
          <w:szCs w:val="28"/>
        </w:rPr>
        <w:t>发包人向设计人支付已完工作设计费的期限为</w:t>
      </w:r>
      <w:r>
        <w:rPr>
          <w:rFonts w:hint="eastAsia" w:ascii="仿宋" w:hAnsi="仿宋" w:eastAsia="仿宋" w:cs="仿宋"/>
          <w:color w:val="000000"/>
          <w:sz w:val="28"/>
          <w:szCs w:val="28"/>
          <w:u w:val="single"/>
        </w:rPr>
        <w:t xml:space="preserve"> 项目资金已落实到位及满足合同协议书</w:t>
      </w:r>
      <w:r>
        <w:rPr>
          <w:rFonts w:hint="eastAsia" w:ascii="仿宋" w:hAnsi="仿宋" w:eastAsia="仿宋" w:cs="仿宋"/>
          <w:color w:val="000000"/>
          <w:sz w:val="28"/>
          <w:szCs w:val="28"/>
          <w:u w:val="single"/>
          <w:lang w:val="en-US" w:eastAsia="zh-CN"/>
        </w:rPr>
        <w:t>第一部分第四条</w:t>
      </w:r>
      <w:r>
        <w:rPr>
          <w:rFonts w:hint="eastAsia" w:ascii="仿宋" w:hAnsi="仿宋" w:eastAsia="仿宋" w:cs="仿宋"/>
          <w:color w:val="000000"/>
          <w:sz w:val="28"/>
          <w:szCs w:val="28"/>
          <w:u w:val="single"/>
        </w:rPr>
        <w:t xml:space="preserve">约定的付款条件后30 </w:t>
      </w:r>
      <w:r>
        <w:rPr>
          <w:rFonts w:hint="eastAsia" w:ascii="仿宋" w:hAnsi="仿宋" w:eastAsia="仿宋" w:cs="仿宋"/>
          <w:color w:val="000000"/>
          <w:sz w:val="28"/>
          <w:szCs w:val="28"/>
        </w:rPr>
        <w:t>天内。</w:t>
      </w:r>
    </w:p>
    <w:p w14:paraId="1D114728">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17. 争议解决</w:t>
      </w:r>
    </w:p>
    <w:p w14:paraId="01B2A7B0">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17.3 争议评审</w:t>
      </w:r>
    </w:p>
    <w:p w14:paraId="3DB716C1">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合同当事人是否同意将工程争议提交争议评审小组决定：</w:t>
      </w:r>
      <w:r>
        <w:rPr>
          <w:rFonts w:hint="eastAsia" w:ascii="仿宋" w:hAnsi="仿宋" w:eastAsia="仿宋" w:cs="仿宋"/>
          <w:color w:val="000000"/>
          <w:sz w:val="28"/>
          <w:szCs w:val="28"/>
          <w:u w:val="single"/>
        </w:rPr>
        <w:t>否</w:t>
      </w:r>
      <w:r>
        <w:rPr>
          <w:rFonts w:hint="eastAsia" w:ascii="仿宋" w:hAnsi="仿宋" w:eastAsia="仿宋" w:cs="仿宋"/>
          <w:color w:val="000000"/>
          <w:sz w:val="28"/>
          <w:szCs w:val="28"/>
        </w:rPr>
        <w:t xml:space="preserve">。  </w:t>
      </w:r>
    </w:p>
    <w:p w14:paraId="6D629AFD">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17.4 仲裁或诉讼</w:t>
      </w:r>
    </w:p>
    <w:p w14:paraId="1CD25F60">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因合同及合同有关事项发生的争议，按下列第</w:t>
      </w:r>
      <w:r>
        <w:rPr>
          <w:rFonts w:hint="eastAsia" w:ascii="仿宋" w:hAnsi="仿宋" w:eastAsia="仿宋" w:cs="仿宋"/>
          <w:color w:val="000000"/>
          <w:sz w:val="28"/>
          <w:szCs w:val="28"/>
          <w:u w:val="single"/>
        </w:rPr>
        <w:t>（2）</w:t>
      </w:r>
      <w:r>
        <w:rPr>
          <w:rFonts w:hint="eastAsia" w:ascii="仿宋" w:hAnsi="仿宋" w:eastAsia="仿宋" w:cs="仿宋"/>
          <w:color w:val="000000"/>
          <w:sz w:val="28"/>
          <w:szCs w:val="28"/>
        </w:rPr>
        <w:t>种方式解决：</w:t>
      </w:r>
    </w:p>
    <w:p w14:paraId="54739C5A">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（1）向</w:t>
      </w:r>
      <w:r>
        <w:rPr>
          <w:rFonts w:hint="eastAsia" w:ascii="仿宋" w:hAnsi="仿宋" w:eastAsia="仿宋" w:cs="仿宋"/>
          <w:color w:val="000000"/>
          <w:sz w:val="28"/>
          <w:szCs w:val="28"/>
          <w:u w:val="single"/>
        </w:rPr>
        <w:t>海口市</w:t>
      </w:r>
      <w:r>
        <w:rPr>
          <w:rFonts w:hint="eastAsia" w:ascii="仿宋" w:hAnsi="仿宋" w:eastAsia="仿宋" w:cs="仿宋"/>
          <w:color w:val="000000"/>
          <w:sz w:val="28"/>
          <w:szCs w:val="28"/>
        </w:rPr>
        <w:t>仲裁委员会申请仲裁；</w:t>
      </w:r>
    </w:p>
    <w:p w14:paraId="18B19C17">
      <w:pPr>
        <w:pageBreakBefore w:val="0"/>
        <w:widowControl w:val="0"/>
        <w:kinsoku/>
        <w:wordWrap/>
        <w:overflowPunct/>
        <w:topLinePunct w:val="0"/>
        <w:bidi w:val="0"/>
        <w:adjustRightInd/>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（2）向</w:t>
      </w:r>
      <w:r>
        <w:rPr>
          <w:rFonts w:hint="eastAsia" w:ascii="仿宋" w:hAnsi="仿宋" w:eastAsia="仿宋" w:cs="仿宋"/>
          <w:color w:val="000000"/>
          <w:sz w:val="28"/>
          <w:szCs w:val="28"/>
          <w:u w:val="single"/>
        </w:rPr>
        <w:t>项目所在地有管辖权的</w:t>
      </w:r>
      <w:r>
        <w:rPr>
          <w:rFonts w:hint="eastAsia" w:ascii="仿宋" w:hAnsi="仿宋" w:eastAsia="仿宋" w:cs="仿宋"/>
          <w:color w:val="000000"/>
          <w:sz w:val="28"/>
          <w:szCs w:val="28"/>
        </w:rPr>
        <w:t>人民法院起诉。</w:t>
      </w:r>
    </w:p>
    <w:p w14:paraId="3E05D330">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18. 其他</w:t>
      </w:r>
    </w:p>
    <w:p w14:paraId="7519645D">
      <w:pPr>
        <w:pageBreakBefore w:val="0"/>
        <w:widowControl w:val="0"/>
        <w:kinsoku/>
        <w:wordWrap/>
        <w:overflowPunct/>
        <w:topLinePunct w:val="0"/>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18.1设计人被认定为中标无效的，本合同认定无效。</w:t>
      </w:r>
    </w:p>
    <w:p w14:paraId="0215BCD6">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18.2合同履行期间，设计人在本项目外出现失信行为或不良行为记录，且影响本合同履约的，发包人有权解除本合同。</w:t>
      </w:r>
    </w:p>
    <w:p w14:paraId="2C78215A">
      <w:pPr>
        <w:spacing w:line="360" w:lineRule="auto"/>
        <w:jc w:val="left"/>
        <w:rPr>
          <w:rFonts w:hint="eastAsia" w:ascii="仿宋" w:hAnsi="仿宋" w:eastAsia="仿宋" w:cs="仿宋"/>
          <w:b/>
          <w:color w:val="000000"/>
          <w:sz w:val="28"/>
          <w:szCs w:val="28"/>
        </w:rPr>
      </w:pPr>
    </w:p>
    <w:p w14:paraId="6074F300">
      <w:pPr>
        <w:spacing w:line="360" w:lineRule="auto"/>
        <w:jc w:val="left"/>
        <w:rPr>
          <w:rFonts w:hint="eastAsia" w:ascii="仿宋" w:hAnsi="仿宋" w:eastAsia="仿宋" w:cs="仿宋"/>
          <w:b/>
          <w:color w:val="000000"/>
          <w:sz w:val="28"/>
          <w:szCs w:val="28"/>
        </w:rPr>
      </w:pPr>
    </w:p>
    <w:p w14:paraId="21FC4542">
      <w:pPr>
        <w:spacing w:line="360" w:lineRule="auto"/>
        <w:jc w:val="left"/>
        <w:rPr>
          <w:rFonts w:hint="eastAsia" w:ascii="仿宋" w:hAnsi="仿宋" w:eastAsia="仿宋" w:cs="仿宋"/>
          <w:b/>
          <w:color w:val="000000"/>
          <w:sz w:val="28"/>
          <w:szCs w:val="28"/>
        </w:rPr>
      </w:pPr>
    </w:p>
    <w:p w14:paraId="309EA42B">
      <w:pPr>
        <w:spacing w:line="360" w:lineRule="auto"/>
        <w:jc w:val="left"/>
        <w:rPr>
          <w:rFonts w:hint="eastAsia" w:ascii="仿宋" w:hAnsi="仿宋" w:eastAsia="仿宋" w:cs="仿宋"/>
          <w:b/>
          <w:color w:val="000000"/>
          <w:sz w:val="28"/>
          <w:szCs w:val="28"/>
        </w:rPr>
      </w:pPr>
    </w:p>
    <w:p w14:paraId="1BE1106D">
      <w:pPr>
        <w:spacing w:line="360" w:lineRule="auto"/>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附件</w:t>
      </w:r>
    </w:p>
    <w:p w14:paraId="11BA0CC7">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工程设计任务书</w:t>
      </w:r>
    </w:p>
    <w:p w14:paraId="020E2FC2">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发包人向设计人提交的有关资料及文件一览表</w:t>
      </w:r>
    </w:p>
    <w:p w14:paraId="0C19431E">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设计人向发包人交付的工程设计文件目录</w:t>
      </w:r>
    </w:p>
    <w:p w14:paraId="083027C0">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设计人主要设计人员表</w:t>
      </w:r>
    </w:p>
    <w:p w14:paraId="6DD58BE3">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设计进度表</w:t>
      </w:r>
    </w:p>
    <w:p w14:paraId="3F021D8B">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设计费明细及支付方式</w:t>
      </w:r>
    </w:p>
    <w:p w14:paraId="00C30451">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设计变更计费依据和方法</w:t>
      </w:r>
    </w:p>
    <w:p w14:paraId="4A89430A">
      <w:pPr>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项目负责人资质证书</w:t>
      </w:r>
    </w:p>
    <w:p w14:paraId="7A3B468A">
      <w:pPr>
        <w:pStyle w:val="15"/>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廉政协议书</w:t>
      </w:r>
    </w:p>
    <w:p w14:paraId="374E489B">
      <w:pPr>
        <w:pStyle w:val="15"/>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保密承诺函</w:t>
      </w:r>
    </w:p>
    <w:p w14:paraId="75AEC387">
      <w:pPr>
        <w:pStyle w:val="15"/>
        <w:rPr>
          <w:rFonts w:hint="eastAsia"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发包人及设计人相关信息表</w:t>
      </w:r>
    </w:p>
    <w:p w14:paraId="126724A4">
      <w:pPr>
        <w:spacing w:line="360" w:lineRule="auto"/>
        <w:jc w:val="left"/>
        <w:rPr>
          <w:rFonts w:hint="eastAsia" w:ascii="仿宋" w:hAnsi="仿宋" w:eastAsia="仿宋" w:cs="仿宋"/>
          <w:sz w:val="28"/>
          <w:szCs w:val="28"/>
        </w:rPr>
      </w:pPr>
      <w:bookmarkStart w:id="174" w:name="_Hlk81851308"/>
      <w:r>
        <w:rPr>
          <w:rFonts w:hint="eastAsia" w:ascii="仿宋" w:hAnsi="仿宋" w:eastAsia="仿宋" w:cs="仿宋"/>
          <w:sz w:val="28"/>
          <w:szCs w:val="28"/>
          <w:lang w:val="en-US" w:eastAsia="zh-CN"/>
        </w:rPr>
        <w:t>12.</w:t>
      </w:r>
      <w:r>
        <w:rPr>
          <w:rFonts w:hint="eastAsia" w:ascii="仿宋" w:hAnsi="仿宋" w:eastAsia="仿宋" w:cs="仿宋"/>
          <w:sz w:val="28"/>
          <w:szCs w:val="28"/>
        </w:rPr>
        <w:t>专用条款补充说明</w:t>
      </w:r>
      <w:bookmarkEnd w:id="174"/>
    </w:p>
    <w:p w14:paraId="333FF089">
      <w:pPr>
        <w:pStyle w:val="15"/>
        <w:rPr>
          <w:rFonts w:hint="default" w:ascii="仿宋" w:hAnsi="仿宋" w:eastAsia="仿宋" w:cs="仿宋"/>
          <w:sz w:val="28"/>
          <w:szCs w:val="28"/>
        </w:rPr>
      </w:pPr>
      <w:r>
        <w:rPr>
          <w:rFonts w:hint="eastAsia" w:ascii="仿宋" w:hAnsi="仿宋" w:eastAsia="仿宋" w:cs="仿宋"/>
          <w:sz w:val="28"/>
          <w:szCs w:val="28"/>
          <w:lang w:val="en-US" w:eastAsia="zh-CN"/>
        </w:rPr>
        <w:t>13.履约保函格式</w:t>
      </w:r>
    </w:p>
    <w:p w14:paraId="0225AEB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color w:val="000000"/>
          <w:sz w:val="30"/>
          <w:szCs w:val="32"/>
          <w:lang w:val="en-US" w:eastAsia="zh-CN"/>
        </w:rPr>
      </w:pPr>
      <w:r>
        <w:rPr>
          <w:rFonts w:hint="eastAsia" w:ascii="仿宋" w:hAnsi="仿宋" w:eastAsia="仿宋" w:cs="仿宋"/>
          <w:b/>
          <w:color w:val="000000"/>
          <w:sz w:val="30"/>
          <w:szCs w:val="32"/>
        </w:rPr>
        <w:br w:type="page"/>
      </w:r>
      <w:r>
        <w:rPr>
          <w:rFonts w:hint="eastAsia" w:ascii="仿宋" w:hAnsi="仿宋" w:eastAsia="仿宋" w:cs="仿宋"/>
          <w:b/>
          <w:color w:val="000000"/>
          <w:sz w:val="28"/>
          <w:szCs w:val="28"/>
        </w:rPr>
        <w:t>附件1</w:t>
      </w:r>
      <w:r>
        <w:rPr>
          <w:rFonts w:hint="eastAsia" w:ascii="仿宋" w:hAnsi="仿宋" w:eastAsia="仿宋" w:cs="仿宋"/>
          <w:b/>
          <w:color w:val="000000"/>
          <w:sz w:val="28"/>
          <w:szCs w:val="28"/>
          <w:lang w:val="en-US" w:eastAsia="zh-CN"/>
        </w:rPr>
        <w:t xml:space="preserve"> 工程设计任务书</w:t>
      </w:r>
    </w:p>
    <w:p w14:paraId="3F8EA8C1">
      <w:pPr>
        <w:spacing w:line="440" w:lineRule="exact"/>
        <w:jc w:val="center"/>
        <w:rPr>
          <w:rFonts w:hint="eastAsia" w:ascii="仿宋" w:hAnsi="仿宋" w:eastAsia="仿宋" w:cs="仿宋"/>
          <w:b/>
          <w:sz w:val="36"/>
          <w:szCs w:val="36"/>
        </w:rPr>
      </w:pPr>
      <w:bookmarkStart w:id="175" w:name="OLE_LINK3"/>
      <w:r>
        <w:rPr>
          <w:rFonts w:hint="eastAsia" w:ascii="仿宋" w:hAnsi="仿宋" w:eastAsia="仿宋" w:cs="仿宋"/>
          <w:b/>
          <w:bCs/>
          <w:color w:val="000000"/>
          <w:sz w:val="36"/>
          <w:szCs w:val="36"/>
        </w:rPr>
        <w:t>工程设计任务书</w:t>
      </w:r>
    </w:p>
    <w:p w14:paraId="605774EA">
      <w:pPr>
        <w:pStyle w:val="11"/>
        <w:pageBreakBefore w:val="0"/>
        <w:widowControl w:val="0"/>
        <w:kinsoku/>
        <w:wordWrap/>
        <w:overflowPunct/>
        <w:topLinePunct w:val="0"/>
        <w:autoSpaceDE/>
        <w:autoSpaceDN/>
        <w:bidi w:val="0"/>
        <w:spacing w:before="0" w:beforeAutospacing="0" w:after="0"/>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本任务书为</w:t>
      </w:r>
      <w:r>
        <w:rPr>
          <w:rFonts w:hint="eastAsia" w:asciiTheme="minorEastAsia" w:hAnsiTheme="minorEastAsia" w:eastAsiaTheme="minorEastAsia" w:cstheme="minorEastAsia"/>
          <w:color w:val="auto"/>
          <w:sz w:val="24"/>
          <w:highlight w:val="none"/>
          <w:lang w:val="en-US" w:eastAsia="zh-CN"/>
        </w:rPr>
        <w:t>10kV梧桐里线、盛泰仕家线新建工程设计</w:t>
      </w:r>
      <w:r>
        <w:rPr>
          <w:rFonts w:hint="eastAsia" w:asciiTheme="minorEastAsia" w:hAnsiTheme="minorEastAsia" w:eastAsiaTheme="minorEastAsia" w:cstheme="minorEastAsia"/>
          <w:color w:val="auto"/>
          <w:sz w:val="24"/>
          <w:highlight w:val="none"/>
        </w:rPr>
        <w:t>工作相关内容及相关工作的基本要求。</w:t>
      </w:r>
    </w:p>
    <w:p w14:paraId="1F29BA5E">
      <w:pPr>
        <w:pStyle w:val="17"/>
        <w:pageBreakBefore w:val="0"/>
        <w:widowControl w:val="0"/>
        <w:tabs>
          <w:tab w:val="clear" w:pos="360"/>
        </w:tabs>
        <w:kinsoku/>
        <w:wordWrap/>
        <w:overflowPunct/>
        <w:topLinePunct w:val="0"/>
        <w:autoSpaceDE/>
        <w:autoSpaceDN/>
        <w:bidi w:val="0"/>
        <w:ind w:firstLine="562" w:firstLineChars="200"/>
        <w:rPr>
          <w:rFonts w:hint="eastAsia" w:ascii="黑体" w:hAnsi="黑体" w:eastAsia="黑体" w:cs="黑体"/>
          <w:color w:val="auto"/>
          <w:sz w:val="28"/>
          <w:szCs w:val="28"/>
          <w:highlight w:val="none"/>
        </w:rPr>
      </w:pPr>
      <w:bookmarkStart w:id="176" w:name="_Toc155"/>
      <w:r>
        <w:rPr>
          <w:rFonts w:hint="eastAsia" w:ascii="黑体" w:hAnsi="黑体" w:eastAsia="黑体" w:cs="黑体"/>
          <w:color w:val="auto"/>
          <w:sz w:val="28"/>
          <w:szCs w:val="28"/>
          <w:highlight w:val="none"/>
        </w:rPr>
        <w:t>项目地点</w:t>
      </w:r>
      <w:bookmarkEnd w:id="176"/>
    </w:p>
    <w:p w14:paraId="4CD38A6F">
      <w:pPr>
        <w:pStyle w:val="11"/>
        <w:pageBreakBefore w:val="0"/>
        <w:widowControl w:val="0"/>
        <w:kinsoku/>
        <w:wordWrap/>
        <w:overflowPunct/>
        <w:topLinePunct w:val="0"/>
        <w:autoSpaceDE/>
        <w:autoSpaceDN/>
        <w:bidi w:val="0"/>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项目位于海口</w:t>
      </w:r>
      <w:r>
        <w:rPr>
          <w:rFonts w:hint="eastAsia" w:asciiTheme="minorEastAsia" w:hAnsiTheme="minorEastAsia" w:eastAsiaTheme="minorEastAsia" w:cstheme="minorEastAsia"/>
          <w:color w:val="auto"/>
          <w:sz w:val="24"/>
          <w:highlight w:val="none"/>
          <w:lang w:eastAsia="zh-CN"/>
        </w:rPr>
        <w:t>市</w:t>
      </w:r>
      <w:r>
        <w:rPr>
          <w:rFonts w:hint="eastAsia" w:asciiTheme="minorEastAsia" w:hAnsiTheme="minorEastAsia" w:eastAsiaTheme="minorEastAsia" w:cstheme="minorEastAsia"/>
          <w:color w:val="auto"/>
          <w:sz w:val="24"/>
          <w:highlight w:val="none"/>
        </w:rPr>
        <w:t>江东新区</w:t>
      </w:r>
      <w:r>
        <w:rPr>
          <w:rFonts w:hint="eastAsia" w:asciiTheme="minorEastAsia" w:hAnsiTheme="minorEastAsia" w:eastAsiaTheme="minorEastAsia" w:cstheme="minorEastAsia"/>
          <w:color w:val="auto"/>
          <w:sz w:val="24"/>
          <w:highlight w:val="none"/>
          <w:lang w:eastAsia="zh-CN"/>
        </w:rPr>
        <w:t>桂林洋开发区</w:t>
      </w:r>
      <w:r>
        <w:rPr>
          <w:rFonts w:hint="eastAsia" w:asciiTheme="minorEastAsia" w:hAnsiTheme="minorEastAsia" w:eastAsiaTheme="minorEastAsia" w:cstheme="minorEastAsia"/>
          <w:color w:val="auto"/>
          <w:sz w:val="24"/>
          <w:highlight w:val="none"/>
        </w:rPr>
        <w:t>。</w:t>
      </w:r>
    </w:p>
    <w:p w14:paraId="009464D1">
      <w:pPr>
        <w:pStyle w:val="17"/>
        <w:pageBreakBefore w:val="0"/>
        <w:widowControl w:val="0"/>
        <w:tabs>
          <w:tab w:val="clear" w:pos="360"/>
        </w:tabs>
        <w:kinsoku/>
        <w:wordWrap/>
        <w:overflowPunct/>
        <w:topLinePunct w:val="0"/>
        <w:autoSpaceDE/>
        <w:autoSpaceDN/>
        <w:bidi w:val="0"/>
        <w:ind w:firstLine="562" w:firstLineChars="200"/>
        <w:rPr>
          <w:rFonts w:hint="eastAsia" w:ascii="黑体" w:hAnsi="黑体" w:eastAsia="黑体" w:cs="黑体"/>
          <w:color w:val="auto"/>
          <w:sz w:val="28"/>
          <w:szCs w:val="28"/>
          <w:highlight w:val="none"/>
        </w:rPr>
      </w:pPr>
      <w:r>
        <w:rPr>
          <w:rFonts w:hint="eastAsia" w:ascii="黑体" w:hAnsi="黑体" w:cs="黑体"/>
          <w:color w:val="auto"/>
          <w:sz w:val="28"/>
          <w:szCs w:val="28"/>
          <w:highlight w:val="none"/>
          <w:lang w:eastAsia="zh-CN"/>
        </w:rPr>
        <w:t>项目概况</w:t>
      </w:r>
    </w:p>
    <w:p w14:paraId="6208CEBD">
      <w:pPr>
        <w:pStyle w:val="7"/>
        <w:pageBreakBefore w:val="0"/>
        <w:widowControl w:val="0"/>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sz w:val="24"/>
        </w:rPr>
      </w:pPr>
      <w:bookmarkStart w:id="177" w:name="_Toc421553881"/>
      <w:r>
        <w:rPr>
          <w:rFonts w:hint="eastAsia" w:ascii="宋体" w:hAnsi="宋体" w:eastAsia="宋体" w:cs="微软雅黑"/>
          <w:kern w:val="0"/>
          <w:sz w:val="24"/>
          <w:szCs w:val="21"/>
          <w:highlight w:val="none"/>
          <w:lang w:val="en-US" w:eastAsia="zh-CN" w:bidi="ar-SA"/>
        </w:rPr>
        <w:t>由110kV高校站10kV出线间隔引10kV电缆到站外，分别沿海涛大道、博学路敷设3*400电缆约 5.7公里至梧桐里项目和盛泰仕家项目，其中利用旧管沟敷设3公里，新建φ200顶管敷设2.7公 里，另新建2面计量柜及6面环网柜。工程量:新建3*400电缆约5.7公里，新建2面计量柜，6面环网柜。</w:t>
      </w:r>
    </w:p>
    <w:bookmarkEnd w:id="177"/>
    <w:p w14:paraId="516643CE">
      <w:pPr>
        <w:pStyle w:val="17"/>
        <w:pageBreakBefore w:val="0"/>
        <w:widowControl w:val="0"/>
        <w:tabs>
          <w:tab w:val="clear" w:pos="360"/>
        </w:tabs>
        <w:kinsoku/>
        <w:wordWrap/>
        <w:overflowPunct/>
        <w:topLinePunct w:val="0"/>
        <w:autoSpaceDE/>
        <w:autoSpaceDN/>
        <w:bidi w:val="0"/>
        <w:spacing w:before="0" w:beforeLines="0" w:line="360" w:lineRule="auto"/>
        <w:ind w:firstLine="562" w:firstLineChars="200"/>
        <w:rPr>
          <w:color w:val="auto"/>
          <w:sz w:val="28"/>
          <w:szCs w:val="28"/>
          <w:highlight w:val="none"/>
        </w:rPr>
      </w:pPr>
      <w:bookmarkStart w:id="178" w:name="_Toc4534"/>
      <w:bookmarkStart w:id="179" w:name="_Toc421553883"/>
      <w:r>
        <w:rPr>
          <w:rFonts w:hint="eastAsia"/>
          <w:color w:val="auto"/>
          <w:sz w:val="28"/>
          <w:szCs w:val="28"/>
          <w:highlight w:val="none"/>
          <w:lang w:eastAsia="zh-CN"/>
        </w:rPr>
        <w:t>设计</w:t>
      </w:r>
      <w:r>
        <w:rPr>
          <w:rFonts w:hint="eastAsia"/>
          <w:color w:val="auto"/>
          <w:sz w:val="28"/>
          <w:szCs w:val="28"/>
          <w:highlight w:val="none"/>
        </w:rPr>
        <w:t>依据</w:t>
      </w:r>
      <w:bookmarkEnd w:id="178"/>
    </w:p>
    <w:p w14:paraId="746CCC9E">
      <w:pPr>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jc w:val="left"/>
        <w:textAlignment w:val="baseline"/>
        <w:rPr>
          <w:rFonts w:hint="eastAsia" w:asciiTheme="minorEastAsia" w:hAnsiTheme="minorEastAsia" w:eastAsiaTheme="minorEastAsia" w:cstheme="minorEastAsia"/>
          <w:color w:val="auto"/>
          <w:kern w:val="0"/>
          <w:sz w:val="24"/>
          <w:szCs w:val="24"/>
          <w:highlight w:val="none"/>
        </w:rPr>
      </w:pPr>
      <w:bookmarkStart w:id="180" w:name="_Toc225004998"/>
      <w:bookmarkStart w:id="181" w:name="_Toc22552"/>
      <w:bookmarkStart w:id="182" w:name="_Toc17869"/>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业主</w:t>
      </w:r>
      <w:r>
        <w:rPr>
          <w:rFonts w:hint="eastAsia" w:asciiTheme="minorEastAsia" w:hAnsiTheme="minorEastAsia" w:eastAsiaTheme="minorEastAsia" w:cstheme="minorEastAsia"/>
          <w:color w:val="auto"/>
          <w:kern w:val="0"/>
          <w:sz w:val="24"/>
          <w:szCs w:val="24"/>
          <w:highlight w:val="none"/>
          <w:lang w:val="en-US" w:eastAsia="zh-CN"/>
        </w:rPr>
        <w:t>设计</w:t>
      </w:r>
      <w:r>
        <w:rPr>
          <w:rFonts w:hint="eastAsia" w:asciiTheme="minorEastAsia" w:hAnsiTheme="minorEastAsia" w:eastAsiaTheme="minorEastAsia" w:cstheme="minorEastAsia"/>
          <w:color w:val="auto"/>
          <w:kern w:val="0"/>
          <w:sz w:val="24"/>
          <w:szCs w:val="24"/>
          <w:highlight w:val="none"/>
        </w:rPr>
        <w:t>委托；</w:t>
      </w:r>
    </w:p>
    <w:bookmarkEnd w:id="180"/>
    <w:bookmarkEnd w:id="181"/>
    <w:bookmarkEnd w:id="182"/>
    <w:p w14:paraId="729F2049">
      <w:pPr>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jc w:val="left"/>
        <w:textAlignment w:val="baseline"/>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bookmarkStart w:id="183" w:name="_Hlk173746209"/>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《电力工程电缆设计规范》（GB 50217-2018）</w:t>
      </w:r>
      <w:bookmarkEnd w:id="183"/>
      <w:r>
        <w:rPr>
          <w:rFonts w:hint="eastAsia" w:asciiTheme="minorEastAsia" w:hAnsiTheme="minorEastAsia" w:eastAsiaTheme="minorEastAsia" w:cstheme="minorEastAsia"/>
          <w:color w:val="auto"/>
          <w:kern w:val="0"/>
          <w:sz w:val="24"/>
          <w:szCs w:val="24"/>
          <w:highlight w:val="none"/>
        </w:rPr>
        <w:t>；</w:t>
      </w:r>
    </w:p>
    <w:p w14:paraId="60A9E88B">
      <w:pPr>
        <w:keepNext w:val="0"/>
        <w:keepLines w:val="0"/>
        <w:pageBreakBefore w:val="0"/>
        <w:widowControl w:val="0"/>
        <w:kinsoku/>
        <w:wordWrap/>
        <w:overflowPunct/>
        <w:topLinePunct w:val="0"/>
        <w:autoSpaceDE/>
        <w:autoSpaceDN/>
        <w:bidi w:val="0"/>
        <w:adjustRightInd w:val="0"/>
        <w:snapToGrid/>
        <w:spacing w:before="0" w:beforeAutospacing="0" w:line="360" w:lineRule="auto"/>
        <w:ind w:firstLine="480" w:firstLineChars="200"/>
        <w:jc w:val="left"/>
        <w:textAlignment w:val="baseline"/>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《城市工程管线综合规划规范》（GB 50289-2016）；</w:t>
      </w:r>
    </w:p>
    <w:p w14:paraId="3397C03B">
      <w:pPr>
        <w:keepNext w:val="0"/>
        <w:keepLines w:val="0"/>
        <w:pageBreakBefore w:val="0"/>
        <w:widowControl w:val="0"/>
        <w:kinsoku/>
        <w:wordWrap/>
        <w:overflowPunct/>
        <w:topLinePunct w:val="0"/>
        <w:autoSpaceDE/>
        <w:autoSpaceDN/>
        <w:bidi w:val="0"/>
        <w:adjustRightInd w:val="0"/>
        <w:snapToGrid/>
        <w:spacing w:before="0" w:beforeAutospacing="0" w:line="360" w:lineRule="auto"/>
        <w:ind w:firstLine="480" w:firstLineChars="200"/>
        <w:jc w:val="left"/>
        <w:textAlignment w:val="baseline"/>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《低压配电设计规范》 （GB 50054-2011）；</w:t>
      </w:r>
    </w:p>
    <w:p w14:paraId="3F8A61FF">
      <w:pPr>
        <w:keepNext w:val="0"/>
        <w:keepLines w:val="0"/>
        <w:pageBreakBefore w:val="0"/>
        <w:widowControl w:val="0"/>
        <w:kinsoku/>
        <w:wordWrap/>
        <w:overflowPunct/>
        <w:topLinePunct w:val="0"/>
        <w:autoSpaceDE/>
        <w:autoSpaceDN/>
        <w:bidi w:val="0"/>
        <w:adjustRightInd w:val="0"/>
        <w:snapToGrid/>
        <w:spacing w:before="0" w:beforeAutospacing="0" w:line="360" w:lineRule="auto"/>
        <w:ind w:firstLine="480" w:firstLineChars="200"/>
        <w:jc w:val="left"/>
        <w:textAlignment w:val="baseline"/>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《66kV及以下架空电力线路设计规范》（GB 50061-2010）；</w:t>
      </w:r>
    </w:p>
    <w:p w14:paraId="689F5CC1">
      <w:pPr>
        <w:keepNext w:val="0"/>
        <w:keepLines w:val="0"/>
        <w:pageBreakBefore w:val="0"/>
        <w:widowControl w:val="0"/>
        <w:kinsoku/>
        <w:wordWrap/>
        <w:overflowPunct/>
        <w:topLinePunct w:val="0"/>
        <w:autoSpaceDE/>
        <w:autoSpaceDN/>
        <w:bidi w:val="0"/>
        <w:adjustRightInd w:val="0"/>
        <w:snapToGrid/>
        <w:spacing w:before="0" w:beforeAutospacing="0" w:line="360" w:lineRule="auto"/>
        <w:ind w:firstLine="480" w:firstLineChars="200"/>
        <w:jc w:val="left"/>
        <w:textAlignment w:val="baseline"/>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《10kV及以下架空配电线路设计规程》(DL/T 5220－2005)；</w:t>
      </w:r>
    </w:p>
    <w:p w14:paraId="40D2AB9E">
      <w:pPr>
        <w:keepNext w:val="0"/>
        <w:keepLines w:val="0"/>
        <w:pageBreakBefore w:val="0"/>
        <w:widowControl w:val="0"/>
        <w:kinsoku/>
        <w:wordWrap/>
        <w:overflowPunct/>
        <w:topLinePunct w:val="0"/>
        <w:autoSpaceDE/>
        <w:autoSpaceDN/>
        <w:bidi w:val="0"/>
        <w:adjustRightInd w:val="0"/>
        <w:snapToGrid/>
        <w:spacing w:before="0" w:beforeAutospacing="0" w:line="360" w:lineRule="auto"/>
        <w:ind w:firstLine="480" w:firstLineChars="200"/>
        <w:jc w:val="left"/>
        <w:textAlignment w:val="baseline"/>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7</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《南方电网城市配电网技术导则》（Q/CSG 10012-2005）；</w:t>
      </w:r>
    </w:p>
    <w:p w14:paraId="1104638B">
      <w:pPr>
        <w:keepNext w:val="0"/>
        <w:keepLines w:val="0"/>
        <w:pageBreakBefore w:val="0"/>
        <w:widowControl w:val="0"/>
        <w:kinsoku/>
        <w:wordWrap/>
        <w:overflowPunct/>
        <w:topLinePunct w:val="0"/>
        <w:autoSpaceDE/>
        <w:autoSpaceDN/>
        <w:bidi w:val="0"/>
        <w:adjustRightInd w:val="0"/>
        <w:snapToGrid/>
        <w:spacing w:before="0" w:beforeAutospacing="0" w:line="360" w:lineRule="auto"/>
        <w:ind w:firstLine="480" w:firstLineChars="200"/>
        <w:jc w:val="left"/>
        <w:textAlignment w:val="baseline"/>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8</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《南方电网公司10kV和35kV配网标准设计》（V2.1 版）；</w:t>
      </w:r>
    </w:p>
    <w:p w14:paraId="1C64F778">
      <w:pPr>
        <w:keepNext w:val="0"/>
        <w:keepLines w:val="0"/>
        <w:pageBreakBefore w:val="0"/>
        <w:widowControl w:val="0"/>
        <w:kinsoku/>
        <w:wordWrap/>
        <w:overflowPunct/>
        <w:topLinePunct w:val="0"/>
        <w:autoSpaceDE/>
        <w:autoSpaceDN/>
        <w:bidi w:val="0"/>
        <w:adjustRightInd w:val="0"/>
        <w:snapToGrid/>
        <w:spacing w:before="0" w:beforeAutospacing="0" w:line="360" w:lineRule="auto"/>
        <w:ind w:firstLine="480" w:firstLineChars="200"/>
        <w:jc w:val="left"/>
        <w:textAlignment w:val="baseline"/>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9</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《南方电网公司10kV及以下业扩受电工程典型设计》（2018版）；</w:t>
      </w:r>
    </w:p>
    <w:p w14:paraId="120ED48C">
      <w:pPr>
        <w:keepNext w:val="0"/>
        <w:keepLines w:val="0"/>
        <w:pageBreakBefore w:val="0"/>
        <w:widowControl w:val="0"/>
        <w:kinsoku/>
        <w:wordWrap/>
        <w:overflowPunct/>
        <w:topLinePunct w:val="0"/>
        <w:autoSpaceDE/>
        <w:autoSpaceDN/>
        <w:bidi w:val="0"/>
        <w:adjustRightInd w:val="0"/>
        <w:snapToGrid/>
        <w:spacing w:before="0" w:beforeAutospacing="0" w:line="360" w:lineRule="auto"/>
        <w:ind w:firstLine="480" w:firstLineChars="200"/>
        <w:jc w:val="left"/>
        <w:textAlignment w:val="baseline"/>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《配电自动化系统技术规范》（DL/T814-2013）；</w:t>
      </w:r>
    </w:p>
    <w:p w14:paraId="706CD6F6">
      <w:pPr>
        <w:keepNext w:val="0"/>
        <w:keepLines w:val="0"/>
        <w:pageBreakBefore w:val="0"/>
        <w:widowControl w:val="0"/>
        <w:kinsoku/>
        <w:wordWrap/>
        <w:overflowPunct/>
        <w:topLinePunct w:val="0"/>
        <w:autoSpaceDE/>
        <w:autoSpaceDN/>
        <w:bidi w:val="0"/>
        <w:adjustRightInd w:val="0"/>
        <w:snapToGrid/>
        <w:spacing w:before="0" w:beforeAutospacing="0" w:line="360" w:lineRule="auto"/>
        <w:ind w:firstLine="480" w:firstLineChars="200"/>
        <w:jc w:val="left"/>
        <w:textAlignment w:val="baseline"/>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11</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《20kV及以下变电所设计规范》(GB 50053－2013)。</w:t>
      </w:r>
      <w:bookmarkEnd w:id="179"/>
      <w:bookmarkStart w:id="184" w:name="_Toc421553893"/>
      <w:bookmarkStart w:id="185" w:name="_Toc308191700"/>
    </w:p>
    <w:p w14:paraId="662F7075">
      <w:pPr>
        <w:pStyle w:val="5"/>
        <w:jc w:val="center"/>
        <w:rPr>
          <w:rFonts w:hint="eastAsia" w:ascii="仿宋" w:hAnsi="仿宋" w:eastAsia="仿宋" w:cs="仿宋"/>
          <w:b/>
          <w:bCs/>
          <w:sz w:val="36"/>
          <w:szCs w:val="36"/>
          <w:lang w:eastAsia="zh-CN"/>
        </w:rPr>
      </w:pPr>
      <w:r>
        <w:rPr>
          <w:rFonts w:hint="eastAsia" w:ascii="仿宋" w:hAnsi="仿宋" w:eastAsia="仿宋" w:cs="仿宋"/>
          <w:b/>
          <w:bCs/>
          <w:color w:val="auto"/>
          <w:kern w:val="0"/>
          <w:sz w:val="36"/>
          <w:szCs w:val="36"/>
          <w:highlight w:val="none"/>
          <w:lang w:eastAsia="zh-CN"/>
        </w:rPr>
        <w:t>工作内容</w:t>
      </w:r>
    </w:p>
    <w:p w14:paraId="68889493">
      <w:pPr>
        <w:pStyle w:val="19"/>
        <w:pageBreakBefore w:val="0"/>
        <w:widowControl w:val="0"/>
        <w:tabs>
          <w:tab w:val="clear" w:pos="360"/>
        </w:tabs>
        <w:kinsoku/>
        <w:wordWrap/>
        <w:overflowPunct/>
        <w:topLinePunct w:val="0"/>
        <w:autoSpaceDE/>
        <w:autoSpaceDN/>
        <w:bidi w:val="0"/>
        <w:spacing w:before="0" w:beforeLines="0" w:line="360" w:lineRule="auto"/>
        <w:ind w:firstLine="560" w:firstLineChars="200"/>
        <w:rPr>
          <w:rFonts w:hint="eastAsia"/>
          <w:color w:val="auto"/>
          <w:sz w:val="28"/>
          <w:szCs w:val="28"/>
          <w:highlight w:val="none"/>
        </w:rPr>
      </w:pPr>
      <w:bookmarkStart w:id="186" w:name="_Toc16305"/>
      <w:r>
        <w:rPr>
          <w:rFonts w:hint="eastAsia"/>
          <w:color w:val="auto"/>
          <w:sz w:val="28"/>
          <w:szCs w:val="28"/>
          <w:highlight w:val="none"/>
          <w:lang w:val="en-US" w:eastAsia="zh-CN"/>
        </w:rPr>
        <w:t>本工程设计范围及</w:t>
      </w:r>
      <w:bookmarkEnd w:id="186"/>
      <w:r>
        <w:rPr>
          <w:rFonts w:hint="eastAsia"/>
          <w:color w:val="auto"/>
          <w:sz w:val="28"/>
          <w:szCs w:val="28"/>
          <w:highlight w:val="none"/>
          <w:lang w:val="en-US" w:eastAsia="zh-CN"/>
        </w:rPr>
        <w:t>各阶段服务内容</w:t>
      </w:r>
    </w:p>
    <w:p w14:paraId="072477E1">
      <w:pPr>
        <w:pageBreakBefore w:val="0"/>
        <w:widowControl w:val="0"/>
        <w:kinsoku/>
        <w:wordWrap/>
        <w:overflowPunct/>
        <w:topLinePunct w:val="0"/>
        <w:autoSpaceDE/>
        <w:autoSpaceDN/>
        <w:bidi w:val="0"/>
        <w:spacing w:before="0" w:beforeAutospacing="0"/>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一</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本工程</w:t>
      </w:r>
      <w:r>
        <w:rPr>
          <w:rFonts w:hint="eastAsia" w:asciiTheme="minorEastAsia" w:hAnsiTheme="minorEastAsia" w:eastAsiaTheme="minorEastAsia" w:cstheme="minorEastAsia"/>
          <w:b/>
          <w:bCs/>
          <w:color w:val="auto"/>
          <w:sz w:val="24"/>
          <w:szCs w:val="24"/>
          <w:highlight w:val="none"/>
        </w:rPr>
        <w:t>设计范围</w:t>
      </w:r>
    </w:p>
    <w:p w14:paraId="481D41DC">
      <w:pPr>
        <w:pageBreakBefore w:val="0"/>
        <w:widowControl w:val="0"/>
        <w:kinsoku/>
        <w:wordWrap/>
        <w:overflowPunct/>
        <w:topLinePunct w:val="0"/>
        <w:autoSpaceDE/>
        <w:autoSpaceDN/>
        <w:bidi w:val="0"/>
        <w:spacing w:before="0" w:beforeAutospacing="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主要</w:t>
      </w:r>
      <w:r>
        <w:rPr>
          <w:rFonts w:hint="eastAsia" w:asciiTheme="minorEastAsia" w:hAnsiTheme="minorEastAsia" w:eastAsiaTheme="minorEastAsia" w:cstheme="minorEastAsia"/>
          <w:color w:val="auto"/>
          <w:sz w:val="24"/>
          <w:szCs w:val="24"/>
          <w:highlight w:val="none"/>
          <w:lang w:val="en-US" w:eastAsia="zh-CN"/>
        </w:rPr>
        <w:t>工作</w:t>
      </w:r>
      <w:r>
        <w:rPr>
          <w:rFonts w:hint="eastAsia" w:asciiTheme="minorEastAsia" w:hAnsiTheme="minorEastAsia" w:eastAsiaTheme="minorEastAsia" w:cstheme="minorEastAsia"/>
          <w:color w:val="auto"/>
          <w:sz w:val="24"/>
          <w:szCs w:val="24"/>
          <w:highlight w:val="none"/>
        </w:rPr>
        <w:t>内容包括：</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预算编制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施工图设计及</w:t>
      </w:r>
      <w:r>
        <w:rPr>
          <w:rFonts w:hint="eastAsia" w:asciiTheme="minorEastAsia" w:hAnsiTheme="minorEastAsia" w:eastAsiaTheme="minorEastAsia" w:cstheme="minorEastAsia"/>
          <w:color w:val="auto"/>
          <w:sz w:val="24"/>
          <w:szCs w:val="24"/>
          <w:highlight w:val="none"/>
          <w:lang w:eastAsia="zh-CN"/>
        </w:rPr>
        <w:t>后期施工配合服务</w:t>
      </w:r>
      <w:r>
        <w:rPr>
          <w:rFonts w:hint="eastAsia" w:asciiTheme="minorEastAsia" w:hAnsiTheme="minorEastAsia" w:eastAsiaTheme="minorEastAsia" w:cstheme="minorEastAsia"/>
          <w:color w:val="auto"/>
          <w:sz w:val="24"/>
          <w:szCs w:val="24"/>
          <w:highlight w:val="none"/>
        </w:rPr>
        <w:t>。</w:t>
      </w:r>
    </w:p>
    <w:p w14:paraId="31A2450E">
      <w:pPr>
        <w:pageBreakBefore w:val="0"/>
        <w:widowControl w:val="0"/>
        <w:kinsoku/>
        <w:wordWrap/>
        <w:overflowPunct/>
        <w:topLinePunct w:val="0"/>
        <w:autoSpaceDE/>
        <w:autoSpaceDN/>
        <w:bidi w:val="0"/>
        <w:spacing w:before="0" w:beforeAutospacing="0"/>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二</w:t>
      </w:r>
      <w:r>
        <w:rPr>
          <w:rFonts w:hint="eastAsia" w:asciiTheme="minorEastAsia" w:hAnsiTheme="minorEastAsia" w:eastAsiaTheme="minorEastAsia" w:cstheme="minorEastAsia"/>
          <w:b/>
          <w:bCs/>
          <w:color w:val="auto"/>
          <w:sz w:val="24"/>
          <w:szCs w:val="24"/>
          <w:highlight w:val="none"/>
        </w:rPr>
        <w:t>）各阶段服务内容</w:t>
      </w:r>
    </w:p>
    <w:p w14:paraId="66AFF9E9">
      <w:pPr>
        <w:pageBreakBefore w:val="0"/>
        <w:widowControl w:val="0"/>
        <w:kinsoku/>
        <w:wordWrap/>
        <w:overflowPunct/>
        <w:topLinePunct w:val="0"/>
        <w:autoSpaceDE/>
        <w:autoSpaceDN/>
        <w:bidi w:val="0"/>
        <w:spacing w:before="0" w:beforeAutospacing="0"/>
        <w:ind w:firstLine="480" w:firstLineChars="200"/>
        <w:rPr>
          <w:rFonts w:hint="eastAsia" w:ascii="宋体" w:hAnsi="宋体" w:cs="仿宋_GB2312"/>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各阶段需配合建设单位报审、报建、验收等工作</w:t>
      </w:r>
      <w:r>
        <w:rPr>
          <w:rFonts w:hint="eastAsia" w:ascii="宋体" w:hAnsi="宋体" w:cs="仿宋_GB2312"/>
          <w:color w:val="auto"/>
          <w:kern w:val="0"/>
          <w:sz w:val="24"/>
          <w:highlight w:val="none"/>
          <w:lang w:val="en-US" w:eastAsia="zh-CN"/>
        </w:rPr>
        <w:t>。</w:t>
      </w:r>
      <w:bookmarkEnd w:id="175"/>
      <w:bookmarkEnd w:id="184"/>
      <w:bookmarkEnd w:id="185"/>
    </w:p>
    <w:p w14:paraId="2EEE546C">
      <w:pPr>
        <w:spacing w:before="156" w:beforeLines="50" w:after="156" w:afterLines="50" w:line="440" w:lineRule="exact"/>
        <w:jc w:val="left"/>
        <w:rPr>
          <w:rFonts w:hint="eastAsia" w:ascii="仿宋" w:hAnsi="仿宋" w:eastAsia="仿宋" w:cs="仿宋"/>
          <w:color w:val="000000"/>
          <w:sz w:val="30"/>
          <w:szCs w:val="30"/>
        </w:rPr>
      </w:pPr>
    </w:p>
    <w:p w14:paraId="0BF6508A">
      <w:pPr>
        <w:spacing w:before="156" w:beforeLines="50" w:after="156" w:afterLines="50" w:line="440" w:lineRule="exact"/>
        <w:jc w:val="left"/>
        <w:rPr>
          <w:rFonts w:hint="eastAsia" w:ascii="仿宋" w:hAnsi="仿宋" w:eastAsia="仿宋" w:cs="仿宋"/>
          <w:color w:val="000000"/>
          <w:sz w:val="30"/>
          <w:szCs w:val="30"/>
        </w:rPr>
      </w:pPr>
    </w:p>
    <w:p w14:paraId="37AB10F2">
      <w:pPr>
        <w:spacing w:before="156" w:beforeLines="50" w:after="156" w:afterLines="50" w:line="440" w:lineRule="exact"/>
        <w:jc w:val="left"/>
        <w:rPr>
          <w:rFonts w:hint="eastAsia" w:ascii="仿宋" w:hAnsi="仿宋" w:eastAsia="仿宋" w:cs="仿宋"/>
          <w:color w:val="000000"/>
          <w:sz w:val="30"/>
          <w:szCs w:val="30"/>
        </w:rPr>
      </w:pPr>
    </w:p>
    <w:p w14:paraId="71646A9E">
      <w:pPr>
        <w:spacing w:before="156" w:beforeLines="50" w:after="156" w:afterLines="50" w:line="440" w:lineRule="exact"/>
        <w:jc w:val="left"/>
        <w:rPr>
          <w:rFonts w:hint="eastAsia" w:ascii="仿宋" w:hAnsi="仿宋" w:eastAsia="仿宋" w:cs="仿宋"/>
          <w:color w:val="000000"/>
          <w:sz w:val="30"/>
          <w:szCs w:val="30"/>
        </w:rPr>
      </w:pPr>
    </w:p>
    <w:p w14:paraId="5E43C66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color w:val="000000"/>
          <w:sz w:val="30"/>
          <w:szCs w:val="32"/>
          <w:lang w:val="en-US" w:eastAsia="zh-CN"/>
        </w:rPr>
      </w:pPr>
      <w:r>
        <w:rPr>
          <w:rFonts w:hint="eastAsia" w:ascii="仿宋" w:hAnsi="仿宋" w:eastAsia="仿宋" w:cs="仿宋"/>
          <w:b/>
          <w:color w:val="000000"/>
          <w:sz w:val="30"/>
          <w:szCs w:val="32"/>
        </w:rPr>
        <w:br w:type="page"/>
      </w:r>
      <w:r>
        <w:rPr>
          <w:rFonts w:hint="eastAsia" w:ascii="仿宋" w:hAnsi="仿宋" w:eastAsia="仿宋" w:cs="仿宋"/>
          <w:b/>
          <w:color w:val="000000"/>
          <w:sz w:val="28"/>
          <w:szCs w:val="28"/>
        </w:rPr>
        <w:t>附件2</w:t>
      </w:r>
      <w:r>
        <w:rPr>
          <w:rFonts w:hint="eastAsia" w:ascii="仿宋" w:hAnsi="仿宋" w:eastAsia="仿宋" w:cs="仿宋"/>
          <w:b/>
          <w:color w:val="000000"/>
          <w:sz w:val="28"/>
          <w:szCs w:val="28"/>
          <w:lang w:val="en-US" w:eastAsia="zh-CN"/>
        </w:rPr>
        <w:t xml:space="preserve"> 发包人向设计人提交有关资料及文件一览表</w:t>
      </w:r>
    </w:p>
    <w:p w14:paraId="74CB7659">
      <w:pPr>
        <w:spacing w:line="440" w:lineRule="exact"/>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t>发包人向设计人提交有关资料及文件一览表</w:t>
      </w:r>
    </w:p>
    <w:p w14:paraId="7BB66166">
      <w:pPr>
        <w:spacing w:after="156" w:afterLines="50" w:line="440" w:lineRule="exact"/>
        <w:rPr>
          <w:rFonts w:hint="eastAsia" w:ascii="仿宋" w:hAnsi="仿宋" w:eastAsia="仿宋" w:cs="仿宋"/>
          <w:color w:val="000000"/>
          <w:szCs w:val="21"/>
        </w:rPr>
      </w:pPr>
    </w:p>
    <w:tbl>
      <w:tblPr>
        <w:tblStyle w:val="12"/>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1097"/>
        <w:gridCol w:w="2400"/>
        <w:gridCol w:w="1616"/>
      </w:tblGrid>
      <w:tr w14:paraId="0FCD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638" w:type="dxa"/>
            <w:noWrap w:val="0"/>
            <w:vAlign w:val="center"/>
          </w:tcPr>
          <w:p w14:paraId="220782EA">
            <w:pPr>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3785" w:type="dxa"/>
            <w:noWrap w:val="0"/>
            <w:vAlign w:val="center"/>
          </w:tcPr>
          <w:p w14:paraId="1613CC0D">
            <w:pPr>
              <w:jc w:val="center"/>
              <w:rPr>
                <w:rFonts w:hint="eastAsia" w:ascii="仿宋" w:hAnsi="仿宋" w:eastAsia="仿宋" w:cs="仿宋"/>
                <w:b/>
                <w:bCs/>
                <w:sz w:val="28"/>
                <w:szCs w:val="28"/>
              </w:rPr>
            </w:pPr>
            <w:r>
              <w:rPr>
                <w:rFonts w:hint="eastAsia" w:ascii="仿宋" w:hAnsi="仿宋" w:eastAsia="仿宋" w:cs="仿宋"/>
                <w:b/>
                <w:bCs/>
                <w:sz w:val="28"/>
                <w:szCs w:val="28"/>
              </w:rPr>
              <w:t>资料及文件名称</w:t>
            </w:r>
          </w:p>
        </w:tc>
        <w:tc>
          <w:tcPr>
            <w:tcW w:w="1097" w:type="dxa"/>
            <w:noWrap w:val="0"/>
            <w:vAlign w:val="center"/>
          </w:tcPr>
          <w:p w14:paraId="017F023B">
            <w:pPr>
              <w:jc w:val="center"/>
              <w:rPr>
                <w:rFonts w:hint="eastAsia" w:ascii="仿宋" w:hAnsi="仿宋" w:eastAsia="仿宋" w:cs="仿宋"/>
                <w:b/>
                <w:bCs/>
                <w:sz w:val="28"/>
                <w:szCs w:val="28"/>
              </w:rPr>
            </w:pPr>
            <w:r>
              <w:rPr>
                <w:rFonts w:hint="eastAsia" w:ascii="仿宋" w:hAnsi="仿宋" w:eastAsia="仿宋" w:cs="仿宋"/>
                <w:b/>
                <w:bCs/>
                <w:sz w:val="28"/>
                <w:szCs w:val="28"/>
              </w:rPr>
              <w:t>份数</w:t>
            </w:r>
          </w:p>
        </w:tc>
        <w:tc>
          <w:tcPr>
            <w:tcW w:w="2400" w:type="dxa"/>
            <w:noWrap w:val="0"/>
            <w:vAlign w:val="center"/>
          </w:tcPr>
          <w:p w14:paraId="474DEF02">
            <w:pPr>
              <w:jc w:val="center"/>
              <w:rPr>
                <w:rFonts w:hint="eastAsia" w:ascii="仿宋" w:hAnsi="仿宋" w:eastAsia="仿宋" w:cs="仿宋"/>
                <w:b/>
                <w:bCs/>
                <w:sz w:val="28"/>
                <w:szCs w:val="28"/>
              </w:rPr>
            </w:pPr>
            <w:r>
              <w:rPr>
                <w:rFonts w:hint="eastAsia" w:ascii="仿宋" w:hAnsi="仿宋" w:eastAsia="仿宋" w:cs="仿宋"/>
                <w:b/>
                <w:bCs/>
                <w:sz w:val="28"/>
                <w:szCs w:val="28"/>
              </w:rPr>
              <w:t>提交日期</w:t>
            </w:r>
          </w:p>
        </w:tc>
        <w:tc>
          <w:tcPr>
            <w:tcW w:w="1616" w:type="dxa"/>
            <w:noWrap w:val="0"/>
            <w:vAlign w:val="center"/>
          </w:tcPr>
          <w:p w14:paraId="69C3F430">
            <w:pPr>
              <w:jc w:val="center"/>
              <w:rPr>
                <w:rFonts w:hint="eastAsia" w:ascii="仿宋" w:hAnsi="仿宋" w:eastAsia="仿宋" w:cs="仿宋"/>
                <w:b/>
                <w:bCs/>
                <w:sz w:val="28"/>
                <w:szCs w:val="28"/>
              </w:rPr>
            </w:pPr>
            <w:r>
              <w:rPr>
                <w:rFonts w:hint="eastAsia" w:ascii="仿宋" w:hAnsi="仿宋" w:eastAsia="仿宋" w:cs="仿宋"/>
                <w:b/>
                <w:bCs/>
                <w:sz w:val="28"/>
                <w:szCs w:val="28"/>
              </w:rPr>
              <w:t>有关事宜</w:t>
            </w:r>
          </w:p>
        </w:tc>
      </w:tr>
      <w:tr w14:paraId="08B5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638" w:type="dxa"/>
            <w:noWrap w:val="0"/>
            <w:vAlign w:val="center"/>
          </w:tcPr>
          <w:p w14:paraId="27EC9863">
            <w:pPr>
              <w:jc w:val="center"/>
              <w:rPr>
                <w:rFonts w:hint="eastAsia" w:ascii="仿宋" w:hAnsi="仿宋" w:eastAsia="仿宋" w:cs="仿宋"/>
                <w:sz w:val="28"/>
                <w:szCs w:val="28"/>
              </w:rPr>
            </w:pPr>
            <w:r>
              <w:rPr>
                <w:rFonts w:hint="eastAsia" w:ascii="仿宋" w:hAnsi="仿宋" w:eastAsia="仿宋" w:cs="仿宋"/>
                <w:sz w:val="28"/>
                <w:szCs w:val="28"/>
              </w:rPr>
              <w:t>1</w:t>
            </w:r>
          </w:p>
        </w:tc>
        <w:tc>
          <w:tcPr>
            <w:tcW w:w="3785" w:type="dxa"/>
            <w:noWrap w:val="0"/>
            <w:vAlign w:val="center"/>
          </w:tcPr>
          <w:p w14:paraId="55ED8AAA">
            <w:pPr>
              <w:autoSpaceDE w:val="0"/>
              <w:autoSpaceDN w:val="0"/>
              <w:spacing w:before="206"/>
              <w:ind w:left="134"/>
              <w:jc w:val="center"/>
              <w:rPr>
                <w:rFonts w:hint="eastAsia" w:ascii="仿宋" w:hAnsi="仿宋" w:eastAsia="仿宋" w:cs="仿宋"/>
                <w:sz w:val="28"/>
                <w:szCs w:val="28"/>
              </w:rPr>
            </w:pPr>
          </w:p>
        </w:tc>
        <w:tc>
          <w:tcPr>
            <w:tcW w:w="1097" w:type="dxa"/>
            <w:noWrap w:val="0"/>
            <w:vAlign w:val="center"/>
          </w:tcPr>
          <w:p w14:paraId="503FE2EA">
            <w:pPr>
              <w:jc w:val="center"/>
              <w:rPr>
                <w:rFonts w:hint="eastAsia" w:ascii="仿宋" w:hAnsi="仿宋" w:eastAsia="仿宋" w:cs="仿宋"/>
                <w:sz w:val="28"/>
                <w:szCs w:val="28"/>
              </w:rPr>
            </w:pPr>
          </w:p>
        </w:tc>
        <w:tc>
          <w:tcPr>
            <w:tcW w:w="2400" w:type="dxa"/>
            <w:noWrap w:val="0"/>
            <w:vAlign w:val="center"/>
          </w:tcPr>
          <w:p w14:paraId="296C5366">
            <w:pPr>
              <w:autoSpaceDE w:val="0"/>
              <w:autoSpaceDN w:val="0"/>
              <w:spacing w:before="206"/>
              <w:ind w:left="128"/>
              <w:jc w:val="center"/>
              <w:rPr>
                <w:rFonts w:hint="eastAsia" w:ascii="仿宋" w:hAnsi="仿宋" w:eastAsia="仿宋" w:cs="仿宋"/>
                <w:sz w:val="28"/>
                <w:szCs w:val="28"/>
              </w:rPr>
            </w:pPr>
          </w:p>
        </w:tc>
        <w:tc>
          <w:tcPr>
            <w:tcW w:w="1616" w:type="dxa"/>
            <w:vMerge w:val="restart"/>
            <w:noWrap w:val="0"/>
            <w:vAlign w:val="center"/>
          </w:tcPr>
          <w:p w14:paraId="3835DE96">
            <w:pPr>
              <w:jc w:val="center"/>
              <w:rPr>
                <w:rFonts w:hint="eastAsia" w:ascii="仿宋" w:hAnsi="仿宋" w:eastAsia="仿宋" w:cs="仿宋"/>
                <w:sz w:val="28"/>
                <w:szCs w:val="28"/>
              </w:rPr>
            </w:pPr>
            <w:r>
              <w:rPr>
                <w:rFonts w:hint="eastAsia" w:ascii="仿宋" w:hAnsi="仿宋" w:eastAsia="仿宋" w:cs="仿宋"/>
                <w:sz w:val="28"/>
                <w:szCs w:val="28"/>
              </w:rPr>
              <w:t xml:space="preserve"> </w:t>
            </w:r>
          </w:p>
        </w:tc>
      </w:tr>
      <w:tr w14:paraId="62A7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638" w:type="dxa"/>
            <w:noWrap w:val="0"/>
            <w:vAlign w:val="center"/>
          </w:tcPr>
          <w:p w14:paraId="40BC9D9B">
            <w:pPr>
              <w:jc w:val="center"/>
              <w:rPr>
                <w:rFonts w:hint="eastAsia" w:ascii="仿宋" w:hAnsi="仿宋" w:eastAsia="仿宋" w:cs="仿宋"/>
                <w:sz w:val="28"/>
                <w:szCs w:val="28"/>
              </w:rPr>
            </w:pPr>
            <w:r>
              <w:rPr>
                <w:rFonts w:hint="eastAsia" w:ascii="仿宋" w:hAnsi="仿宋" w:eastAsia="仿宋" w:cs="仿宋"/>
                <w:sz w:val="28"/>
                <w:szCs w:val="28"/>
              </w:rPr>
              <w:t>2</w:t>
            </w:r>
          </w:p>
        </w:tc>
        <w:tc>
          <w:tcPr>
            <w:tcW w:w="3785" w:type="dxa"/>
            <w:noWrap w:val="0"/>
            <w:vAlign w:val="center"/>
          </w:tcPr>
          <w:p w14:paraId="163E3059">
            <w:pPr>
              <w:jc w:val="center"/>
              <w:rPr>
                <w:rFonts w:hint="eastAsia" w:ascii="仿宋" w:hAnsi="仿宋" w:eastAsia="仿宋" w:cs="仿宋"/>
                <w:sz w:val="28"/>
                <w:szCs w:val="28"/>
              </w:rPr>
            </w:pPr>
          </w:p>
        </w:tc>
        <w:tc>
          <w:tcPr>
            <w:tcW w:w="1097" w:type="dxa"/>
            <w:noWrap w:val="0"/>
            <w:vAlign w:val="center"/>
          </w:tcPr>
          <w:p w14:paraId="60301EF0">
            <w:pPr>
              <w:jc w:val="center"/>
              <w:rPr>
                <w:rFonts w:hint="eastAsia" w:ascii="仿宋" w:hAnsi="仿宋" w:eastAsia="仿宋" w:cs="仿宋"/>
                <w:sz w:val="28"/>
                <w:szCs w:val="28"/>
              </w:rPr>
            </w:pPr>
          </w:p>
        </w:tc>
        <w:tc>
          <w:tcPr>
            <w:tcW w:w="2400" w:type="dxa"/>
            <w:noWrap w:val="0"/>
            <w:vAlign w:val="center"/>
          </w:tcPr>
          <w:p w14:paraId="6BBCE628">
            <w:pPr>
              <w:jc w:val="center"/>
              <w:rPr>
                <w:rFonts w:hint="eastAsia" w:ascii="仿宋" w:hAnsi="仿宋" w:eastAsia="仿宋" w:cs="仿宋"/>
                <w:sz w:val="28"/>
                <w:szCs w:val="28"/>
              </w:rPr>
            </w:pPr>
          </w:p>
        </w:tc>
        <w:tc>
          <w:tcPr>
            <w:tcW w:w="1616" w:type="dxa"/>
            <w:vMerge w:val="continue"/>
            <w:noWrap w:val="0"/>
            <w:vAlign w:val="center"/>
          </w:tcPr>
          <w:p w14:paraId="6C145C04">
            <w:pPr>
              <w:jc w:val="center"/>
              <w:rPr>
                <w:rFonts w:hint="eastAsia" w:ascii="仿宋" w:hAnsi="仿宋" w:eastAsia="仿宋" w:cs="仿宋"/>
                <w:sz w:val="28"/>
                <w:szCs w:val="28"/>
              </w:rPr>
            </w:pPr>
          </w:p>
        </w:tc>
      </w:tr>
      <w:tr w14:paraId="208C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638" w:type="dxa"/>
            <w:noWrap w:val="0"/>
            <w:vAlign w:val="center"/>
          </w:tcPr>
          <w:p w14:paraId="5F6D8891">
            <w:pPr>
              <w:jc w:val="center"/>
              <w:rPr>
                <w:rFonts w:hint="eastAsia" w:ascii="仿宋" w:hAnsi="仿宋" w:eastAsia="仿宋" w:cs="仿宋"/>
                <w:sz w:val="28"/>
                <w:szCs w:val="28"/>
              </w:rPr>
            </w:pPr>
            <w:r>
              <w:rPr>
                <w:rFonts w:hint="eastAsia" w:ascii="仿宋" w:hAnsi="仿宋" w:eastAsia="仿宋" w:cs="仿宋"/>
                <w:sz w:val="28"/>
                <w:szCs w:val="28"/>
              </w:rPr>
              <w:t>3</w:t>
            </w:r>
          </w:p>
        </w:tc>
        <w:tc>
          <w:tcPr>
            <w:tcW w:w="3785" w:type="dxa"/>
            <w:noWrap w:val="0"/>
            <w:vAlign w:val="center"/>
          </w:tcPr>
          <w:p w14:paraId="0C1F9B01">
            <w:pPr>
              <w:jc w:val="center"/>
              <w:rPr>
                <w:rFonts w:hint="eastAsia" w:ascii="仿宋" w:hAnsi="仿宋" w:eastAsia="仿宋" w:cs="仿宋"/>
                <w:sz w:val="28"/>
                <w:szCs w:val="28"/>
              </w:rPr>
            </w:pPr>
          </w:p>
        </w:tc>
        <w:tc>
          <w:tcPr>
            <w:tcW w:w="1097" w:type="dxa"/>
            <w:noWrap w:val="0"/>
            <w:vAlign w:val="center"/>
          </w:tcPr>
          <w:p w14:paraId="5D071CC3">
            <w:pPr>
              <w:jc w:val="center"/>
              <w:rPr>
                <w:rFonts w:hint="eastAsia" w:ascii="仿宋" w:hAnsi="仿宋" w:eastAsia="仿宋" w:cs="仿宋"/>
                <w:sz w:val="28"/>
                <w:szCs w:val="28"/>
              </w:rPr>
            </w:pPr>
          </w:p>
        </w:tc>
        <w:tc>
          <w:tcPr>
            <w:tcW w:w="2400" w:type="dxa"/>
            <w:noWrap w:val="0"/>
            <w:vAlign w:val="center"/>
          </w:tcPr>
          <w:p w14:paraId="5C3E8CCD">
            <w:pPr>
              <w:jc w:val="center"/>
              <w:rPr>
                <w:rFonts w:hint="eastAsia" w:ascii="仿宋" w:hAnsi="仿宋" w:eastAsia="仿宋" w:cs="仿宋"/>
                <w:sz w:val="28"/>
                <w:szCs w:val="28"/>
              </w:rPr>
            </w:pPr>
          </w:p>
        </w:tc>
        <w:tc>
          <w:tcPr>
            <w:tcW w:w="1616" w:type="dxa"/>
            <w:vMerge w:val="continue"/>
            <w:noWrap w:val="0"/>
            <w:vAlign w:val="center"/>
          </w:tcPr>
          <w:p w14:paraId="719D7DDD">
            <w:pPr>
              <w:jc w:val="center"/>
              <w:rPr>
                <w:rFonts w:hint="eastAsia" w:ascii="仿宋" w:hAnsi="仿宋" w:eastAsia="仿宋" w:cs="仿宋"/>
                <w:sz w:val="28"/>
                <w:szCs w:val="28"/>
              </w:rPr>
            </w:pPr>
          </w:p>
        </w:tc>
      </w:tr>
      <w:tr w14:paraId="73A7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638" w:type="dxa"/>
            <w:noWrap w:val="0"/>
            <w:vAlign w:val="center"/>
          </w:tcPr>
          <w:p w14:paraId="57556B8D">
            <w:pPr>
              <w:jc w:val="center"/>
              <w:rPr>
                <w:rFonts w:hint="eastAsia" w:ascii="仿宋" w:hAnsi="仿宋" w:eastAsia="仿宋" w:cs="仿宋"/>
                <w:sz w:val="28"/>
                <w:szCs w:val="28"/>
              </w:rPr>
            </w:pPr>
          </w:p>
        </w:tc>
        <w:tc>
          <w:tcPr>
            <w:tcW w:w="3785" w:type="dxa"/>
            <w:noWrap w:val="0"/>
            <w:vAlign w:val="center"/>
          </w:tcPr>
          <w:p w14:paraId="674B1A09">
            <w:pPr>
              <w:rPr>
                <w:rFonts w:hint="eastAsia" w:ascii="仿宋" w:hAnsi="仿宋" w:eastAsia="仿宋" w:cs="仿宋"/>
                <w:sz w:val="28"/>
                <w:szCs w:val="28"/>
              </w:rPr>
            </w:pPr>
          </w:p>
        </w:tc>
        <w:tc>
          <w:tcPr>
            <w:tcW w:w="1097" w:type="dxa"/>
            <w:noWrap w:val="0"/>
            <w:vAlign w:val="center"/>
          </w:tcPr>
          <w:p w14:paraId="061C0555">
            <w:pPr>
              <w:rPr>
                <w:rFonts w:hint="eastAsia" w:ascii="仿宋" w:hAnsi="仿宋" w:eastAsia="仿宋" w:cs="仿宋"/>
                <w:sz w:val="28"/>
                <w:szCs w:val="28"/>
              </w:rPr>
            </w:pPr>
          </w:p>
        </w:tc>
        <w:tc>
          <w:tcPr>
            <w:tcW w:w="2400" w:type="dxa"/>
            <w:noWrap w:val="0"/>
            <w:vAlign w:val="center"/>
          </w:tcPr>
          <w:p w14:paraId="37C24B20">
            <w:pPr>
              <w:rPr>
                <w:rFonts w:hint="eastAsia" w:ascii="仿宋" w:hAnsi="仿宋" w:eastAsia="仿宋" w:cs="仿宋"/>
                <w:sz w:val="28"/>
                <w:szCs w:val="28"/>
              </w:rPr>
            </w:pPr>
          </w:p>
        </w:tc>
        <w:tc>
          <w:tcPr>
            <w:tcW w:w="1616" w:type="dxa"/>
            <w:vMerge w:val="continue"/>
            <w:noWrap w:val="0"/>
            <w:vAlign w:val="center"/>
          </w:tcPr>
          <w:p w14:paraId="0A70D36A">
            <w:pPr>
              <w:jc w:val="center"/>
              <w:rPr>
                <w:rFonts w:hint="eastAsia" w:ascii="仿宋" w:hAnsi="仿宋" w:eastAsia="仿宋" w:cs="仿宋"/>
                <w:sz w:val="28"/>
                <w:szCs w:val="28"/>
              </w:rPr>
            </w:pPr>
          </w:p>
        </w:tc>
      </w:tr>
      <w:tr w14:paraId="6C85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638" w:type="dxa"/>
            <w:noWrap w:val="0"/>
            <w:vAlign w:val="center"/>
          </w:tcPr>
          <w:p w14:paraId="3086988D">
            <w:pPr>
              <w:jc w:val="center"/>
              <w:rPr>
                <w:rFonts w:hint="eastAsia" w:ascii="仿宋" w:hAnsi="仿宋" w:eastAsia="仿宋" w:cs="仿宋"/>
                <w:sz w:val="28"/>
                <w:szCs w:val="28"/>
              </w:rPr>
            </w:pPr>
          </w:p>
        </w:tc>
        <w:tc>
          <w:tcPr>
            <w:tcW w:w="3785" w:type="dxa"/>
            <w:noWrap w:val="0"/>
            <w:vAlign w:val="center"/>
          </w:tcPr>
          <w:p w14:paraId="7B804387">
            <w:pPr>
              <w:rPr>
                <w:rFonts w:hint="eastAsia" w:ascii="仿宋" w:hAnsi="仿宋" w:eastAsia="仿宋" w:cs="仿宋"/>
                <w:sz w:val="28"/>
                <w:szCs w:val="28"/>
              </w:rPr>
            </w:pPr>
          </w:p>
        </w:tc>
        <w:tc>
          <w:tcPr>
            <w:tcW w:w="1097" w:type="dxa"/>
            <w:noWrap w:val="0"/>
            <w:vAlign w:val="center"/>
          </w:tcPr>
          <w:p w14:paraId="3D81C6AF">
            <w:pPr>
              <w:rPr>
                <w:rFonts w:hint="eastAsia" w:ascii="仿宋" w:hAnsi="仿宋" w:eastAsia="仿宋" w:cs="仿宋"/>
                <w:sz w:val="28"/>
                <w:szCs w:val="28"/>
              </w:rPr>
            </w:pPr>
          </w:p>
        </w:tc>
        <w:tc>
          <w:tcPr>
            <w:tcW w:w="2400" w:type="dxa"/>
            <w:noWrap w:val="0"/>
            <w:vAlign w:val="center"/>
          </w:tcPr>
          <w:p w14:paraId="2AB9C978">
            <w:pPr>
              <w:rPr>
                <w:rFonts w:hint="eastAsia" w:ascii="仿宋" w:hAnsi="仿宋" w:eastAsia="仿宋" w:cs="仿宋"/>
                <w:sz w:val="28"/>
                <w:szCs w:val="28"/>
              </w:rPr>
            </w:pPr>
          </w:p>
        </w:tc>
        <w:tc>
          <w:tcPr>
            <w:tcW w:w="1616" w:type="dxa"/>
            <w:vMerge w:val="continue"/>
            <w:noWrap w:val="0"/>
            <w:vAlign w:val="center"/>
          </w:tcPr>
          <w:p w14:paraId="7270DF73">
            <w:pPr>
              <w:jc w:val="center"/>
              <w:rPr>
                <w:rFonts w:hint="eastAsia" w:ascii="仿宋" w:hAnsi="仿宋" w:eastAsia="仿宋" w:cs="仿宋"/>
                <w:sz w:val="28"/>
                <w:szCs w:val="28"/>
              </w:rPr>
            </w:pPr>
          </w:p>
        </w:tc>
      </w:tr>
      <w:tr w14:paraId="5773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638" w:type="dxa"/>
            <w:noWrap w:val="0"/>
            <w:vAlign w:val="center"/>
          </w:tcPr>
          <w:p w14:paraId="012FA6DE">
            <w:pPr>
              <w:jc w:val="center"/>
              <w:rPr>
                <w:rFonts w:hint="eastAsia" w:ascii="仿宋" w:hAnsi="仿宋" w:eastAsia="仿宋" w:cs="仿宋"/>
                <w:sz w:val="28"/>
                <w:szCs w:val="28"/>
              </w:rPr>
            </w:pPr>
          </w:p>
        </w:tc>
        <w:tc>
          <w:tcPr>
            <w:tcW w:w="3785" w:type="dxa"/>
            <w:noWrap w:val="0"/>
            <w:vAlign w:val="center"/>
          </w:tcPr>
          <w:p w14:paraId="7B5919F4">
            <w:pPr>
              <w:rPr>
                <w:rFonts w:hint="eastAsia" w:ascii="仿宋" w:hAnsi="仿宋" w:eastAsia="仿宋" w:cs="仿宋"/>
                <w:sz w:val="28"/>
                <w:szCs w:val="28"/>
              </w:rPr>
            </w:pPr>
          </w:p>
        </w:tc>
        <w:tc>
          <w:tcPr>
            <w:tcW w:w="1097" w:type="dxa"/>
            <w:noWrap w:val="0"/>
            <w:vAlign w:val="center"/>
          </w:tcPr>
          <w:p w14:paraId="2434166B">
            <w:pPr>
              <w:rPr>
                <w:rFonts w:hint="eastAsia" w:ascii="仿宋" w:hAnsi="仿宋" w:eastAsia="仿宋" w:cs="仿宋"/>
                <w:sz w:val="28"/>
                <w:szCs w:val="28"/>
              </w:rPr>
            </w:pPr>
          </w:p>
        </w:tc>
        <w:tc>
          <w:tcPr>
            <w:tcW w:w="2400" w:type="dxa"/>
            <w:noWrap w:val="0"/>
            <w:vAlign w:val="center"/>
          </w:tcPr>
          <w:p w14:paraId="0837AD2A">
            <w:pPr>
              <w:rPr>
                <w:rFonts w:hint="eastAsia" w:ascii="仿宋" w:hAnsi="仿宋" w:eastAsia="仿宋" w:cs="仿宋"/>
                <w:sz w:val="28"/>
                <w:szCs w:val="28"/>
              </w:rPr>
            </w:pPr>
          </w:p>
        </w:tc>
        <w:tc>
          <w:tcPr>
            <w:tcW w:w="1616" w:type="dxa"/>
            <w:vMerge w:val="continue"/>
            <w:noWrap w:val="0"/>
            <w:vAlign w:val="center"/>
          </w:tcPr>
          <w:p w14:paraId="568FEB28">
            <w:pPr>
              <w:jc w:val="center"/>
              <w:rPr>
                <w:rFonts w:hint="eastAsia" w:ascii="仿宋" w:hAnsi="仿宋" w:eastAsia="仿宋" w:cs="仿宋"/>
                <w:sz w:val="28"/>
                <w:szCs w:val="28"/>
              </w:rPr>
            </w:pPr>
          </w:p>
        </w:tc>
      </w:tr>
      <w:tr w14:paraId="7676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638" w:type="dxa"/>
            <w:noWrap w:val="0"/>
            <w:vAlign w:val="center"/>
          </w:tcPr>
          <w:p w14:paraId="374A7804">
            <w:pPr>
              <w:jc w:val="center"/>
              <w:rPr>
                <w:rFonts w:hint="eastAsia" w:ascii="仿宋" w:hAnsi="仿宋" w:eastAsia="仿宋" w:cs="仿宋"/>
                <w:sz w:val="28"/>
                <w:szCs w:val="28"/>
              </w:rPr>
            </w:pPr>
          </w:p>
        </w:tc>
        <w:tc>
          <w:tcPr>
            <w:tcW w:w="3785" w:type="dxa"/>
            <w:noWrap w:val="0"/>
            <w:vAlign w:val="center"/>
          </w:tcPr>
          <w:p w14:paraId="3291C8EA">
            <w:pPr>
              <w:rPr>
                <w:rFonts w:hint="eastAsia" w:ascii="仿宋" w:hAnsi="仿宋" w:eastAsia="仿宋" w:cs="仿宋"/>
                <w:sz w:val="28"/>
                <w:szCs w:val="28"/>
              </w:rPr>
            </w:pPr>
          </w:p>
        </w:tc>
        <w:tc>
          <w:tcPr>
            <w:tcW w:w="1097" w:type="dxa"/>
            <w:noWrap w:val="0"/>
            <w:vAlign w:val="center"/>
          </w:tcPr>
          <w:p w14:paraId="4080B84E">
            <w:pPr>
              <w:rPr>
                <w:rFonts w:hint="eastAsia" w:ascii="仿宋" w:hAnsi="仿宋" w:eastAsia="仿宋" w:cs="仿宋"/>
                <w:sz w:val="28"/>
                <w:szCs w:val="28"/>
              </w:rPr>
            </w:pPr>
          </w:p>
        </w:tc>
        <w:tc>
          <w:tcPr>
            <w:tcW w:w="2400" w:type="dxa"/>
            <w:noWrap w:val="0"/>
            <w:vAlign w:val="center"/>
          </w:tcPr>
          <w:p w14:paraId="0B91E255">
            <w:pPr>
              <w:rPr>
                <w:rFonts w:hint="eastAsia" w:ascii="仿宋" w:hAnsi="仿宋" w:eastAsia="仿宋" w:cs="仿宋"/>
                <w:sz w:val="28"/>
                <w:szCs w:val="28"/>
              </w:rPr>
            </w:pPr>
          </w:p>
        </w:tc>
        <w:tc>
          <w:tcPr>
            <w:tcW w:w="1616" w:type="dxa"/>
            <w:vMerge w:val="continue"/>
            <w:noWrap w:val="0"/>
            <w:vAlign w:val="center"/>
          </w:tcPr>
          <w:p w14:paraId="6441AB5D">
            <w:pPr>
              <w:jc w:val="center"/>
              <w:rPr>
                <w:rFonts w:hint="eastAsia" w:ascii="仿宋" w:hAnsi="仿宋" w:eastAsia="仿宋" w:cs="仿宋"/>
                <w:sz w:val="28"/>
                <w:szCs w:val="28"/>
              </w:rPr>
            </w:pPr>
          </w:p>
        </w:tc>
      </w:tr>
      <w:tr w14:paraId="59F7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638" w:type="dxa"/>
            <w:noWrap w:val="0"/>
            <w:vAlign w:val="center"/>
          </w:tcPr>
          <w:p w14:paraId="567A6942">
            <w:pPr>
              <w:jc w:val="center"/>
              <w:rPr>
                <w:rFonts w:hint="eastAsia" w:ascii="仿宋" w:hAnsi="仿宋" w:eastAsia="仿宋" w:cs="仿宋"/>
                <w:sz w:val="28"/>
                <w:szCs w:val="28"/>
              </w:rPr>
            </w:pPr>
          </w:p>
        </w:tc>
        <w:tc>
          <w:tcPr>
            <w:tcW w:w="3785" w:type="dxa"/>
            <w:noWrap w:val="0"/>
            <w:vAlign w:val="center"/>
          </w:tcPr>
          <w:p w14:paraId="131C05B1">
            <w:pPr>
              <w:rPr>
                <w:rFonts w:hint="eastAsia" w:ascii="仿宋" w:hAnsi="仿宋" w:eastAsia="仿宋" w:cs="仿宋"/>
                <w:sz w:val="28"/>
                <w:szCs w:val="28"/>
              </w:rPr>
            </w:pPr>
          </w:p>
        </w:tc>
        <w:tc>
          <w:tcPr>
            <w:tcW w:w="1097" w:type="dxa"/>
            <w:noWrap w:val="0"/>
            <w:vAlign w:val="center"/>
          </w:tcPr>
          <w:p w14:paraId="6BD01465">
            <w:pPr>
              <w:rPr>
                <w:rFonts w:hint="eastAsia" w:ascii="仿宋" w:hAnsi="仿宋" w:eastAsia="仿宋" w:cs="仿宋"/>
                <w:sz w:val="28"/>
                <w:szCs w:val="28"/>
              </w:rPr>
            </w:pPr>
          </w:p>
        </w:tc>
        <w:tc>
          <w:tcPr>
            <w:tcW w:w="2400" w:type="dxa"/>
            <w:noWrap w:val="0"/>
            <w:vAlign w:val="center"/>
          </w:tcPr>
          <w:p w14:paraId="00B61163">
            <w:pPr>
              <w:rPr>
                <w:rFonts w:hint="eastAsia" w:ascii="仿宋" w:hAnsi="仿宋" w:eastAsia="仿宋" w:cs="仿宋"/>
                <w:sz w:val="28"/>
                <w:szCs w:val="28"/>
              </w:rPr>
            </w:pPr>
          </w:p>
        </w:tc>
        <w:tc>
          <w:tcPr>
            <w:tcW w:w="1616" w:type="dxa"/>
            <w:vMerge w:val="continue"/>
            <w:noWrap w:val="0"/>
            <w:vAlign w:val="center"/>
          </w:tcPr>
          <w:p w14:paraId="6F978914">
            <w:pPr>
              <w:jc w:val="center"/>
              <w:rPr>
                <w:rFonts w:hint="eastAsia" w:ascii="仿宋" w:hAnsi="仿宋" w:eastAsia="仿宋" w:cs="仿宋"/>
                <w:sz w:val="28"/>
                <w:szCs w:val="28"/>
              </w:rPr>
            </w:pPr>
          </w:p>
        </w:tc>
      </w:tr>
      <w:tr w14:paraId="16C5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638" w:type="dxa"/>
            <w:noWrap w:val="0"/>
            <w:vAlign w:val="center"/>
          </w:tcPr>
          <w:p w14:paraId="1E5E1590">
            <w:pPr>
              <w:jc w:val="center"/>
              <w:rPr>
                <w:rFonts w:hint="eastAsia" w:ascii="仿宋" w:hAnsi="仿宋" w:eastAsia="仿宋" w:cs="仿宋"/>
                <w:sz w:val="28"/>
                <w:szCs w:val="28"/>
              </w:rPr>
            </w:pPr>
          </w:p>
        </w:tc>
        <w:tc>
          <w:tcPr>
            <w:tcW w:w="3785" w:type="dxa"/>
            <w:noWrap w:val="0"/>
            <w:vAlign w:val="center"/>
          </w:tcPr>
          <w:p w14:paraId="3B92A5A6">
            <w:pPr>
              <w:rPr>
                <w:rFonts w:hint="eastAsia" w:ascii="仿宋" w:hAnsi="仿宋" w:eastAsia="仿宋" w:cs="仿宋"/>
                <w:sz w:val="28"/>
                <w:szCs w:val="28"/>
              </w:rPr>
            </w:pPr>
          </w:p>
        </w:tc>
        <w:tc>
          <w:tcPr>
            <w:tcW w:w="1097" w:type="dxa"/>
            <w:noWrap w:val="0"/>
            <w:vAlign w:val="center"/>
          </w:tcPr>
          <w:p w14:paraId="66431963">
            <w:pPr>
              <w:rPr>
                <w:rFonts w:hint="eastAsia" w:ascii="仿宋" w:hAnsi="仿宋" w:eastAsia="仿宋" w:cs="仿宋"/>
                <w:sz w:val="28"/>
                <w:szCs w:val="28"/>
              </w:rPr>
            </w:pPr>
          </w:p>
        </w:tc>
        <w:tc>
          <w:tcPr>
            <w:tcW w:w="2400" w:type="dxa"/>
            <w:noWrap w:val="0"/>
            <w:vAlign w:val="center"/>
          </w:tcPr>
          <w:p w14:paraId="775F3F8E">
            <w:pPr>
              <w:rPr>
                <w:rFonts w:hint="eastAsia" w:ascii="仿宋" w:hAnsi="仿宋" w:eastAsia="仿宋" w:cs="仿宋"/>
                <w:sz w:val="28"/>
                <w:szCs w:val="28"/>
              </w:rPr>
            </w:pPr>
          </w:p>
        </w:tc>
        <w:tc>
          <w:tcPr>
            <w:tcW w:w="1616" w:type="dxa"/>
            <w:vMerge w:val="continue"/>
            <w:noWrap w:val="0"/>
            <w:vAlign w:val="center"/>
          </w:tcPr>
          <w:p w14:paraId="516B6230">
            <w:pPr>
              <w:jc w:val="center"/>
              <w:rPr>
                <w:rFonts w:hint="eastAsia" w:ascii="仿宋" w:hAnsi="仿宋" w:eastAsia="仿宋" w:cs="仿宋"/>
                <w:sz w:val="28"/>
                <w:szCs w:val="28"/>
              </w:rPr>
            </w:pPr>
          </w:p>
        </w:tc>
      </w:tr>
      <w:tr w14:paraId="5FB4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638" w:type="dxa"/>
            <w:noWrap w:val="0"/>
            <w:vAlign w:val="center"/>
          </w:tcPr>
          <w:p w14:paraId="6BD855E0">
            <w:pPr>
              <w:jc w:val="center"/>
              <w:rPr>
                <w:rFonts w:hint="eastAsia" w:ascii="仿宋" w:hAnsi="仿宋" w:eastAsia="仿宋" w:cs="仿宋"/>
                <w:sz w:val="28"/>
                <w:szCs w:val="28"/>
              </w:rPr>
            </w:pPr>
          </w:p>
        </w:tc>
        <w:tc>
          <w:tcPr>
            <w:tcW w:w="3785" w:type="dxa"/>
            <w:noWrap w:val="0"/>
            <w:vAlign w:val="center"/>
          </w:tcPr>
          <w:p w14:paraId="61EF5E85">
            <w:pPr>
              <w:rPr>
                <w:rFonts w:hint="eastAsia" w:ascii="仿宋" w:hAnsi="仿宋" w:eastAsia="仿宋" w:cs="仿宋"/>
                <w:sz w:val="28"/>
                <w:szCs w:val="28"/>
              </w:rPr>
            </w:pPr>
          </w:p>
        </w:tc>
        <w:tc>
          <w:tcPr>
            <w:tcW w:w="1097" w:type="dxa"/>
            <w:noWrap w:val="0"/>
            <w:vAlign w:val="center"/>
          </w:tcPr>
          <w:p w14:paraId="218A98C2">
            <w:pPr>
              <w:rPr>
                <w:rFonts w:hint="eastAsia" w:ascii="仿宋" w:hAnsi="仿宋" w:eastAsia="仿宋" w:cs="仿宋"/>
                <w:sz w:val="28"/>
                <w:szCs w:val="28"/>
              </w:rPr>
            </w:pPr>
          </w:p>
        </w:tc>
        <w:tc>
          <w:tcPr>
            <w:tcW w:w="2400" w:type="dxa"/>
            <w:noWrap w:val="0"/>
            <w:vAlign w:val="center"/>
          </w:tcPr>
          <w:p w14:paraId="428672D6">
            <w:pPr>
              <w:rPr>
                <w:rFonts w:hint="eastAsia" w:ascii="仿宋" w:hAnsi="仿宋" w:eastAsia="仿宋" w:cs="仿宋"/>
                <w:sz w:val="28"/>
                <w:szCs w:val="28"/>
              </w:rPr>
            </w:pPr>
          </w:p>
        </w:tc>
        <w:tc>
          <w:tcPr>
            <w:tcW w:w="1616" w:type="dxa"/>
            <w:vMerge w:val="continue"/>
            <w:noWrap w:val="0"/>
            <w:vAlign w:val="center"/>
          </w:tcPr>
          <w:p w14:paraId="4681E80B">
            <w:pPr>
              <w:jc w:val="center"/>
              <w:rPr>
                <w:rFonts w:hint="eastAsia" w:ascii="仿宋" w:hAnsi="仿宋" w:eastAsia="仿宋" w:cs="仿宋"/>
                <w:sz w:val="28"/>
                <w:szCs w:val="28"/>
              </w:rPr>
            </w:pPr>
          </w:p>
        </w:tc>
      </w:tr>
      <w:tr w14:paraId="165AE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638" w:type="dxa"/>
            <w:noWrap w:val="0"/>
            <w:vAlign w:val="center"/>
          </w:tcPr>
          <w:p w14:paraId="01A9F173">
            <w:pPr>
              <w:jc w:val="center"/>
              <w:rPr>
                <w:rFonts w:hint="eastAsia" w:ascii="仿宋" w:hAnsi="仿宋" w:eastAsia="仿宋" w:cs="仿宋"/>
                <w:sz w:val="28"/>
                <w:szCs w:val="28"/>
              </w:rPr>
            </w:pPr>
          </w:p>
        </w:tc>
        <w:tc>
          <w:tcPr>
            <w:tcW w:w="3785" w:type="dxa"/>
            <w:noWrap w:val="0"/>
            <w:vAlign w:val="center"/>
          </w:tcPr>
          <w:p w14:paraId="2A5D4864">
            <w:pPr>
              <w:rPr>
                <w:rFonts w:hint="eastAsia" w:ascii="仿宋" w:hAnsi="仿宋" w:eastAsia="仿宋" w:cs="仿宋"/>
                <w:sz w:val="28"/>
                <w:szCs w:val="28"/>
              </w:rPr>
            </w:pPr>
          </w:p>
        </w:tc>
        <w:tc>
          <w:tcPr>
            <w:tcW w:w="1097" w:type="dxa"/>
            <w:noWrap w:val="0"/>
            <w:vAlign w:val="center"/>
          </w:tcPr>
          <w:p w14:paraId="5A1986EA">
            <w:pPr>
              <w:rPr>
                <w:rFonts w:hint="eastAsia" w:ascii="仿宋" w:hAnsi="仿宋" w:eastAsia="仿宋" w:cs="仿宋"/>
                <w:sz w:val="28"/>
                <w:szCs w:val="28"/>
              </w:rPr>
            </w:pPr>
          </w:p>
        </w:tc>
        <w:tc>
          <w:tcPr>
            <w:tcW w:w="2400" w:type="dxa"/>
            <w:noWrap w:val="0"/>
            <w:vAlign w:val="center"/>
          </w:tcPr>
          <w:p w14:paraId="17C585B2">
            <w:pPr>
              <w:rPr>
                <w:rFonts w:hint="eastAsia" w:ascii="仿宋" w:hAnsi="仿宋" w:eastAsia="仿宋" w:cs="仿宋"/>
                <w:sz w:val="28"/>
                <w:szCs w:val="28"/>
              </w:rPr>
            </w:pPr>
          </w:p>
        </w:tc>
        <w:tc>
          <w:tcPr>
            <w:tcW w:w="1616" w:type="dxa"/>
            <w:vMerge w:val="continue"/>
            <w:noWrap w:val="0"/>
            <w:vAlign w:val="center"/>
          </w:tcPr>
          <w:p w14:paraId="79A9CC97">
            <w:pPr>
              <w:jc w:val="center"/>
              <w:rPr>
                <w:rFonts w:hint="eastAsia" w:ascii="仿宋" w:hAnsi="仿宋" w:eastAsia="仿宋" w:cs="仿宋"/>
                <w:sz w:val="28"/>
                <w:szCs w:val="28"/>
              </w:rPr>
            </w:pPr>
          </w:p>
        </w:tc>
      </w:tr>
      <w:tr w14:paraId="146A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638" w:type="dxa"/>
            <w:noWrap w:val="0"/>
            <w:vAlign w:val="center"/>
          </w:tcPr>
          <w:p w14:paraId="4B8C90F4">
            <w:pPr>
              <w:jc w:val="center"/>
              <w:rPr>
                <w:rFonts w:hint="eastAsia" w:ascii="仿宋" w:hAnsi="仿宋" w:eastAsia="仿宋" w:cs="仿宋"/>
                <w:sz w:val="28"/>
                <w:szCs w:val="28"/>
              </w:rPr>
            </w:pPr>
          </w:p>
        </w:tc>
        <w:tc>
          <w:tcPr>
            <w:tcW w:w="3785" w:type="dxa"/>
            <w:noWrap w:val="0"/>
            <w:vAlign w:val="center"/>
          </w:tcPr>
          <w:p w14:paraId="7B1DF173">
            <w:pPr>
              <w:rPr>
                <w:rFonts w:hint="eastAsia" w:ascii="仿宋" w:hAnsi="仿宋" w:eastAsia="仿宋" w:cs="仿宋"/>
                <w:sz w:val="28"/>
                <w:szCs w:val="28"/>
              </w:rPr>
            </w:pPr>
          </w:p>
        </w:tc>
        <w:tc>
          <w:tcPr>
            <w:tcW w:w="1097" w:type="dxa"/>
            <w:noWrap w:val="0"/>
            <w:vAlign w:val="center"/>
          </w:tcPr>
          <w:p w14:paraId="388BD678">
            <w:pPr>
              <w:rPr>
                <w:rFonts w:hint="eastAsia" w:ascii="仿宋" w:hAnsi="仿宋" w:eastAsia="仿宋" w:cs="仿宋"/>
                <w:sz w:val="28"/>
                <w:szCs w:val="28"/>
              </w:rPr>
            </w:pPr>
          </w:p>
        </w:tc>
        <w:tc>
          <w:tcPr>
            <w:tcW w:w="2400" w:type="dxa"/>
            <w:noWrap w:val="0"/>
            <w:vAlign w:val="center"/>
          </w:tcPr>
          <w:p w14:paraId="13DE21EA">
            <w:pPr>
              <w:rPr>
                <w:rFonts w:hint="eastAsia" w:ascii="仿宋" w:hAnsi="仿宋" w:eastAsia="仿宋" w:cs="仿宋"/>
                <w:sz w:val="28"/>
                <w:szCs w:val="28"/>
              </w:rPr>
            </w:pPr>
          </w:p>
        </w:tc>
        <w:tc>
          <w:tcPr>
            <w:tcW w:w="1616" w:type="dxa"/>
            <w:vMerge w:val="continue"/>
            <w:noWrap w:val="0"/>
            <w:vAlign w:val="center"/>
          </w:tcPr>
          <w:p w14:paraId="0D082227">
            <w:pPr>
              <w:jc w:val="center"/>
              <w:rPr>
                <w:rFonts w:hint="eastAsia" w:ascii="仿宋" w:hAnsi="仿宋" w:eastAsia="仿宋" w:cs="仿宋"/>
                <w:sz w:val="28"/>
                <w:szCs w:val="28"/>
              </w:rPr>
            </w:pPr>
          </w:p>
        </w:tc>
      </w:tr>
    </w:tbl>
    <w:p w14:paraId="01539EA5">
      <w:pPr>
        <w:spacing w:after="156" w:afterLines="50" w:line="400" w:lineRule="exact"/>
        <w:rPr>
          <w:rFonts w:hint="eastAsia" w:ascii="仿宋" w:hAnsi="仿宋" w:eastAsia="仿宋" w:cs="仿宋"/>
          <w:bCs/>
          <w:kern w:val="0"/>
          <w:sz w:val="28"/>
          <w:szCs w:val="28"/>
        </w:rPr>
      </w:pPr>
      <w:r>
        <w:rPr>
          <w:rFonts w:hint="eastAsia" w:ascii="仿宋" w:hAnsi="仿宋" w:eastAsia="仿宋" w:cs="仿宋"/>
          <w:kern w:val="0"/>
          <w:sz w:val="28"/>
          <w:szCs w:val="28"/>
        </w:rPr>
        <w:t>（上表内容仅供参考，发包人和设计人应当根据项目具体情况详细列举）</w:t>
      </w:r>
    </w:p>
    <w:p w14:paraId="3BB712EA">
      <w:pPr>
        <w:spacing w:line="360" w:lineRule="auto"/>
        <w:jc w:val="left"/>
        <w:rPr>
          <w:rFonts w:hint="eastAsia" w:ascii="仿宋" w:hAnsi="仿宋" w:eastAsia="仿宋" w:cs="仿宋"/>
          <w:b/>
          <w:color w:val="000000"/>
          <w:sz w:val="30"/>
          <w:szCs w:val="32"/>
        </w:rPr>
      </w:pPr>
    </w:p>
    <w:p w14:paraId="1D5B6750">
      <w:pPr>
        <w:spacing w:line="360" w:lineRule="auto"/>
        <w:jc w:val="left"/>
        <w:rPr>
          <w:rFonts w:hint="eastAsia" w:ascii="仿宋" w:hAnsi="仿宋" w:eastAsia="仿宋" w:cs="仿宋"/>
          <w:b/>
          <w:color w:val="000000"/>
          <w:sz w:val="30"/>
          <w:szCs w:val="32"/>
        </w:rPr>
      </w:pPr>
    </w:p>
    <w:p w14:paraId="40DC472C">
      <w:pPr>
        <w:spacing w:line="360" w:lineRule="auto"/>
        <w:jc w:val="left"/>
        <w:rPr>
          <w:rFonts w:hint="eastAsia" w:ascii="仿宋" w:hAnsi="仿宋" w:eastAsia="仿宋" w:cs="仿宋"/>
          <w:b/>
          <w:color w:val="000000"/>
          <w:sz w:val="30"/>
          <w:szCs w:val="32"/>
        </w:rPr>
      </w:pPr>
    </w:p>
    <w:p w14:paraId="079CDFA3">
      <w:pPr>
        <w:spacing w:line="360" w:lineRule="auto"/>
        <w:jc w:val="left"/>
        <w:rPr>
          <w:rFonts w:hint="eastAsia" w:ascii="仿宋" w:hAnsi="仿宋" w:eastAsia="仿宋" w:cs="仿宋"/>
          <w:b/>
          <w:color w:val="000000"/>
          <w:sz w:val="30"/>
          <w:szCs w:val="32"/>
        </w:rPr>
      </w:pPr>
    </w:p>
    <w:p w14:paraId="304EFA3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color w:val="000000"/>
          <w:sz w:val="28"/>
          <w:szCs w:val="28"/>
        </w:rPr>
      </w:pPr>
      <w:r>
        <w:rPr>
          <w:rFonts w:hint="eastAsia" w:ascii="仿宋" w:hAnsi="仿宋" w:eastAsia="仿宋" w:cs="仿宋"/>
          <w:b/>
          <w:color w:val="000000"/>
          <w:sz w:val="28"/>
          <w:szCs w:val="28"/>
        </w:rPr>
        <w:t>附件3 设计人向发包人交付的工程设计文件目录</w:t>
      </w:r>
    </w:p>
    <w:p w14:paraId="59A748B8">
      <w:pPr>
        <w:spacing w:line="440" w:lineRule="exact"/>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t>设计人向发包人交付的工程设计文件目录</w:t>
      </w:r>
    </w:p>
    <w:tbl>
      <w:tblPr>
        <w:tblStyle w:val="12"/>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126"/>
        <w:gridCol w:w="1788"/>
        <w:gridCol w:w="2029"/>
        <w:gridCol w:w="2340"/>
      </w:tblGrid>
      <w:tr w14:paraId="2DB5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554" w:type="dxa"/>
            <w:noWrap w:val="0"/>
            <w:vAlign w:val="center"/>
          </w:tcPr>
          <w:p w14:paraId="70E8B44C">
            <w:pPr>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2126" w:type="dxa"/>
            <w:noWrap w:val="0"/>
            <w:vAlign w:val="center"/>
          </w:tcPr>
          <w:p w14:paraId="1DFF567B">
            <w:pPr>
              <w:jc w:val="center"/>
              <w:rPr>
                <w:rFonts w:hint="eastAsia" w:ascii="仿宋" w:hAnsi="仿宋" w:eastAsia="仿宋" w:cs="仿宋"/>
                <w:b/>
                <w:bCs/>
                <w:sz w:val="28"/>
                <w:szCs w:val="28"/>
              </w:rPr>
            </w:pPr>
            <w:r>
              <w:rPr>
                <w:rFonts w:hint="eastAsia" w:ascii="仿宋" w:hAnsi="仿宋" w:eastAsia="仿宋" w:cs="仿宋"/>
                <w:b/>
                <w:bCs/>
                <w:sz w:val="28"/>
                <w:szCs w:val="28"/>
              </w:rPr>
              <w:t>资料及文件</w:t>
            </w:r>
          </w:p>
          <w:p w14:paraId="0BA17DCB">
            <w:pPr>
              <w:jc w:val="center"/>
              <w:rPr>
                <w:rFonts w:hint="eastAsia" w:ascii="仿宋" w:hAnsi="仿宋" w:eastAsia="仿宋" w:cs="仿宋"/>
                <w:b/>
                <w:bCs/>
                <w:sz w:val="28"/>
                <w:szCs w:val="28"/>
              </w:rPr>
            </w:pPr>
            <w:r>
              <w:rPr>
                <w:rFonts w:hint="eastAsia" w:ascii="仿宋" w:hAnsi="仿宋" w:eastAsia="仿宋" w:cs="仿宋"/>
                <w:b/>
                <w:bCs/>
                <w:sz w:val="28"/>
                <w:szCs w:val="28"/>
              </w:rPr>
              <w:t>名称</w:t>
            </w:r>
          </w:p>
        </w:tc>
        <w:tc>
          <w:tcPr>
            <w:tcW w:w="1788" w:type="dxa"/>
            <w:noWrap w:val="0"/>
            <w:vAlign w:val="center"/>
          </w:tcPr>
          <w:p w14:paraId="43D72F94">
            <w:pPr>
              <w:jc w:val="center"/>
              <w:rPr>
                <w:rFonts w:hint="eastAsia" w:ascii="仿宋" w:hAnsi="仿宋" w:eastAsia="仿宋" w:cs="仿宋"/>
                <w:b/>
                <w:bCs/>
                <w:sz w:val="28"/>
                <w:szCs w:val="28"/>
              </w:rPr>
            </w:pPr>
            <w:r>
              <w:rPr>
                <w:rFonts w:hint="eastAsia" w:ascii="仿宋" w:hAnsi="仿宋" w:eastAsia="仿宋" w:cs="仿宋"/>
                <w:b/>
                <w:bCs/>
                <w:sz w:val="28"/>
                <w:szCs w:val="28"/>
              </w:rPr>
              <w:t>份数</w:t>
            </w:r>
          </w:p>
        </w:tc>
        <w:tc>
          <w:tcPr>
            <w:tcW w:w="2029" w:type="dxa"/>
            <w:noWrap w:val="0"/>
            <w:vAlign w:val="center"/>
          </w:tcPr>
          <w:p w14:paraId="2645380C">
            <w:pPr>
              <w:jc w:val="center"/>
              <w:rPr>
                <w:rFonts w:hint="eastAsia" w:ascii="仿宋" w:hAnsi="仿宋" w:eastAsia="仿宋" w:cs="仿宋"/>
                <w:b/>
                <w:bCs/>
                <w:sz w:val="28"/>
                <w:szCs w:val="28"/>
              </w:rPr>
            </w:pPr>
            <w:r>
              <w:rPr>
                <w:rFonts w:hint="eastAsia" w:ascii="仿宋" w:hAnsi="仿宋" w:eastAsia="仿宋" w:cs="仿宋"/>
                <w:b/>
                <w:bCs/>
                <w:sz w:val="28"/>
                <w:szCs w:val="28"/>
              </w:rPr>
              <w:t>提交日期</w:t>
            </w:r>
          </w:p>
        </w:tc>
        <w:tc>
          <w:tcPr>
            <w:tcW w:w="2340" w:type="dxa"/>
            <w:noWrap w:val="0"/>
            <w:vAlign w:val="center"/>
          </w:tcPr>
          <w:p w14:paraId="200727F4">
            <w:pPr>
              <w:jc w:val="center"/>
              <w:rPr>
                <w:rFonts w:hint="eastAsia" w:ascii="仿宋" w:hAnsi="仿宋" w:eastAsia="仿宋" w:cs="仿宋"/>
                <w:b/>
                <w:bCs/>
                <w:sz w:val="28"/>
                <w:szCs w:val="28"/>
              </w:rPr>
            </w:pPr>
            <w:r>
              <w:rPr>
                <w:rFonts w:hint="eastAsia" w:ascii="仿宋" w:hAnsi="仿宋" w:eastAsia="仿宋" w:cs="仿宋"/>
                <w:b/>
                <w:bCs/>
                <w:sz w:val="28"/>
                <w:szCs w:val="28"/>
              </w:rPr>
              <w:t>有关事宜</w:t>
            </w:r>
          </w:p>
        </w:tc>
      </w:tr>
      <w:tr w14:paraId="189C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554" w:type="dxa"/>
            <w:noWrap w:val="0"/>
            <w:vAlign w:val="center"/>
          </w:tcPr>
          <w:p w14:paraId="7C2EB41C">
            <w:pPr>
              <w:jc w:val="center"/>
              <w:rPr>
                <w:rFonts w:hint="eastAsia" w:ascii="仿宋" w:hAnsi="仿宋" w:eastAsia="仿宋" w:cs="仿宋"/>
                <w:sz w:val="28"/>
                <w:szCs w:val="28"/>
              </w:rPr>
            </w:pPr>
            <w:r>
              <w:rPr>
                <w:rFonts w:hint="eastAsia" w:ascii="仿宋" w:hAnsi="仿宋" w:eastAsia="仿宋" w:cs="仿宋"/>
                <w:color w:val="000000"/>
                <w:sz w:val="28"/>
                <w:szCs w:val="28"/>
              </w:rPr>
              <w:t>1</w:t>
            </w:r>
          </w:p>
        </w:tc>
        <w:tc>
          <w:tcPr>
            <w:tcW w:w="2126" w:type="dxa"/>
            <w:noWrap w:val="0"/>
            <w:vAlign w:val="center"/>
          </w:tcPr>
          <w:p w14:paraId="60C715C6">
            <w:pPr>
              <w:jc w:val="center"/>
              <w:rPr>
                <w:rFonts w:hint="eastAsia" w:ascii="仿宋" w:hAnsi="仿宋" w:eastAsia="仿宋" w:cs="仿宋"/>
                <w:sz w:val="28"/>
                <w:szCs w:val="28"/>
              </w:rPr>
            </w:pPr>
          </w:p>
        </w:tc>
        <w:tc>
          <w:tcPr>
            <w:tcW w:w="1788" w:type="dxa"/>
            <w:noWrap w:val="0"/>
            <w:vAlign w:val="center"/>
          </w:tcPr>
          <w:p w14:paraId="5A7C32E8">
            <w:pPr>
              <w:jc w:val="center"/>
              <w:rPr>
                <w:rFonts w:hint="eastAsia" w:ascii="仿宋" w:hAnsi="仿宋" w:eastAsia="仿宋" w:cs="仿宋"/>
                <w:sz w:val="28"/>
                <w:szCs w:val="28"/>
              </w:rPr>
            </w:pPr>
          </w:p>
        </w:tc>
        <w:tc>
          <w:tcPr>
            <w:tcW w:w="2029" w:type="dxa"/>
            <w:noWrap w:val="0"/>
            <w:vAlign w:val="center"/>
          </w:tcPr>
          <w:p w14:paraId="4C723EFB">
            <w:pPr>
              <w:jc w:val="center"/>
              <w:rPr>
                <w:rFonts w:hint="eastAsia" w:ascii="仿宋" w:hAnsi="仿宋" w:eastAsia="仿宋" w:cs="仿宋"/>
                <w:sz w:val="28"/>
                <w:szCs w:val="28"/>
              </w:rPr>
            </w:pPr>
          </w:p>
        </w:tc>
        <w:tc>
          <w:tcPr>
            <w:tcW w:w="2340" w:type="dxa"/>
            <w:vMerge w:val="restart"/>
            <w:noWrap w:val="0"/>
            <w:vAlign w:val="center"/>
          </w:tcPr>
          <w:p w14:paraId="3D2B2FFF">
            <w:pPr>
              <w:jc w:val="center"/>
              <w:rPr>
                <w:rFonts w:hint="eastAsia" w:ascii="仿宋" w:hAnsi="仿宋" w:eastAsia="仿宋" w:cs="仿宋"/>
                <w:sz w:val="28"/>
                <w:szCs w:val="28"/>
              </w:rPr>
            </w:pPr>
            <w:r>
              <w:rPr>
                <w:rFonts w:hint="eastAsia" w:ascii="仿宋" w:hAnsi="仿宋" w:eastAsia="仿宋" w:cs="仿宋"/>
                <w:sz w:val="28"/>
                <w:szCs w:val="28"/>
              </w:rPr>
              <w:t>由于其他非设计人原因导 致提交设计成果条件不成熟，则设计人提交成果时间相应顺延。</w:t>
            </w:r>
          </w:p>
        </w:tc>
      </w:tr>
      <w:tr w14:paraId="4181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554" w:type="dxa"/>
            <w:noWrap w:val="0"/>
            <w:vAlign w:val="center"/>
          </w:tcPr>
          <w:p w14:paraId="509769A6">
            <w:pPr>
              <w:jc w:val="center"/>
              <w:rPr>
                <w:rFonts w:hint="eastAsia" w:ascii="仿宋" w:hAnsi="仿宋" w:eastAsia="仿宋" w:cs="仿宋"/>
                <w:sz w:val="28"/>
                <w:szCs w:val="28"/>
              </w:rPr>
            </w:pPr>
            <w:r>
              <w:rPr>
                <w:rFonts w:hint="eastAsia" w:ascii="仿宋" w:hAnsi="仿宋" w:eastAsia="仿宋" w:cs="仿宋"/>
                <w:color w:val="000000"/>
                <w:sz w:val="28"/>
                <w:szCs w:val="28"/>
              </w:rPr>
              <w:t>2</w:t>
            </w:r>
          </w:p>
        </w:tc>
        <w:tc>
          <w:tcPr>
            <w:tcW w:w="2126" w:type="dxa"/>
            <w:noWrap w:val="0"/>
            <w:vAlign w:val="center"/>
          </w:tcPr>
          <w:p w14:paraId="33418763">
            <w:pPr>
              <w:jc w:val="center"/>
              <w:rPr>
                <w:rFonts w:hint="eastAsia" w:ascii="仿宋" w:hAnsi="仿宋" w:eastAsia="仿宋" w:cs="仿宋"/>
                <w:sz w:val="28"/>
                <w:szCs w:val="28"/>
              </w:rPr>
            </w:pPr>
          </w:p>
        </w:tc>
        <w:tc>
          <w:tcPr>
            <w:tcW w:w="1788" w:type="dxa"/>
            <w:noWrap w:val="0"/>
            <w:vAlign w:val="center"/>
          </w:tcPr>
          <w:p w14:paraId="08479381">
            <w:pPr>
              <w:jc w:val="center"/>
              <w:rPr>
                <w:rFonts w:hint="eastAsia" w:ascii="仿宋" w:hAnsi="仿宋" w:eastAsia="仿宋" w:cs="仿宋"/>
                <w:sz w:val="28"/>
                <w:szCs w:val="28"/>
              </w:rPr>
            </w:pPr>
          </w:p>
        </w:tc>
        <w:tc>
          <w:tcPr>
            <w:tcW w:w="2029" w:type="dxa"/>
            <w:noWrap w:val="0"/>
            <w:vAlign w:val="center"/>
          </w:tcPr>
          <w:p w14:paraId="57AF7C57">
            <w:pPr>
              <w:jc w:val="center"/>
              <w:rPr>
                <w:rFonts w:hint="eastAsia" w:ascii="仿宋" w:hAnsi="仿宋" w:eastAsia="仿宋" w:cs="仿宋"/>
                <w:sz w:val="28"/>
                <w:szCs w:val="28"/>
              </w:rPr>
            </w:pPr>
          </w:p>
        </w:tc>
        <w:tc>
          <w:tcPr>
            <w:tcW w:w="2340" w:type="dxa"/>
            <w:vMerge w:val="continue"/>
            <w:noWrap w:val="0"/>
            <w:vAlign w:val="center"/>
          </w:tcPr>
          <w:p w14:paraId="325AC54A">
            <w:pPr>
              <w:jc w:val="center"/>
              <w:rPr>
                <w:rFonts w:hint="eastAsia" w:ascii="仿宋" w:hAnsi="仿宋" w:eastAsia="仿宋" w:cs="仿宋"/>
                <w:sz w:val="28"/>
                <w:szCs w:val="28"/>
              </w:rPr>
            </w:pPr>
          </w:p>
        </w:tc>
      </w:tr>
      <w:tr w14:paraId="6CDB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8" w:hRule="atLeast"/>
        </w:trPr>
        <w:tc>
          <w:tcPr>
            <w:tcW w:w="554" w:type="dxa"/>
            <w:noWrap w:val="0"/>
            <w:vAlign w:val="center"/>
          </w:tcPr>
          <w:p w14:paraId="130DCE5E">
            <w:pPr>
              <w:jc w:val="center"/>
              <w:rPr>
                <w:rFonts w:hint="eastAsia" w:ascii="仿宋" w:hAnsi="仿宋" w:eastAsia="仿宋" w:cs="仿宋"/>
                <w:sz w:val="28"/>
                <w:szCs w:val="28"/>
              </w:rPr>
            </w:pPr>
            <w:r>
              <w:rPr>
                <w:rFonts w:hint="eastAsia" w:ascii="仿宋" w:hAnsi="仿宋" w:eastAsia="仿宋" w:cs="仿宋"/>
                <w:color w:val="000000"/>
                <w:sz w:val="28"/>
                <w:szCs w:val="28"/>
              </w:rPr>
              <w:t>3</w:t>
            </w:r>
          </w:p>
        </w:tc>
        <w:tc>
          <w:tcPr>
            <w:tcW w:w="2126" w:type="dxa"/>
            <w:noWrap w:val="0"/>
            <w:vAlign w:val="center"/>
          </w:tcPr>
          <w:p w14:paraId="590A8B84">
            <w:pPr>
              <w:jc w:val="center"/>
              <w:rPr>
                <w:rFonts w:hint="eastAsia" w:ascii="仿宋" w:hAnsi="仿宋" w:eastAsia="仿宋" w:cs="仿宋"/>
                <w:sz w:val="28"/>
                <w:szCs w:val="28"/>
              </w:rPr>
            </w:pPr>
          </w:p>
        </w:tc>
        <w:tc>
          <w:tcPr>
            <w:tcW w:w="1788" w:type="dxa"/>
            <w:noWrap w:val="0"/>
            <w:vAlign w:val="center"/>
          </w:tcPr>
          <w:p w14:paraId="41FE5BF7">
            <w:pPr>
              <w:jc w:val="center"/>
              <w:rPr>
                <w:rFonts w:hint="eastAsia" w:ascii="仿宋" w:hAnsi="仿宋" w:eastAsia="仿宋" w:cs="仿宋"/>
                <w:sz w:val="28"/>
                <w:szCs w:val="28"/>
              </w:rPr>
            </w:pPr>
          </w:p>
        </w:tc>
        <w:tc>
          <w:tcPr>
            <w:tcW w:w="2029" w:type="dxa"/>
            <w:noWrap w:val="0"/>
            <w:vAlign w:val="center"/>
          </w:tcPr>
          <w:p w14:paraId="32FD991D">
            <w:pPr>
              <w:jc w:val="center"/>
              <w:rPr>
                <w:rFonts w:hint="eastAsia" w:ascii="仿宋" w:hAnsi="仿宋" w:eastAsia="仿宋" w:cs="仿宋"/>
                <w:sz w:val="28"/>
                <w:szCs w:val="28"/>
              </w:rPr>
            </w:pPr>
          </w:p>
        </w:tc>
        <w:tc>
          <w:tcPr>
            <w:tcW w:w="2340" w:type="dxa"/>
            <w:vMerge w:val="continue"/>
            <w:noWrap w:val="0"/>
            <w:vAlign w:val="center"/>
          </w:tcPr>
          <w:p w14:paraId="295BEBC4">
            <w:pPr>
              <w:jc w:val="center"/>
              <w:rPr>
                <w:rFonts w:hint="eastAsia" w:ascii="仿宋" w:hAnsi="仿宋" w:eastAsia="仿宋" w:cs="仿宋"/>
                <w:sz w:val="28"/>
                <w:szCs w:val="28"/>
              </w:rPr>
            </w:pPr>
          </w:p>
        </w:tc>
      </w:tr>
    </w:tbl>
    <w:p w14:paraId="48E55E83">
      <w:pPr>
        <w:autoSpaceDE w:val="0"/>
        <w:autoSpaceDN w:val="0"/>
        <w:adjustRightInd w:val="0"/>
        <w:spacing w:line="360" w:lineRule="auto"/>
        <w:ind w:left="-105" w:leftChars="-50" w:firstLine="104" w:firstLineChars="37"/>
        <w:jc w:val="left"/>
        <w:rPr>
          <w:rFonts w:hint="eastAsia" w:ascii="仿宋" w:hAnsi="仿宋" w:eastAsia="仿宋" w:cs="仿宋"/>
          <w:b/>
          <w:sz w:val="28"/>
          <w:szCs w:val="28"/>
        </w:rPr>
      </w:pPr>
      <w:r>
        <w:rPr>
          <w:rFonts w:hint="eastAsia" w:ascii="仿宋" w:hAnsi="仿宋" w:eastAsia="仿宋" w:cs="仿宋"/>
          <w:b/>
          <w:sz w:val="28"/>
          <w:szCs w:val="28"/>
        </w:rPr>
        <w:t>特别约定：</w:t>
      </w:r>
    </w:p>
    <w:p w14:paraId="0B59EC26">
      <w:pPr>
        <w:autoSpaceDE w:val="0"/>
        <w:autoSpaceDN w:val="0"/>
        <w:adjustRightInd w:val="0"/>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1.在发包人所提供的设计资料（含设计确认单、规划部门批文、政府各部门批文等）能满足设计人进行各阶段设计的前提下开始计算各阶段的设计时间。</w:t>
      </w:r>
    </w:p>
    <w:p w14:paraId="31B1148A">
      <w:pPr>
        <w:ind w:firstLine="560" w:firstLineChars="200"/>
        <w:rPr>
          <w:rFonts w:hint="eastAsia" w:ascii="仿宋" w:hAnsi="仿宋" w:eastAsia="仿宋" w:cs="仿宋"/>
          <w:sz w:val="28"/>
          <w:szCs w:val="28"/>
        </w:rPr>
      </w:pPr>
      <w:r>
        <w:rPr>
          <w:rFonts w:hint="eastAsia" w:ascii="仿宋" w:hAnsi="仿宋" w:eastAsia="仿宋" w:cs="仿宋"/>
          <w:sz w:val="28"/>
          <w:szCs w:val="28"/>
        </w:rPr>
        <w:t>2.上述设计时间不包括法定的节假日。</w:t>
      </w:r>
    </w:p>
    <w:p w14:paraId="49C415D6">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3.图纸交付地点：设计人工作地（或发包人指定地）。发包人要求设计人提供电子版设计文件时，设计人有权对电子版设计文件采取加密、设置访问权限、限期使用等保护措施</w:t>
      </w:r>
      <w:r>
        <w:rPr>
          <w:rFonts w:hint="eastAsia" w:ascii="仿宋" w:hAnsi="仿宋" w:eastAsia="仿宋" w:cs="仿宋"/>
          <w:b/>
          <w:sz w:val="28"/>
          <w:szCs w:val="28"/>
        </w:rPr>
        <w:t>。</w:t>
      </w:r>
    </w:p>
    <w:p w14:paraId="486DEDA6">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4.如发包人要求提供超过合同约定份数的工程设计文件，则设计人仍应按发包人的要求提供，但发包人应向设计人支付工本费。</w:t>
      </w:r>
    </w:p>
    <w:p w14:paraId="01D4F9F4">
      <w:pPr>
        <w:spacing w:before="156" w:beforeLines="50" w:after="156" w:afterLines="50" w:line="440" w:lineRule="exact"/>
        <w:jc w:val="left"/>
        <w:rPr>
          <w:rFonts w:hint="eastAsia" w:ascii="仿宋" w:hAnsi="仿宋" w:eastAsia="仿宋" w:cs="仿宋"/>
          <w:color w:val="000000"/>
          <w:sz w:val="28"/>
          <w:szCs w:val="28"/>
        </w:rPr>
      </w:pPr>
    </w:p>
    <w:p w14:paraId="51DC5D8E">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b/>
          <w:color w:val="000000"/>
          <w:sz w:val="30"/>
          <w:szCs w:val="30"/>
        </w:rPr>
      </w:pPr>
      <w:r>
        <w:rPr>
          <w:rFonts w:hint="eastAsia" w:ascii="仿宋" w:hAnsi="仿宋" w:eastAsia="仿宋" w:cs="仿宋"/>
          <w:b/>
          <w:color w:val="000000"/>
          <w:sz w:val="30"/>
          <w:szCs w:val="30"/>
        </w:rPr>
        <w:br w:type="page"/>
      </w:r>
      <w:r>
        <w:rPr>
          <w:rFonts w:hint="eastAsia" w:ascii="仿宋" w:hAnsi="仿宋" w:eastAsia="仿宋" w:cs="仿宋"/>
          <w:b/>
          <w:color w:val="000000"/>
          <w:sz w:val="28"/>
          <w:szCs w:val="28"/>
        </w:rPr>
        <w:t xml:space="preserve">附件4 设计人主要设计人员表 </w:t>
      </w:r>
      <w:r>
        <w:rPr>
          <w:rFonts w:hint="eastAsia" w:ascii="仿宋" w:hAnsi="仿宋" w:eastAsia="仿宋" w:cs="仿宋"/>
          <w:b/>
          <w:color w:val="000000"/>
          <w:sz w:val="30"/>
          <w:szCs w:val="30"/>
        </w:rPr>
        <w:t xml:space="preserve">            </w:t>
      </w:r>
    </w:p>
    <w:p w14:paraId="0B452025">
      <w:pPr>
        <w:spacing w:line="440" w:lineRule="exact"/>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t>设计人主要设计人员表</w:t>
      </w:r>
    </w:p>
    <w:p w14:paraId="0C159170">
      <w:pPr>
        <w:spacing w:line="440" w:lineRule="exact"/>
        <w:rPr>
          <w:rFonts w:hint="eastAsia" w:ascii="仿宋" w:hAnsi="仿宋" w:eastAsia="仿宋" w:cs="仿宋"/>
          <w:color w:val="000000"/>
          <w:sz w:val="30"/>
          <w:szCs w:val="30"/>
        </w:rPr>
      </w:pPr>
    </w:p>
    <w:p w14:paraId="69AB62A4">
      <w:pPr>
        <w:spacing w:line="440" w:lineRule="exact"/>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w:t>
      </w:r>
    </w:p>
    <w:p w14:paraId="6B2F9EDB">
      <w:pPr>
        <w:spacing w:line="440" w:lineRule="exact"/>
        <w:rPr>
          <w:rFonts w:hint="eastAsia" w:ascii="仿宋" w:hAnsi="仿宋" w:eastAsia="仿宋" w:cs="仿宋"/>
          <w:color w:val="000000"/>
          <w:sz w:val="30"/>
          <w:szCs w:val="30"/>
        </w:rPr>
      </w:pPr>
    </w:p>
    <w:p w14:paraId="6F652CD1">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仿宋" w:hAnsi="仿宋" w:eastAsia="仿宋" w:cs="仿宋"/>
          <w:b/>
          <w:color w:val="000000"/>
          <w:sz w:val="30"/>
          <w:szCs w:val="30"/>
          <w:lang w:val="en-US" w:eastAsia="zh-CN"/>
        </w:rPr>
      </w:pPr>
      <w:r>
        <w:rPr>
          <w:rFonts w:hint="eastAsia" w:ascii="仿宋" w:hAnsi="仿宋" w:eastAsia="仿宋" w:cs="仿宋"/>
          <w:color w:val="000000"/>
          <w:sz w:val="30"/>
          <w:szCs w:val="30"/>
        </w:rPr>
        <w:br w:type="page"/>
      </w:r>
      <w:r>
        <w:rPr>
          <w:rFonts w:hint="eastAsia" w:ascii="仿宋" w:hAnsi="仿宋" w:eastAsia="仿宋" w:cs="仿宋"/>
          <w:b/>
          <w:color w:val="000000"/>
          <w:sz w:val="28"/>
          <w:szCs w:val="28"/>
        </w:rPr>
        <w:t>附件5</w:t>
      </w:r>
      <w:r>
        <w:rPr>
          <w:rFonts w:hint="eastAsia" w:ascii="仿宋" w:hAnsi="仿宋" w:eastAsia="仿宋" w:cs="仿宋"/>
          <w:b/>
          <w:color w:val="000000"/>
          <w:sz w:val="28"/>
          <w:szCs w:val="28"/>
          <w:lang w:val="en-US" w:eastAsia="zh-CN"/>
        </w:rPr>
        <w:t xml:space="preserve"> 设计进度表</w:t>
      </w:r>
    </w:p>
    <w:p w14:paraId="36DCAF4E">
      <w:pPr>
        <w:spacing w:line="440" w:lineRule="exact"/>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t>设计进度表</w:t>
      </w:r>
    </w:p>
    <w:tbl>
      <w:tblPr>
        <w:tblStyle w:val="12"/>
        <w:tblpPr w:leftFromText="180" w:rightFromText="180" w:vertAnchor="text" w:horzAnchor="page" w:tblpX="1552" w:tblpY="436"/>
        <w:tblOverlap w:val="never"/>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592"/>
        <w:gridCol w:w="3014"/>
        <w:gridCol w:w="2683"/>
      </w:tblGrid>
      <w:tr w14:paraId="3BAA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49" w:type="dxa"/>
            <w:noWrap w:val="0"/>
            <w:vAlign w:val="center"/>
          </w:tcPr>
          <w:p w14:paraId="24F5A997">
            <w:pPr>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2592" w:type="dxa"/>
            <w:noWrap w:val="0"/>
            <w:vAlign w:val="center"/>
          </w:tcPr>
          <w:p w14:paraId="29506755">
            <w:pPr>
              <w:jc w:val="center"/>
              <w:rPr>
                <w:rFonts w:hint="eastAsia" w:ascii="仿宋" w:hAnsi="仿宋" w:eastAsia="仿宋" w:cs="仿宋"/>
                <w:b/>
                <w:bCs/>
                <w:sz w:val="28"/>
                <w:szCs w:val="28"/>
              </w:rPr>
            </w:pPr>
            <w:r>
              <w:rPr>
                <w:rFonts w:hint="eastAsia" w:ascii="仿宋" w:hAnsi="仿宋" w:eastAsia="仿宋" w:cs="仿宋"/>
                <w:b/>
                <w:bCs/>
                <w:sz w:val="28"/>
                <w:szCs w:val="28"/>
              </w:rPr>
              <w:t>阶段</w:t>
            </w:r>
          </w:p>
        </w:tc>
        <w:tc>
          <w:tcPr>
            <w:tcW w:w="3014" w:type="dxa"/>
            <w:noWrap w:val="0"/>
            <w:vAlign w:val="center"/>
          </w:tcPr>
          <w:p w14:paraId="7AEC2391">
            <w:pPr>
              <w:jc w:val="center"/>
              <w:rPr>
                <w:rFonts w:hint="eastAsia" w:ascii="仿宋" w:hAnsi="仿宋" w:eastAsia="仿宋" w:cs="仿宋"/>
                <w:b/>
                <w:bCs/>
                <w:sz w:val="28"/>
                <w:szCs w:val="28"/>
              </w:rPr>
            </w:pPr>
            <w:r>
              <w:rPr>
                <w:rFonts w:hint="eastAsia" w:ascii="仿宋" w:hAnsi="仿宋" w:eastAsia="仿宋" w:cs="仿宋"/>
                <w:b/>
                <w:bCs/>
                <w:sz w:val="28"/>
                <w:szCs w:val="28"/>
              </w:rPr>
              <w:t>提交日期</w:t>
            </w:r>
          </w:p>
        </w:tc>
        <w:tc>
          <w:tcPr>
            <w:tcW w:w="2683" w:type="dxa"/>
            <w:noWrap w:val="0"/>
            <w:vAlign w:val="center"/>
          </w:tcPr>
          <w:p w14:paraId="729E3602">
            <w:pPr>
              <w:jc w:val="center"/>
              <w:rPr>
                <w:rFonts w:hint="eastAsia" w:ascii="仿宋" w:hAnsi="仿宋" w:eastAsia="仿宋" w:cs="仿宋"/>
                <w:b/>
                <w:bCs/>
                <w:sz w:val="28"/>
                <w:szCs w:val="28"/>
              </w:rPr>
            </w:pPr>
            <w:r>
              <w:rPr>
                <w:rFonts w:hint="eastAsia" w:ascii="仿宋" w:hAnsi="仿宋" w:eastAsia="仿宋" w:cs="仿宋"/>
                <w:b/>
                <w:bCs/>
                <w:sz w:val="28"/>
                <w:szCs w:val="28"/>
              </w:rPr>
              <w:t>有关事宜</w:t>
            </w:r>
          </w:p>
        </w:tc>
      </w:tr>
      <w:tr w14:paraId="3577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49" w:type="dxa"/>
            <w:noWrap w:val="0"/>
            <w:vAlign w:val="center"/>
          </w:tcPr>
          <w:p w14:paraId="7B83D8B3">
            <w:pPr>
              <w:jc w:val="center"/>
              <w:rPr>
                <w:rFonts w:hint="eastAsia" w:ascii="仿宋" w:hAnsi="仿宋" w:eastAsia="仿宋" w:cs="仿宋"/>
                <w:sz w:val="28"/>
                <w:szCs w:val="28"/>
              </w:rPr>
            </w:pPr>
            <w:r>
              <w:rPr>
                <w:rFonts w:hint="eastAsia" w:ascii="仿宋" w:hAnsi="仿宋" w:eastAsia="仿宋" w:cs="仿宋"/>
                <w:sz w:val="28"/>
                <w:szCs w:val="28"/>
              </w:rPr>
              <w:t>1</w:t>
            </w:r>
          </w:p>
        </w:tc>
        <w:tc>
          <w:tcPr>
            <w:tcW w:w="2592" w:type="dxa"/>
            <w:noWrap w:val="0"/>
            <w:vAlign w:val="center"/>
          </w:tcPr>
          <w:p w14:paraId="673F3486">
            <w:pPr>
              <w:jc w:val="center"/>
              <w:rPr>
                <w:rFonts w:hint="eastAsia" w:ascii="仿宋" w:hAnsi="仿宋" w:eastAsia="仿宋" w:cs="仿宋"/>
                <w:sz w:val="28"/>
                <w:szCs w:val="28"/>
              </w:rPr>
            </w:pPr>
          </w:p>
        </w:tc>
        <w:tc>
          <w:tcPr>
            <w:tcW w:w="3014" w:type="dxa"/>
            <w:noWrap w:val="0"/>
            <w:vAlign w:val="center"/>
          </w:tcPr>
          <w:p w14:paraId="2CD90E73">
            <w:pPr>
              <w:jc w:val="center"/>
              <w:rPr>
                <w:rFonts w:hint="eastAsia" w:ascii="仿宋" w:hAnsi="仿宋" w:eastAsia="仿宋" w:cs="仿宋"/>
                <w:sz w:val="28"/>
                <w:szCs w:val="28"/>
              </w:rPr>
            </w:pPr>
          </w:p>
        </w:tc>
        <w:tc>
          <w:tcPr>
            <w:tcW w:w="2683" w:type="dxa"/>
            <w:vMerge w:val="restart"/>
            <w:noWrap w:val="0"/>
            <w:vAlign w:val="center"/>
          </w:tcPr>
          <w:p w14:paraId="442C742A">
            <w:pPr>
              <w:jc w:val="center"/>
              <w:rPr>
                <w:rFonts w:hint="eastAsia" w:ascii="仿宋" w:hAnsi="仿宋" w:eastAsia="仿宋" w:cs="仿宋"/>
                <w:sz w:val="28"/>
                <w:szCs w:val="28"/>
              </w:rPr>
            </w:pPr>
            <w:r>
              <w:rPr>
                <w:rFonts w:hint="eastAsia" w:ascii="仿宋" w:hAnsi="仿宋" w:eastAsia="仿宋" w:cs="仿宋"/>
                <w:sz w:val="28"/>
                <w:szCs w:val="28"/>
              </w:rPr>
              <w:t>由于其他非设计人原因，导致提交设计成果条件不成熟 ，设计人提交成果时间相应顺延。</w:t>
            </w:r>
          </w:p>
        </w:tc>
      </w:tr>
      <w:tr w14:paraId="628A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9" w:type="dxa"/>
            <w:noWrap w:val="0"/>
            <w:vAlign w:val="center"/>
          </w:tcPr>
          <w:p w14:paraId="6640EFE0">
            <w:pPr>
              <w:jc w:val="center"/>
              <w:rPr>
                <w:rFonts w:hint="eastAsia" w:ascii="仿宋" w:hAnsi="仿宋" w:eastAsia="仿宋" w:cs="仿宋"/>
                <w:sz w:val="28"/>
                <w:szCs w:val="28"/>
              </w:rPr>
            </w:pPr>
            <w:r>
              <w:rPr>
                <w:rFonts w:hint="eastAsia" w:ascii="仿宋" w:hAnsi="仿宋" w:eastAsia="仿宋" w:cs="仿宋"/>
                <w:sz w:val="28"/>
                <w:szCs w:val="28"/>
              </w:rPr>
              <w:t>2</w:t>
            </w:r>
          </w:p>
        </w:tc>
        <w:tc>
          <w:tcPr>
            <w:tcW w:w="2592" w:type="dxa"/>
            <w:noWrap w:val="0"/>
            <w:vAlign w:val="center"/>
          </w:tcPr>
          <w:p w14:paraId="7D5D0BC4">
            <w:pPr>
              <w:jc w:val="center"/>
              <w:rPr>
                <w:rFonts w:hint="eastAsia" w:ascii="仿宋" w:hAnsi="仿宋" w:eastAsia="仿宋" w:cs="仿宋"/>
                <w:sz w:val="28"/>
                <w:szCs w:val="28"/>
              </w:rPr>
            </w:pPr>
          </w:p>
        </w:tc>
        <w:tc>
          <w:tcPr>
            <w:tcW w:w="3014" w:type="dxa"/>
            <w:noWrap w:val="0"/>
            <w:vAlign w:val="center"/>
          </w:tcPr>
          <w:p w14:paraId="32A2F86D">
            <w:pPr>
              <w:jc w:val="center"/>
              <w:rPr>
                <w:rFonts w:hint="eastAsia" w:ascii="仿宋" w:hAnsi="仿宋" w:eastAsia="仿宋" w:cs="仿宋"/>
                <w:sz w:val="28"/>
                <w:szCs w:val="28"/>
              </w:rPr>
            </w:pPr>
          </w:p>
        </w:tc>
        <w:tc>
          <w:tcPr>
            <w:tcW w:w="2683" w:type="dxa"/>
            <w:vMerge w:val="continue"/>
            <w:noWrap w:val="0"/>
            <w:vAlign w:val="center"/>
          </w:tcPr>
          <w:p w14:paraId="2052ECDC">
            <w:pPr>
              <w:jc w:val="center"/>
              <w:rPr>
                <w:rFonts w:hint="eastAsia" w:ascii="仿宋" w:hAnsi="仿宋" w:eastAsia="仿宋" w:cs="仿宋"/>
                <w:sz w:val="28"/>
                <w:szCs w:val="28"/>
              </w:rPr>
            </w:pPr>
          </w:p>
        </w:tc>
      </w:tr>
    </w:tbl>
    <w:p w14:paraId="09245548">
      <w:pPr>
        <w:spacing w:line="440" w:lineRule="exact"/>
        <w:rPr>
          <w:rFonts w:hint="eastAsia" w:ascii="仿宋" w:hAnsi="仿宋" w:eastAsia="仿宋" w:cs="仿宋"/>
          <w:color w:val="000000"/>
          <w:sz w:val="30"/>
          <w:szCs w:val="30"/>
        </w:rPr>
      </w:pPr>
    </w:p>
    <w:p w14:paraId="7E60B533">
      <w:pPr>
        <w:spacing w:line="440" w:lineRule="exact"/>
        <w:rPr>
          <w:rFonts w:hint="eastAsia" w:ascii="仿宋" w:hAnsi="仿宋" w:eastAsia="仿宋" w:cs="仿宋"/>
          <w:color w:val="000000"/>
          <w:sz w:val="30"/>
          <w:szCs w:val="30"/>
        </w:rPr>
      </w:pPr>
    </w:p>
    <w:p w14:paraId="73FDE2BE">
      <w:pPr>
        <w:spacing w:line="440" w:lineRule="exact"/>
        <w:rPr>
          <w:rFonts w:hint="eastAsia" w:ascii="仿宋" w:hAnsi="仿宋" w:eastAsia="仿宋" w:cs="仿宋"/>
          <w:color w:val="000000"/>
          <w:sz w:val="30"/>
          <w:szCs w:val="30"/>
        </w:rPr>
      </w:pPr>
    </w:p>
    <w:p w14:paraId="3D656646">
      <w:pPr>
        <w:spacing w:line="440" w:lineRule="exact"/>
        <w:rPr>
          <w:rFonts w:hint="eastAsia" w:ascii="仿宋" w:hAnsi="仿宋" w:eastAsia="仿宋" w:cs="仿宋"/>
          <w:color w:val="000000"/>
          <w:sz w:val="30"/>
          <w:szCs w:val="30"/>
        </w:rPr>
      </w:pPr>
    </w:p>
    <w:p w14:paraId="79139281">
      <w:pPr>
        <w:spacing w:line="440" w:lineRule="exact"/>
        <w:rPr>
          <w:rFonts w:hint="eastAsia" w:ascii="仿宋" w:hAnsi="仿宋" w:eastAsia="仿宋" w:cs="仿宋"/>
          <w:color w:val="000000"/>
          <w:sz w:val="30"/>
          <w:szCs w:val="30"/>
        </w:rPr>
      </w:pPr>
    </w:p>
    <w:p w14:paraId="0414A6BC">
      <w:pPr>
        <w:spacing w:line="440" w:lineRule="exact"/>
        <w:rPr>
          <w:rFonts w:hint="eastAsia" w:ascii="仿宋" w:hAnsi="仿宋" w:eastAsia="仿宋" w:cs="仿宋"/>
          <w:color w:val="000000"/>
          <w:sz w:val="30"/>
          <w:szCs w:val="30"/>
        </w:rPr>
      </w:pPr>
    </w:p>
    <w:p w14:paraId="0C291DA2">
      <w:pPr>
        <w:spacing w:line="440" w:lineRule="exact"/>
        <w:rPr>
          <w:rFonts w:hint="eastAsia" w:ascii="仿宋" w:hAnsi="仿宋" w:eastAsia="仿宋" w:cs="仿宋"/>
          <w:color w:val="000000"/>
          <w:sz w:val="30"/>
          <w:szCs w:val="30"/>
        </w:rPr>
      </w:pPr>
    </w:p>
    <w:p w14:paraId="617A48CB">
      <w:pPr>
        <w:spacing w:line="440" w:lineRule="exact"/>
        <w:rPr>
          <w:rFonts w:hint="eastAsia" w:ascii="仿宋" w:hAnsi="仿宋" w:eastAsia="仿宋" w:cs="仿宋"/>
          <w:color w:val="000000"/>
          <w:sz w:val="30"/>
          <w:szCs w:val="30"/>
        </w:rPr>
      </w:pPr>
    </w:p>
    <w:p w14:paraId="433FB0BF">
      <w:pPr>
        <w:spacing w:line="440" w:lineRule="exact"/>
        <w:rPr>
          <w:rFonts w:hint="eastAsia" w:ascii="仿宋" w:hAnsi="仿宋" w:eastAsia="仿宋" w:cs="仿宋"/>
          <w:color w:val="000000"/>
          <w:sz w:val="30"/>
          <w:szCs w:val="30"/>
        </w:rPr>
      </w:pPr>
    </w:p>
    <w:p w14:paraId="652E75EB">
      <w:pPr>
        <w:spacing w:line="440" w:lineRule="exact"/>
        <w:rPr>
          <w:rFonts w:hint="eastAsia" w:ascii="仿宋" w:hAnsi="仿宋" w:eastAsia="仿宋" w:cs="仿宋"/>
          <w:color w:val="000000"/>
          <w:sz w:val="30"/>
          <w:szCs w:val="30"/>
        </w:rPr>
      </w:pPr>
    </w:p>
    <w:p w14:paraId="56C25783">
      <w:pPr>
        <w:spacing w:line="440" w:lineRule="exact"/>
        <w:rPr>
          <w:rFonts w:hint="eastAsia" w:ascii="仿宋" w:hAnsi="仿宋" w:eastAsia="仿宋" w:cs="仿宋"/>
          <w:color w:val="000000"/>
          <w:sz w:val="30"/>
          <w:szCs w:val="30"/>
        </w:rPr>
      </w:pPr>
    </w:p>
    <w:p w14:paraId="19EA2B52">
      <w:pPr>
        <w:spacing w:line="440" w:lineRule="exact"/>
        <w:rPr>
          <w:rFonts w:hint="eastAsia" w:ascii="仿宋" w:hAnsi="仿宋" w:eastAsia="仿宋" w:cs="仿宋"/>
          <w:color w:val="000000"/>
          <w:sz w:val="30"/>
          <w:szCs w:val="30"/>
        </w:rPr>
      </w:pPr>
    </w:p>
    <w:p w14:paraId="075ED8D1">
      <w:pPr>
        <w:spacing w:line="440" w:lineRule="exact"/>
        <w:rPr>
          <w:rFonts w:hint="eastAsia" w:ascii="仿宋" w:hAnsi="仿宋" w:eastAsia="仿宋" w:cs="仿宋"/>
          <w:color w:val="000000"/>
          <w:sz w:val="30"/>
          <w:szCs w:val="30"/>
        </w:rPr>
      </w:pPr>
    </w:p>
    <w:p w14:paraId="5C329F81">
      <w:pPr>
        <w:spacing w:line="440" w:lineRule="exact"/>
        <w:rPr>
          <w:rFonts w:hint="eastAsia" w:ascii="仿宋" w:hAnsi="仿宋" w:eastAsia="仿宋" w:cs="仿宋"/>
          <w:color w:val="000000"/>
          <w:sz w:val="30"/>
          <w:szCs w:val="30"/>
        </w:rPr>
      </w:pPr>
    </w:p>
    <w:p w14:paraId="085D4FAB">
      <w:pPr>
        <w:spacing w:line="440" w:lineRule="exact"/>
        <w:rPr>
          <w:rFonts w:hint="eastAsia" w:ascii="仿宋" w:hAnsi="仿宋" w:eastAsia="仿宋" w:cs="仿宋"/>
          <w:color w:val="000000"/>
          <w:sz w:val="30"/>
          <w:szCs w:val="30"/>
        </w:rPr>
      </w:pPr>
    </w:p>
    <w:p w14:paraId="7A1559BE">
      <w:pPr>
        <w:spacing w:line="440" w:lineRule="exact"/>
        <w:rPr>
          <w:rFonts w:hint="eastAsia" w:ascii="仿宋" w:hAnsi="仿宋" w:eastAsia="仿宋" w:cs="仿宋"/>
          <w:color w:val="000000"/>
          <w:sz w:val="30"/>
          <w:szCs w:val="30"/>
        </w:rPr>
      </w:pPr>
    </w:p>
    <w:p w14:paraId="66386B45">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b/>
          <w:color w:val="000000"/>
          <w:sz w:val="30"/>
          <w:szCs w:val="30"/>
          <w:lang w:val="en-US" w:eastAsia="zh-CN"/>
        </w:rPr>
      </w:pPr>
      <w:r>
        <w:rPr>
          <w:rFonts w:hint="eastAsia" w:ascii="仿宋" w:hAnsi="仿宋" w:eastAsia="仿宋" w:cs="仿宋"/>
          <w:b/>
          <w:color w:val="000000"/>
          <w:sz w:val="30"/>
          <w:szCs w:val="30"/>
        </w:rPr>
        <w:br w:type="page"/>
      </w:r>
      <w:r>
        <w:rPr>
          <w:rFonts w:hint="eastAsia" w:ascii="仿宋" w:hAnsi="仿宋" w:eastAsia="仿宋" w:cs="仿宋"/>
          <w:b/>
          <w:color w:val="000000"/>
          <w:sz w:val="28"/>
          <w:szCs w:val="28"/>
        </w:rPr>
        <w:t>附件6</w:t>
      </w:r>
      <w:r>
        <w:rPr>
          <w:rFonts w:hint="eastAsia" w:ascii="仿宋" w:hAnsi="仿宋" w:eastAsia="仿宋" w:cs="仿宋"/>
          <w:b/>
          <w:color w:val="000000"/>
          <w:sz w:val="28"/>
          <w:szCs w:val="28"/>
          <w:lang w:val="en-US" w:eastAsia="zh-CN"/>
        </w:rPr>
        <w:t xml:space="preserve"> 设计费明细及支付方式</w:t>
      </w:r>
    </w:p>
    <w:p w14:paraId="12BE4A8F">
      <w:pPr>
        <w:spacing w:line="440" w:lineRule="exact"/>
        <w:jc w:val="center"/>
        <w:rPr>
          <w:rFonts w:hint="eastAsia" w:ascii="仿宋" w:hAnsi="仿宋" w:eastAsia="仿宋" w:cs="仿宋"/>
          <w:b/>
          <w:bCs/>
          <w:color w:val="000000"/>
          <w:sz w:val="32"/>
          <w:szCs w:val="32"/>
        </w:rPr>
      </w:pPr>
      <w:bookmarkStart w:id="187" w:name="_Hlk80864817"/>
      <w:r>
        <w:rPr>
          <w:rFonts w:hint="eastAsia" w:ascii="仿宋" w:hAnsi="仿宋" w:eastAsia="仿宋" w:cs="仿宋"/>
          <w:b/>
          <w:bCs/>
          <w:color w:val="000000"/>
          <w:sz w:val="36"/>
          <w:szCs w:val="36"/>
        </w:rPr>
        <w:t>设计费明细及支付方式</w:t>
      </w:r>
    </w:p>
    <w:bookmarkEnd w:id="187"/>
    <w:p w14:paraId="5F71305E">
      <w:pPr>
        <w:spacing w:line="440" w:lineRule="exact"/>
        <w:jc w:val="center"/>
        <w:rPr>
          <w:rFonts w:hint="eastAsia" w:ascii="仿宋" w:hAnsi="仿宋" w:eastAsia="仿宋" w:cs="仿宋"/>
          <w:color w:val="000000"/>
          <w:sz w:val="30"/>
          <w:szCs w:val="30"/>
        </w:rPr>
      </w:pPr>
    </w:p>
    <w:p w14:paraId="7C3AC9CD">
      <w:pPr>
        <w:spacing w:line="440" w:lineRule="exact"/>
        <w:jc w:val="center"/>
        <w:rPr>
          <w:rFonts w:hint="eastAsia" w:ascii="仿宋" w:hAnsi="仿宋" w:eastAsia="仿宋" w:cs="仿宋"/>
          <w:color w:val="000000"/>
          <w:kern w:val="0"/>
          <w:sz w:val="28"/>
          <w:szCs w:val="28"/>
        </w:rPr>
      </w:pPr>
      <w:bookmarkStart w:id="188" w:name="_Hlk80864869"/>
      <w:r>
        <w:rPr>
          <w:rFonts w:hint="eastAsia" w:ascii="仿宋" w:hAnsi="仿宋" w:eastAsia="仿宋" w:cs="仿宋"/>
          <w:color w:val="000000"/>
          <w:kern w:val="0"/>
          <w:sz w:val="28"/>
          <w:szCs w:val="28"/>
        </w:rPr>
        <w:t>详见合同协议书条款</w:t>
      </w:r>
    </w:p>
    <w:bookmarkEnd w:id="188"/>
    <w:p w14:paraId="7828AAB9">
      <w:pPr>
        <w:spacing w:line="440" w:lineRule="exact"/>
        <w:rPr>
          <w:rFonts w:hint="eastAsia" w:ascii="仿宋" w:hAnsi="仿宋" w:eastAsia="仿宋" w:cs="仿宋"/>
          <w:color w:val="000000"/>
          <w:sz w:val="30"/>
          <w:szCs w:val="30"/>
        </w:rPr>
      </w:pPr>
    </w:p>
    <w:p w14:paraId="123AEB99">
      <w:pPr>
        <w:spacing w:line="440" w:lineRule="exact"/>
        <w:rPr>
          <w:rFonts w:hint="eastAsia" w:ascii="仿宋" w:hAnsi="仿宋" w:eastAsia="仿宋" w:cs="仿宋"/>
          <w:color w:val="000000"/>
          <w:sz w:val="30"/>
          <w:szCs w:val="30"/>
        </w:rPr>
      </w:pPr>
    </w:p>
    <w:p w14:paraId="1236624D">
      <w:pPr>
        <w:spacing w:line="440" w:lineRule="exact"/>
        <w:rPr>
          <w:rFonts w:hint="eastAsia" w:ascii="仿宋" w:hAnsi="仿宋" w:eastAsia="仿宋" w:cs="仿宋"/>
          <w:color w:val="000000"/>
          <w:sz w:val="30"/>
          <w:szCs w:val="30"/>
        </w:rPr>
      </w:pPr>
    </w:p>
    <w:p w14:paraId="2A1A0CDA">
      <w:pPr>
        <w:spacing w:line="440" w:lineRule="exact"/>
        <w:rPr>
          <w:rFonts w:hint="eastAsia" w:ascii="仿宋" w:hAnsi="仿宋" w:eastAsia="仿宋" w:cs="仿宋"/>
          <w:color w:val="000000"/>
          <w:sz w:val="30"/>
          <w:szCs w:val="30"/>
        </w:rPr>
      </w:pPr>
    </w:p>
    <w:p w14:paraId="503D2208">
      <w:pPr>
        <w:spacing w:line="440" w:lineRule="exact"/>
        <w:rPr>
          <w:rFonts w:hint="eastAsia" w:ascii="仿宋" w:hAnsi="仿宋" w:eastAsia="仿宋" w:cs="仿宋"/>
          <w:color w:val="000000"/>
          <w:sz w:val="30"/>
          <w:szCs w:val="30"/>
        </w:rPr>
      </w:pPr>
    </w:p>
    <w:p w14:paraId="1526E7AB">
      <w:pPr>
        <w:spacing w:line="440" w:lineRule="exact"/>
        <w:rPr>
          <w:rFonts w:hint="eastAsia" w:ascii="仿宋" w:hAnsi="仿宋" w:eastAsia="仿宋" w:cs="仿宋"/>
          <w:color w:val="000000"/>
          <w:sz w:val="30"/>
          <w:szCs w:val="30"/>
        </w:rPr>
      </w:pPr>
    </w:p>
    <w:p w14:paraId="0569BE51">
      <w:pPr>
        <w:spacing w:line="440" w:lineRule="exact"/>
        <w:rPr>
          <w:rFonts w:hint="eastAsia" w:ascii="仿宋" w:hAnsi="仿宋" w:eastAsia="仿宋" w:cs="仿宋"/>
          <w:color w:val="000000"/>
          <w:sz w:val="30"/>
          <w:szCs w:val="30"/>
        </w:rPr>
      </w:pPr>
    </w:p>
    <w:p w14:paraId="3BB6FFE6">
      <w:pPr>
        <w:spacing w:line="440" w:lineRule="exact"/>
        <w:rPr>
          <w:rFonts w:hint="eastAsia" w:ascii="仿宋" w:hAnsi="仿宋" w:eastAsia="仿宋" w:cs="仿宋"/>
          <w:color w:val="000000"/>
          <w:sz w:val="30"/>
          <w:szCs w:val="30"/>
        </w:rPr>
      </w:pPr>
    </w:p>
    <w:p w14:paraId="750F2C09">
      <w:pPr>
        <w:spacing w:line="440" w:lineRule="exact"/>
        <w:rPr>
          <w:rFonts w:hint="eastAsia" w:ascii="仿宋" w:hAnsi="仿宋" w:eastAsia="仿宋" w:cs="仿宋"/>
          <w:color w:val="000000"/>
          <w:sz w:val="30"/>
          <w:szCs w:val="30"/>
        </w:rPr>
      </w:pPr>
    </w:p>
    <w:p w14:paraId="5785AA56">
      <w:pPr>
        <w:spacing w:line="440" w:lineRule="exact"/>
        <w:rPr>
          <w:rFonts w:hint="eastAsia" w:ascii="仿宋" w:hAnsi="仿宋" w:eastAsia="仿宋" w:cs="仿宋"/>
          <w:color w:val="000000"/>
          <w:sz w:val="30"/>
          <w:szCs w:val="30"/>
        </w:rPr>
      </w:pPr>
    </w:p>
    <w:p w14:paraId="1BC64B90">
      <w:pPr>
        <w:spacing w:line="440" w:lineRule="exact"/>
        <w:rPr>
          <w:rFonts w:hint="eastAsia" w:ascii="仿宋" w:hAnsi="仿宋" w:eastAsia="仿宋" w:cs="仿宋"/>
          <w:color w:val="000000"/>
          <w:sz w:val="30"/>
          <w:szCs w:val="30"/>
        </w:rPr>
      </w:pPr>
    </w:p>
    <w:p w14:paraId="065EC261">
      <w:pPr>
        <w:spacing w:line="440" w:lineRule="exact"/>
        <w:rPr>
          <w:rFonts w:hint="eastAsia" w:ascii="仿宋" w:hAnsi="仿宋" w:eastAsia="仿宋" w:cs="仿宋"/>
          <w:color w:val="000000"/>
          <w:sz w:val="30"/>
          <w:szCs w:val="30"/>
        </w:rPr>
      </w:pPr>
    </w:p>
    <w:p w14:paraId="795449BF">
      <w:pPr>
        <w:spacing w:line="440" w:lineRule="exact"/>
        <w:rPr>
          <w:rFonts w:hint="eastAsia" w:ascii="仿宋" w:hAnsi="仿宋" w:eastAsia="仿宋" w:cs="仿宋"/>
          <w:color w:val="000000"/>
          <w:sz w:val="30"/>
          <w:szCs w:val="30"/>
        </w:rPr>
      </w:pPr>
    </w:p>
    <w:p w14:paraId="70B0440F">
      <w:pPr>
        <w:spacing w:line="440" w:lineRule="exact"/>
        <w:rPr>
          <w:rFonts w:hint="eastAsia" w:ascii="仿宋" w:hAnsi="仿宋" w:eastAsia="仿宋" w:cs="仿宋"/>
          <w:color w:val="000000"/>
          <w:sz w:val="30"/>
          <w:szCs w:val="30"/>
        </w:rPr>
      </w:pPr>
    </w:p>
    <w:p w14:paraId="74D7F6BC">
      <w:pPr>
        <w:spacing w:line="440" w:lineRule="exact"/>
        <w:rPr>
          <w:rFonts w:hint="eastAsia" w:ascii="仿宋" w:hAnsi="仿宋" w:eastAsia="仿宋" w:cs="仿宋"/>
          <w:color w:val="000000"/>
          <w:sz w:val="30"/>
          <w:szCs w:val="30"/>
        </w:rPr>
      </w:pPr>
    </w:p>
    <w:p w14:paraId="33A7DF3B">
      <w:pPr>
        <w:spacing w:line="440" w:lineRule="exact"/>
        <w:rPr>
          <w:rFonts w:hint="eastAsia" w:ascii="仿宋" w:hAnsi="仿宋" w:eastAsia="仿宋" w:cs="仿宋"/>
          <w:color w:val="000000"/>
          <w:sz w:val="30"/>
          <w:szCs w:val="30"/>
        </w:rPr>
      </w:pPr>
    </w:p>
    <w:p w14:paraId="402B74E9">
      <w:pPr>
        <w:spacing w:line="440" w:lineRule="exact"/>
        <w:rPr>
          <w:rFonts w:hint="eastAsia" w:ascii="仿宋" w:hAnsi="仿宋" w:eastAsia="仿宋" w:cs="仿宋"/>
          <w:color w:val="000000"/>
          <w:sz w:val="30"/>
          <w:szCs w:val="30"/>
        </w:rPr>
      </w:pPr>
    </w:p>
    <w:p w14:paraId="7987B986">
      <w:pPr>
        <w:spacing w:line="440" w:lineRule="exact"/>
        <w:rPr>
          <w:rFonts w:hint="eastAsia" w:ascii="仿宋" w:hAnsi="仿宋" w:eastAsia="仿宋" w:cs="仿宋"/>
          <w:color w:val="000000"/>
          <w:sz w:val="30"/>
          <w:szCs w:val="30"/>
        </w:rPr>
      </w:pPr>
    </w:p>
    <w:p w14:paraId="7F801632">
      <w:pPr>
        <w:spacing w:line="440" w:lineRule="exact"/>
        <w:rPr>
          <w:rFonts w:hint="eastAsia" w:ascii="仿宋" w:hAnsi="仿宋" w:eastAsia="仿宋" w:cs="仿宋"/>
          <w:color w:val="000000"/>
          <w:sz w:val="30"/>
          <w:szCs w:val="30"/>
        </w:rPr>
      </w:pPr>
    </w:p>
    <w:p w14:paraId="41585125">
      <w:pPr>
        <w:spacing w:line="440" w:lineRule="exact"/>
        <w:rPr>
          <w:rFonts w:hint="eastAsia" w:ascii="仿宋" w:hAnsi="仿宋" w:eastAsia="仿宋" w:cs="仿宋"/>
          <w:color w:val="000000"/>
          <w:sz w:val="30"/>
          <w:szCs w:val="30"/>
        </w:rPr>
      </w:pPr>
    </w:p>
    <w:p w14:paraId="35408B7C">
      <w:pPr>
        <w:spacing w:line="440" w:lineRule="exact"/>
        <w:rPr>
          <w:rFonts w:hint="eastAsia" w:ascii="仿宋" w:hAnsi="仿宋" w:eastAsia="仿宋" w:cs="仿宋"/>
          <w:color w:val="000000"/>
          <w:sz w:val="30"/>
          <w:szCs w:val="30"/>
        </w:rPr>
      </w:pPr>
    </w:p>
    <w:p w14:paraId="7231C11F">
      <w:pPr>
        <w:spacing w:line="440" w:lineRule="exact"/>
        <w:rPr>
          <w:rFonts w:hint="eastAsia" w:ascii="仿宋" w:hAnsi="仿宋" w:eastAsia="仿宋" w:cs="仿宋"/>
          <w:color w:val="000000"/>
          <w:sz w:val="30"/>
          <w:szCs w:val="30"/>
        </w:rPr>
      </w:pPr>
    </w:p>
    <w:p w14:paraId="19367A34">
      <w:pPr>
        <w:pStyle w:val="15"/>
        <w:rPr>
          <w:rFonts w:hint="eastAsia" w:ascii="仿宋" w:hAnsi="仿宋" w:eastAsia="仿宋" w:cs="仿宋"/>
        </w:rPr>
      </w:pPr>
    </w:p>
    <w:p w14:paraId="438A58CD">
      <w:pPr>
        <w:pStyle w:val="15"/>
        <w:rPr>
          <w:rFonts w:hint="eastAsia" w:ascii="仿宋" w:hAnsi="仿宋" w:eastAsia="仿宋" w:cs="仿宋"/>
        </w:rPr>
      </w:pPr>
    </w:p>
    <w:p w14:paraId="52BECB16">
      <w:pPr>
        <w:spacing w:line="440" w:lineRule="exact"/>
        <w:rPr>
          <w:rFonts w:hint="eastAsia" w:ascii="仿宋" w:hAnsi="仿宋" w:eastAsia="仿宋" w:cs="仿宋"/>
          <w:color w:val="000000"/>
          <w:sz w:val="30"/>
          <w:szCs w:val="30"/>
        </w:rPr>
      </w:pPr>
    </w:p>
    <w:p w14:paraId="215FD256">
      <w:pPr>
        <w:spacing w:line="440" w:lineRule="exact"/>
        <w:rPr>
          <w:rFonts w:hint="eastAsia" w:ascii="仿宋" w:hAnsi="仿宋" w:eastAsia="仿宋" w:cs="仿宋"/>
          <w:color w:val="000000"/>
          <w:sz w:val="30"/>
          <w:szCs w:val="30"/>
        </w:rPr>
      </w:pPr>
    </w:p>
    <w:p w14:paraId="21938392">
      <w:pPr>
        <w:spacing w:line="440" w:lineRule="exact"/>
        <w:rPr>
          <w:rFonts w:hint="eastAsia" w:ascii="仿宋" w:hAnsi="仿宋" w:eastAsia="仿宋" w:cs="仿宋"/>
          <w:color w:val="000000"/>
          <w:sz w:val="30"/>
          <w:szCs w:val="30"/>
        </w:rPr>
      </w:pPr>
    </w:p>
    <w:p w14:paraId="73B7FA3B">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b/>
          <w:color w:val="000000"/>
          <w:sz w:val="30"/>
          <w:szCs w:val="32"/>
        </w:rPr>
      </w:pPr>
      <w:r>
        <w:rPr>
          <w:rFonts w:hint="eastAsia" w:ascii="仿宋" w:hAnsi="仿宋" w:eastAsia="仿宋" w:cs="仿宋"/>
          <w:b/>
          <w:color w:val="000000"/>
          <w:sz w:val="30"/>
          <w:szCs w:val="30"/>
        </w:rPr>
        <w:br w:type="page"/>
      </w:r>
      <w:r>
        <w:rPr>
          <w:rFonts w:hint="eastAsia" w:ascii="仿宋" w:hAnsi="仿宋" w:eastAsia="仿宋" w:cs="仿宋"/>
          <w:b/>
          <w:color w:val="000000"/>
          <w:sz w:val="28"/>
          <w:szCs w:val="28"/>
        </w:rPr>
        <w:t xml:space="preserve">附件7 设计变更计费依据和方法  </w:t>
      </w:r>
      <w:r>
        <w:rPr>
          <w:rFonts w:hint="eastAsia" w:ascii="仿宋" w:hAnsi="仿宋" w:eastAsia="仿宋" w:cs="仿宋"/>
          <w:b/>
          <w:color w:val="000000"/>
          <w:sz w:val="30"/>
          <w:szCs w:val="30"/>
        </w:rPr>
        <w:t xml:space="preserve">  </w:t>
      </w:r>
      <w:r>
        <w:rPr>
          <w:rFonts w:hint="eastAsia" w:ascii="仿宋" w:hAnsi="仿宋" w:eastAsia="仿宋" w:cs="仿宋"/>
          <w:b/>
          <w:color w:val="000000"/>
          <w:sz w:val="30"/>
          <w:szCs w:val="32"/>
        </w:rPr>
        <w:t xml:space="preserve">         </w:t>
      </w:r>
    </w:p>
    <w:p w14:paraId="4AC3F21A">
      <w:pPr>
        <w:spacing w:line="440" w:lineRule="exact"/>
        <w:jc w:val="center"/>
        <w:rPr>
          <w:rFonts w:hint="eastAsia" w:ascii="仿宋" w:hAnsi="仿宋" w:eastAsia="仿宋" w:cs="仿宋"/>
          <w:b/>
          <w:bCs/>
          <w:color w:val="000000"/>
          <w:sz w:val="32"/>
          <w:szCs w:val="32"/>
        </w:rPr>
      </w:pPr>
      <w:bookmarkStart w:id="189" w:name="_Hlk80864909"/>
      <w:r>
        <w:rPr>
          <w:rFonts w:hint="eastAsia" w:ascii="仿宋" w:hAnsi="仿宋" w:eastAsia="仿宋" w:cs="仿宋"/>
          <w:b/>
          <w:bCs/>
          <w:color w:val="000000"/>
          <w:sz w:val="32"/>
          <w:szCs w:val="32"/>
        </w:rPr>
        <w:t>设计变更计费依据和方法</w:t>
      </w:r>
    </w:p>
    <w:bookmarkEnd w:id="189"/>
    <w:p w14:paraId="7148B8BF">
      <w:pPr>
        <w:spacing w:line="440" w:lineRule="exact"/>
        <w:rPr>
          <w:rFonts w:hint="eastAsia" w:ascii="仿宋" w:hAnsi="仿宋" w:eastAsia="仿宋" w:cs="仿宋"/>
          <w:color w:val="000000"/>
          <w:sz w:val="30"/>
          <w:szCs w:val="32"/>
        </w:rPr>
      </w:pPr>
    </w:p>
    <w:p w14:paraId="3E2102CE">
      <w:pPr>
        <w:spacing w:line="440" w:lineRule="exact"/>
        <w:jc w:val="center"/>
        <w:rPr>
          <w:rFonts w:hint="eastAsia" w:ascii="仿宋" w:hAnsi="仿宋" w:eastAsia="仿宋" w:cs="仿宋"/>
          <w:color w:val="000000"/>
          <w:sz w:val="30"/>
          <w:szCs w:val="32"/>
        </w:rPr>
      </w:pPr>
      <w:r>
        <w:rPr>
          <w:rFonts w:hint="eastAsia" w:ascii="仿宋" w:hAnsi="仿宋" w:eastAsia="仿宋" w:cs="仿宋"/>
          <w:color w:val="000000"/>
          <w:sz w:val="30"/>
          <w:szCs w:val="32"/>
        </w:rPr>
        <w:t>详见合同协议书条款</w:t>
      </w:r>
    </w:p>
    <w:p w14:paraId="70348C85">
      <w:pPr>
        <w:spacing w:line="440" w:lineRule="exact"/>
        <w:rPr>
          <w:rFonts w:hint="eastAsia" w:ascii="仿宋" w:hAnsi="仿宋" w:eastAsia="仿宋" w:cs="仿宋"/>
          <w:color w:val="000000"/>
          <w:sz w:val="30"/>
          <w:szCs w:val="32"/>
        </w:rPr>
      </w:pPr>
    </w:p>
    <w:p w14:paraId="2D99596E">
      <w:pPr>
        <w:spacing w:line="440" w:lineRule="exact"/>
        <w:rPr>
          <w:rFonts w:hint="eastAsia" w:ascii="仿宋" w:hAnsi="仿宋" w:eastAsia="仿宋" w:cs="仿宋"/>
          <w:color w:val="000000"/>
          <w:sz w:val="30"/>
          <w:szCs w:val="32"/>
        </w:rPr>
      </w:pPr>
    </w:p>
    <w:p w14:paraId="45A31096">
      <w:pPr>
        <w:spacing w:line="440" w:lineRule="exact"/>
        <w:rPr>
          <w:rFonts w:hint="eastAsia" w:ascii="仿宋" w:hAnsi="仿宋" w:eastAsia="仿宋" w:cs="仿宋"/>
          <w:color w:val="000000"/>
          <w:sz w:val="30"/>
          <w:szCs w:val="32"/>
        </w:rPr>
      </w:pPr>
    </w:p>
    <w:p w14:paraId="49560D7F">
      <w:pPr>
        <w:spacing w:line="440" w:lineRule="exact"/>
        <w:rPr>
          <w:rFonts w:hint="eastAsia" w:ascii="仿宋" w:hAnsi="仿宋" w:eastAsia="仿宋" w:cs="仿宋"/>
          <w:color w:val="000000"/>
          <w:sz w:val="30"/>
          <w:szCs w:val="32"/>
        </w:rPr>
      </w:pPr>
    </w:p>
    <w:p w14:paraId="2F8D50B3">
      <w:pPr>
        <w:spacing w:line="440" w:lineRule="exact"/>
        <w:rPr>
          <w:rFonts w:hint="eastAsia" w:ascii="仿宋" w:hAnsi="仿宋" w:eastAsia="仿宋" w:cs="仿宋"/>
          <w:color w:val="000000"/>
          <w:sz w:val="30"/>
          <w:szCs w:val="32"/>
        </w:rPr>
      </w:pPr>
    </w:p>
    <w:p w14:paraId="248B619B">
      <w:pPr>
        <w:spacing w:line="440" w:lineRule="exact"/>
        <w:rPr>
          <w:rFonts w:hint="eastAsia" w:ascii="仿宋" w:hAnsi="仿宋" w:eastAsia="仿宋" w:cs="仿宋"/>
          <w:color w:val="000000"/>
          <w:sz w:val="30"/>
          <w:szCs w:val="32"/>
        </w:rPr>
      </w:pPr>
    </w:p>
    <w:p w14:paraId="49AB6AF5">
      <w:pPr>
        <w:spacing w:line="440" w:lineRule="exact"/>
        <w:rPr>
          <w:rFonts w:hint="eastAsia" w:ascii="仿宋" w:hAnsi="仿宋" w:eastAsia="仿宋" w:cs="仿宋"/>
          <w:color w:val="000000"/>
          <w:sz w:val="30"/>
          <w:szCs w:val="32"/>
        </w:rPr>
      </w:pPr>
    </w:p>
    <w:p w14:paraId="18DFA148">
      <w:pPr>
        <w:spacing w:line="440" w:lineRule="exact"/>
        <w:rPr>
          <w:rFonts w:hint="eastAsia" w:ascii="仿宋" w:hAnsi="仿宋" w:eastAsia="仿宋" w:cs="仿宋"/>
          <w:color w:val="000000"/>
          <w:sz w:val="30"/>
          <w:szCs w:val="32"/>
        </w:rPr>
      </w:pPr>
    </w:p>
    <w:p w14:paraId="7666FB8A">
      <w:pPr>
        <w:spacing w:line="440" w:lineRule="exact"/>
        <w:rPr>
          <w:rFonts w:hint="eastAsia" w:ascii="仿宋" w:hAnsi="仿宋" w:eastAsia="仿宋" w:cs="仿宋"/>
          <w:color w:val="000000"/>
          <w:sz w:val="30"/>
          <w:szCs w:val="32"/>
        </w:rPr>
      </w:pPr>
    </w:p>
    <w:p w14:paraId="5B7FE9DA">
      <w:pPr>
        <w:spacing w:line="440" w:lineRule="exact"/>
        <w:rPr>
          <w:rFonts w:hint="eastAsia" w:ascii="仿宋" w:hAnsi="仿宋" w:eastAsia="仿宋" w:cs="仿宋"/>
          <w:color w:val="000000"/>
          <w:sz w:val="30"/>
          <w:szCs w:val="32"/>
        </w:rPr>
      </w:pPr>
    </w:p>
    <w:p w14:paraId="3FE09E9C">
      <w:pPr>
        <w:spacing w:line="440" w:lineRule="exact"/>
        <w:rPr>
          <w:rFonts w:hint="eastAsia" w:ascii="仿宋" w:hAnsi="仿宋" w:eastAsia="仿宋" w:cs="仿宋"/>
          <w:color w:val="000000"/>
          <w:sz w:val="30"/>
          <w:szCs w:val="32"/>
        </w:rPr>
      </w:pPr>
    </w:p>
    <w:p w14:paraId="6C11DF0E">
      <w:pPr>
        <w:spacing w:line="440" w:lineRule="exact"/>
        <w:rPr>
          <w:rFonts w:hint="eastAsia" w:ascii="仿宋" w:hAnsi="仿宋" w:eastAsia="仿宋" w:cs="仿宋"/>
          <w:color w:val="000000"/>
          <w:sz w:val="30"/>
          <w:szCs w:val="32"/>
        </w:rPr>
      </w:pPr>
    </w:p>
    <w:bookmarkEnd w:id="167"/>
    <w:p w14:paraId="5C915A02">
      <w:pPr>
        <w:spacing w:line="360" w:lineRule="auto"/>
        <w:rPr>
          <w:rFonts w:hint="eastAsia" w:ascii="仿宋" w:hAnsi="仿宋" w:eastAsia="仿宋" w:cs="仿宋"/>
        </w:rPr>
      </w:pPr>
    </w:p>
    <w:p w14:paraId="2E2C3FAA">
      <w:pPr>
        <w:spacing w:line="360" w:lineRule="auto"/>
        <w:rPr>
          <w:rFonts w:hint="eastAsia" w:ascii="仿宋" w:hAnsi="仿宋" w:eastAsia="仿宋" w:cs="仿宋"/>
        </w:rPr>
      </w:pPr>
    </w:p>
    <w:p w14:paraId="7E7C10FC">
      <w:pPr>
        <w:spacing w:line="360" w:lineRule="auto"/>
        <w:rPr>
          <w:rFonts w:hint="eastAsia" w:ascii="仿宋" w:hAnsi="仿宋" w:eastAsia="仿宋" w:cs="仿宋"/>
        </w:rPr>
      </w:pPr>
    </w:p>
    <w:p w14:paraId="2436C8D1">
      <w:pPr>
        <w:spacing w:line="360" w:lineRule="auto"/>
        <w:rPr>
          <w:rFonts w:hint="eastAsia" w:ascii="仿宋" w:hAnsi="仿宋" w:eastAsia="仿宋" w:cs="仿宋"/>
        </w:rPr>
      </w:pPr>
    </w:p>
    <w:p w14:paraId="04B11EB5">
      <w:pPr>
        <w:spacing w:line="360" w:lineRule="auto"/>
        <w:rPr>
          <w:rFonts w:hint="eastAsia" w:ascii="仿宋" w:hAnsi="仿宋" w:eastAsia="仿宋" w:cs="仿宋"/>
        </w:rPr>
      </w:pPr>
    </w:p>
    <w:p w14:paraId="3FAE7ADD">
      <w:pPr>
        <w:spacing w:line="360" w:lineRule="auto"/>
        <w:rPr>
          <w:rFonts w:hint="eastAsia" w:ascii="仿宋" w:hAnsi="仿宋" w:eastAsia="仿宋" w:cs="仿宋"/>
        </w:rPr>
      </w:pPr>
    </w:p>
    <w:p w14:paraId="243D6CEB">
      <w:pPr>
        <w:spacing w:line="360" w:lineRule="auto"/>
        <w:rPr>
          <w:rFonts w:hint="eastAsia" w:ascii="仿宋" w:hAnsi="仿宋" w:eastAsia="仿宋" w:cs="仿宋"/>
        </w:rPr>
      </w:pPr>
    </w:p>
    <w:p w14:paraId="231F2065">
      <w:pPr>
        <w:spacing w:line="360" w:lineRule="auto"/>
        <w:rPr>
          <w:rFonts w:hint="eastAsia" w:ascii="仿宋" w:hAnsi="仿宋" w:eastAsia="仿宋" w:cs="仿宋"/>
        </w:rPr>
      </w:pPr>
    </w:p>
    <w:p w14:paraId="27125801">
      <w:pPr>
        <w:spacing w:line="360" w:lineRule="auto"/>
        <w:rPr>
          <w:rFonts w:hint="eastAsia" w:ascii="仿宋" w:hAnsi="仿宋" w:eastAsia="仿宋" w:cs="仿宋"/>
        </w:rPr>
      </w:pPr>
    </w:p>
    <w:p w14:paraId="3686F207">
      <w:pPr>
        <w:spacing w:line="360" w:lineRule="auto"/>
        <w:rPr>
          <w:rFonts w:hint="eastAsia" w:ascii="仿宋" w:hAnsi="仿宋" w:eastAsia="仿宋" w:cs="仿宋"/>
        </w:rPr>
      </w:pPr>
    </w:p>
    <w:p w14:paraId="281B74DE">
      <w:pPr>
        <w:spacing w:line="360" w:lineRule="auto"/>
        <w:rPr>
          <w:rFonts w:hint="eastAsia" w:ascii="仿宋" w:hAnsi="仿宋" w:eastAsia="仿宋" w:cs="仿宋"/>
        </w:rPr>
      </w:pPr>
    </w:p>
    <w:p w14:paraId="201049D7">
      <w:pPr>
        <w:spacing w:line="360" w:lineRule="auto"/>
        <w:rPr>
          <w:rFonts w:hint="eastAsia" w:ascii="仿宋" w:hAnsi="仿宋" w:eastAsia="仿宋" w:cs="仿宋"/>
        </w:rPr>
      </w:pPr>
    </w:p>
    <w:p w14:paraId="0F70341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rPr>
      </w:pPr>
      <w:r>
        <w:rPr>
          <w:rFonts w:hint="eastAsia" w:ascii="仿宋" w:hAnsi="仿宋" w:eastAsia="仿宋" w:cs="仿宋"/>
          <w:b/>
          <w:color w:val="000000"/>
          <w:sz w:val="30"/>
          <w:szCs w:val="30"/>
        </w:rPr>
        <w:br w:type="page"/>
      </w:r>
      <w:r>
        <w:rPr>
          <w:rFonts w:hint="eastAsia" w:ascii="仿宋" w:hAnsi="仿宋" w:eastAsia="仿宋" w:cs="仿宋"/>
          <w:b/>
          <w:bCs w:val="0"/>
          <w:color w:val="000000"/>
          <w:sz w:val="28"/>
          <w:szCs w:val="28"/>
        </w:rPr>
        <w:t>附件8</w:t>
      </w:r>
      <w:r>
        <w:rPr>
          <w:rFonts w:hint="eastAsia" w:ascii="仿宋" w:hAnsi="仿宋" w:eastAsia="仿宋" w:cs="仿宋"/>
          <w:b/>
          <w:bCs w:val="0"/>
          <w:sz w:val="28"/>
          <w:szCs w:val="28"/>
        </w:rPr>
        <w:t xml:space="preserve"> 项目负责人资质证书</w:t>
      </w:r>
    </w:p>
    <w:p w14:paraId="6D975F9B">
      <w:pPr>
        <w:spacing w:line="360" w:lineRule="auto"/>
        <w:jc w:val="center"/>
        <w:rPr>
          <w:rFonts w:hint="eastAsia" w:ascii="仿宋" w:hAnsi="仿宋" w:eastAsia="仿宋" w:cs="仿宋"/>
          <w:sz w:val="36"/>
          <w:szCs w:val="36"/>
        </w:rPr>
      </w:pPr>
      <w:r>
        <w:rPr>
          <w:rFonts w:hint="eastAsia" w:ascii="仿宋" w:hAnsi="仿宋" w:eastAsia="仿宋" w:cs="仿宋"/>
          <w:b/>
          <w:color w:val="000000"/>
          <w:sz w:val="36"/>
          <w:szCs w:val="36"/>
        </w:rPr>
        <w:t>项目负责人资质证书</w:t>
      </w:r>
    </w:p>
    <w:p w14:paraId="3F018F55">
      <w:pPr>
        <w:tabs>
          <w:tab w:val="left" w:pos="640"/>
        </w:tabs>
        <w:spacing w:before="156" w:beforeLines="50" w:after="156" w:afterLines="50" w:line="500" w:lineRule="exact"/>
        <w:rPr>
          <w:rFonts w:hint="eastAsia" w:ascii="仿宋" w:hAnsi="仿宋" w:eastAsia="仿宋" w:cs="仿宋"/>
          <w:b/>
          <w:bCs/>
          <w:sz w:val="28"/>
          <w:szCs w:val="28"/>
        </w:rPr>
      </w:pPr>
      <w:r>
        <w:rPr>
          <w:rFonts w:hint="eastAsia" w:ascii="仿宋" w:hAnsi="仿宋" w:eastAsia="仿宋" w:cs="仿宋"/>
          <w:b/>
          <w:bCs/>
          <w:sz w:val="28"/>
          <w:szCs w:val="28"/>
        </w:rPr>
        <w:tab/>
      </w:r>
    </w:p>
    <w:p w14:paraId="79A0D935">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b/>
          <w:bCs/>
          <w:sz w:val="28"/>
          <w:szCs w:val="28"/>
          <w:lang w:val="en-US" w:eastAsia="zh-CN"/>
        </w:rPr>
      </w:pPr>
      <w:r>
        <w:rPr>
          <w:rFonts w:hint="eastAsia" w:ascii="仿宋" w:hAnsi="仿宋" w:eastAsia="仿宋" w:cs="仿宋"/>
          <w:sz w:val="28"/>
          <w:szCs w:val="28"/>
        </w:rPr>
        <w:br w:type="page"/>
      </w:r>
      <w:r>
        <w:rPr>
          <w:rFonts w:hint="eastAsia" w:ascii="仿宋" w:hAnsi="仿宋" w:eastAsia="仿宋" w:cs="仿宋"/>
          <w:b/>
          <w:bCs/>
          <w:sz w:val="28"/>
          <w:szCs w:val="28"/>
        </w:rPr>
        <w:t>附件9</w:t>
      </w:r>
      <w:r>
        <w:rPr>
          <w:rFonts w:hint="eastAsia" w:ascii="仿宋" w:hAnsi="仿宋" w:eastAsia="仿宋" w:cs="仿宋"/>
          <w:b/>
          <w:bCs/>
          <w:sz w:val="28"/>
          <w:szCs w:val="28"/>
          <w:lang w:val="en-US" w:eastAsia="zh-CN"/>
        </w:rPr>
        <w:t xml:space="preserve"> 廉政协议书</w:t>
      </w:r>
    </w:p>
    <w:p w14:paraId="0D7004FB">
      <w:pPr>
        <w:spacing w:before="156" w:beforeLines="50" w:after="156" w:afterLines="50" w:line="500" w:lineRule="exact"/>
        <w:ind w:firstLine="723" w:firstLineChars="200"/>
        <w:jc w:val="center"/>
        <w:rPr>
          <w:rFonts w:hint="eastAsia" w:ascii="仿宋" w:hAnsi="仿宋" w:eastAsia="仿宋" w:cs="仿宋"/>
          <w:b/>
          <w:bCs/>
          <w:sz w:val="36"/>
          <w:szCs w:val="36"/>
        </w:rPr>
      </w:pPr>
      <w:r>
        <w:rPr>
          <w:rFonts w:hint="eastAsia" w:ascii="仿宋" w:hAnsi="仿宋" w:eastAsia="仿宋" w:cs="仿宋"/>
          <w:b/>
          <w:bCs/>
          <w:sz w:val="36"/>
          <w:szCs w:val="36"/>
        </w:rPr>
        <w:t>廉政协议书</w:t>
      </w:r>
    </w:p>
    <w:p w14:paraId="11C91907">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 xml:space="preserve">发包人：      </w:t>
      </w:r>
    </w:p>
    <w:p w14:paraId="66AD6008">
      <w:pPr>
        <w:spacing w:line="500" w:lineRule="exact"/>
        <w:rPr>
          <w:rFonts w:hint="eastAsia" w:ascii="仿宋" w:hAnsi="仿宋" w:eastAsia="仿宋" w:cs="仿宋"/>
          <w:b/>
          <w:bCs/>
          <w:sz w:val="28"/>
          <w:szCs w:val="28"/>
          <w:u w:val="single"/>
        </w:rPr>
      </w:pPr>
      <w:r>
        <w:rPr>
          <w:rFonts w:hint="eastAsia" w:ascii="仿宋" w:hAnsi="仿宋" w:eastAsia="仿宋" w:cs="仿宋"/>
          <w:b/>
          <w:bCs/>
          <w:sz w:val="28"/>
          <w:szCs w:val="28"/>
        </w:rPr>
        <w:t xml:space="preserve">设计人：      </w:t>
      </w:r>
    </w:p>
    <w:p w14:paraId="6FDFBFAA">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为加强廉政建设</w:t>
      </w:r>
      <w:r>
        <w:rPr>
          <w:rFonts w:hint="eastAsia" w:ascii="仿宋" w:hAnsi="仿宋" w:eastAsia="仿宋" w:cs="仿宋"/>
          <w:sz w:val="28"/>
          <w:szCs w:val="28"/>
          <w:lang w:eastAsia="zh-CN"/>
        </w:rPr>
        <w:t>，</w:t>
      </w:r>
      <w:r>
        <w:rPr>
          <w:rFonts w:hint="eastAsia" w:ascii="仿宋" w:hAnsi="仿宋" w:eastAsia="仿宋" w:cs="仿宋"/>
          <w:sz w:val="28"/>
          <w:szCs w:val="28"/>
        </w:rPr>
        <w:t>防止发生各种谋取不正当利益的违法违纪行为，保障顺畅的商业秩序和公平的商业环境，确保双方工作人员在合同履行过程中廉洁自律、诚实守信，保护双方的合法权益</w:t>
      </w:r>
      <w:r>
        <w:rPr>
          <w:rFonts w:hint="eastAsia" w:ascii="仿宋" w:hAnsi="仿宋" w:eastAsia="仿宋" w:cs="仿宋"/>
          <w:sz w:val="28"/>
          <w:szCs w:val="28"/>
          <w:lang w:eastAsia="zh-CN"/>
        </w:rPr>
        <w:t>，</w:t>
      </w:r>
      <w:r>
        <w:rPr>
          <w:rFonts w:hint="eastAsia" w:ascii="仿宋" w:hAnsi="仿宋" w:eastAsia="仿宋" w:cs="仿宋"/>
          <w:sz w:val="28"/>
          <w:szCs w:val="28"/>
        </w:rPr>
        <w:t>经双方协定，签订本廉政协议书。</w:t>
      </w:r>
    </w:p>
    <w:p w14:paraId="62B924A0">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第一条 发包人与设计人双方责任</w:t>
      </w:r>
    </w:p>
    <w:p w14:paraId="2D52883B">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（一）严格遵守国家法律法规以及廉政建设方面的有关规定。</w:t>
      </w:r>
    </w:p>
    <w:p w14:paraId="40512442">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（二）严格遵守《廉政制度》相关规定。</w:t>
      </w:r>
    </w:p>
    <w:p w14:paraId="29E4DAAA">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（三）自确定合同主体、签订合同直至合同履行结束全过程，设计人和发包人双方应全面履行合同内容及廉政协议的各项规定，自觉按合同办事。</w:t>
      </w:r>
    </w:p>
    <w:p w14:paraId="3C45FA13">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（四）双方的业务活动坚持公开、公正、诚信、透明的原则，法律认定另有说明规定的商业秘密和合同文件除外。</w:t>
      </w:r>
    </w:p>
    <w:p w14:paraId="5A9363AB">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（五）在业务活动中发现对方有违规、违纪、违法行为的，应及时提醒对方，情节严重的应向其上级主管部门或纪检监察部门举报。</w:t>
      </w:r>
    </w:p>
    <w:p w14:paraId="3C18E430">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第二条 发包人责任</w:t>
      </w:r>
    </w:p>
    <w:p w14:paraId="5068850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发包人单位及工作人员在合同签订及履行过程中应做到：</w:t>
      </w:r>
    </w:p>
    <w:p w14:paraId="6953D58A">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严格遵守廉洁从业各项规定，不得以任何形式向设计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0B901EC4">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（二）不得在设计人单位及设计人所属单位报销任何应由发包人单位或个人支付的费用；</w:t>
      </w:r>
    </w:p>
    <w:p w14:paraId="64CB4B2A">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（三）不得参加可能对公正执行公务有影响的宴请和娱乐活动；</w:t>
      </w:r>
    </w:p>
    <w:p w14:paraId="267BEF1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（四）除合同特别约定外，不得向设计人推销或指定使用各种材料及设备等。</w:t>
      </w:r>
    </w:p>
    <w:p w14:paraId="189815A7">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第三条 设计人责任</w:t>
      </w:r>
    </w:p>
    <w:p w14:paraId="1AD1693A">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设计人单位及所属工作人员在合同签订及履行过程中应做到：</w:t>
      </w:r>
    </w:p>
    <w:p w14:paraId="1CF4500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（一）不得向发包人工作人员及第三方赠送礼品、礼金、有价证券、支付凭证等金钱或实物；</w:t>
      </w:r>
    </w:p>
    <w:p w14:paraId="1B5AC243">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（三）不得为发包人单位或个人购置或者提供通信工具、交通工具、家电、高档办公用品等；</w:t>
      </w:r>
    </w:p>
    <w:p w14:paraId="562AD9CE">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（三）不得以任何形式、理由为发包人和相关单位报销应由发包人单位或工作人员支付的费用；</w:t>
      </w:r>
    </w:p>
    <w:p w14:paraId="6795DB2B">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（四）不得组织有可能影响发包人工作人员履行公职职责或可能影响产品质量、廉政建设的宴请、旅游等各种高消费娱乐活动。</w:t>
      </w:r>
    </w:p>
    <w:p w14:paraId="7C27ABD4">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（五）不得为发包人工作人员住房装修、婚丧嫁娶、家属和子女的工作安排以及出国等提供方便。</w:t>
      </w:r>
    </w:p>
    <w:p w14:paraId="52BF2E4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（六）如遇到发包人工作人员向设计人单位或个人索要任何不正当利益时，设计人单位或个人有义务向发包人举报。</w:t>
      </w:r>
    </w:p>
    <w:p w14:paraId="1AFE7495">
      <w:pPr>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第四条 违约责任</w:t>
      </w:r>
    </w:p>
    <w:p w14:paraId="21D3B2C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（一）发包人工作人员有违反本协议书责任行为的，按照管理权限，依据有关法律法规和规定，追究相关法律责任。涉嫌犯罪的，移交司法机关追究刑事责任；给设计人单位造成经济损失的，应予以赔偿。</w:t>
      </w:r>
    </w:p>
    <w:p w14:paraId="0D1D786D">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设计人工作人员或所属单位人员有违反本协议书责任行为的，发包人有权要求设计人承担设计合同价款30%的违约金；违约情况严重而被当地纪检、监察、检察机关立案调查的，除追究设计人的上述责任外，发包人有权终止与设计人签订的合作合同；违约金不足以弥补给发包人造成的实际经济损失的，设计人应当赔偿给发包人造成的实际经济损失。</w:t>
      </w:r>
    </w:p>
    <w:p w14:paraId="2389849E">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（三）双方约定：本协议书由发包人与设计人双方上级主管部门担任监督单位。违约情况发生下由双方监督单位对本协议书履行情况进行检查，提出在本承诺书规定范围内的裁定意见。  </w:t>
      </w:r>
    </w:p>
    <w:p w14:paraId="57BAFF82">
      <w:pPr>
        <w:spacing w:line="5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第五条 </w:t>
      </w:r>
      <w:r>
        <w:rPr>
          <w:rFonts w:hint="eastAsia" w:ascii="仿宋" w:hAnsi="仿宋" w:eastAsia="仿宋" w:cs="仿宋"/>
          <w:sz w:val="28"/>
          <w:szCs w:val="28"/>
        </w:rPr>
        <w:t>本协议书作为主合同的附件，与主合同具有同等法律效力，经双方</w:t>
      </w:r>
      <w:r>
        <w:rPr>
          <w:rFonts w:hint="eastAsia" w:ascii="仿宋" w:hAnsi="仿宋" w:eastAsia="仿宋" w:cs="仿宋"/>
          <w:sz w:val="28"/>
          <w:szCs w:val="28"/>
          <w:lang w:val="en-US" w:eastAsia="zh-CN"/>
        </w:rPr>
        <w:t>法定代表人或授权代表签字并加盖企业公章或合同章</w:t>
      </w:r>
      <w:r>
        <w:rPr>
          <w:rFonts w:hint="eastAsia" w:ascii="仿宋" w:hAnsi="仿宋" w:eastAsia="仿宋" w:cs="仿宋"/>
          <w:sz w:val="28"/>
          <w:szCs w:val="28"/>
        </w:rPr>
        <w:t>后生效。</w:t>
      </w:r>
    </w:p>
    <w:p w14:paraId="1AD2CD9D">
      <w:pPr>
        <w:spacing w:line="5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第六条 </w:t>
      </w:r>
      <w:r>
        <w:rPr>
          <w:rFonts w:hint="eastAsia" w:ascii="仿宋" w:hAnsi="仿宋" w:eastAsia="仿宋" w:cs="仿宋"/>
          <w:sz w:val="28"/>
          <w:szCs w:val="28"/>
        </w:rPr>
        <w:t>本协议书的有效期与主合同的有效期一致。</w:t>
      </w:r>
    </w:p>
    <w:p w14:paraId="7986B72B">
      <w:pPr>
        <w:spacing w:line="5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第七条 </w:t>
      </w:r>
      <w:r>
        <w:rPr>
          <w:rFonts w:hint="eastAsia" w:ascii="仿宋" w:hAnsi="仿宋" w:eastAsia="仿宋" w:cs="仿宋"/>
          <w:sz w:val="28"/>
          <w:szCs w:val="28"/>
        </w:rPr>
        <w:t>未尽事宜，由双方协商解决。</w:t>
      </w:r>
    </w:p>
    <w:p w14:paraId="77EE592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p>
    <w:p w14:paraId="374FB2B3">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w:t>
      </w:r>
    </w:p>
    <w:tbl>
      <w:tblPr>
        <w:tblStyle w:val="12"/>
        <w:tblW w:w="8318" w:type="dxa"/>
        <w:tblInd w:w="0" w:type="dxa"/>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159"/>
        <w:gridCol w:w="4159"/>
      </w:tblGrid>
      <w:tr w14:paraId="7F8B3264">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948" w:hRule="atLeast"/>
        </w:trPr>
        <w:tc>
          <w:tcPr>
            <w:tcW w:w="4159" w:type="dxa"/>
            <w:noWrap w:val="0"/>
            <w:vAlign w:val="center"/>
          </w:tcPr>
          <w:p w14:paraId="0AB8AE3A">
            <w:pPr>
              <w:rPr>
                <w:rFonts w:hint="eastAsia" w:ascii="仿宋" w:hAnsi="仿宋" w:eastAsia="仿宋" w:cs="仿宋"/>
                <w:b w:val="0"/>
                <w:bCs w:val="0"/>
                <w:sz w:val="28"/>
                <w:szCs w:val="28"/>
              </w:rPr>
            </w:pPr>
            <w:bookmarkStart w:id="190" w:name="_Hlk66781211"/>
            <w:r>
              <w:rPr>
                <w:rFonts w:hint="eastAsia" w:ascii="仿宋" w:hAnsi="仿宋" w:eastAsia="仿宋" w:cs="仿宋"/>
                <w:b w:val="0"/>
                <w:bCs w:val="0"/>
                <w:sz w:val="28"/>
                <w:szCs w:val="28"/>
              </w:rPr>
              <w:t>发包人：（盖章）</w:t>
            </w:r>
          </w:p>
        </w:tc>
        <w:tc>
          <w:tcPr>
            <w:tcW w:w="4159" w:type="dxa"/>
            <w:noWrap w:val="0"/>
            <w:vAlign w:val="center"/>
          </w:tcPr>
          <w:p w14:paraId="3C4DBC8B">
            <w:pPr>
              <w:rPr>
                <w:rFonts w:hint="eastAsia" w:ascii="仿宋" w:hAnsi="仿宋" w:eastAsia="仿宋" w:cs="仿宋"/>
                <w:b w:val="0"/>
                <w:bCs w:val="0"/>
                <w:sz w:val="28"/>
                <w:szCs w:val="28"/>
              </w:rPr>
            </w:pPr>
            <w:r>
              <w:rPr>
                <w:rFonts w:hint="eastAsia" w:ascii="仿宋" w:hAnsi="仿宋" w:eastAsia="仿宋" w:cs="仿宋"/>
                <w:b w:val="0"/>
                <w:bCs w:val="0"/>
                <w:sz w:val="28"/>
                <w:szCs w:val="28"/>
              </w:rPr>
              <w:t>设计人：（盖章）</w:t>
            </w:r>
          </w:p>
        </w:tc>
      </w:tr>
      <w:tr w14:paraId="10D63FEB">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812" w:hRule="atLeast"/>
        </w:trPr>
        <w:tc>
          <w:tcPr>
            <w:tcW w:w="4159" w:type="dxa"/>
            <w:noWrap w:val="0"/>
            <w:vAlign w:val="top"/>
          </w:tcPr>
          <w:p w14:paraId="47D13D2E">
            <w:pPr>
              <w:spacing w:line="500" w:lineRule="exact"/>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法定代表人或其委托代理人：</w:t>
            </w:r>
          </w:p>
          <w:p w14:paraId="59F8A89F">
            <w:pPr>
              <w:spacing w:line="500" w:lineRule="exact"/>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（签字或盖章）</w:t>
            </w:r>
          </w:p>
          <w:p w14:paraId="5CDD5A55">
            <w:pPr>
              <w:jc w:val="center"/>
              <w:rPr>
                <w:rFonts w:hint="eastAsia" w:ascii="仿宋" w:hAnsi="仿宋" w:eastAsia="仿宋" w:cs="仿宋"/>
                <w:b w:val="0"/>
                <w:bCs w:val="0"/>
                <w:sz w:val="28"/>
                <w:szCs w:val="28"/>
              </w:rPr>
            </w:pPr>
          </w:p>
        </w:tc>
        <w:tc>
          <w:tcPr>
            <w:tcW w:w="4159" w:type="dxa"/>
            <w:noWrap w:val="0"/>
            <w:vAlign w:val="top"/>
          </w:tcPr>
          <w:p w14:paraId="262D8B97">
            <w:pPr>
              <w:spacing w:line="500" w:lineRule="exact"/>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法定代表人或其委托代理人：</w:t>
            </w:r>
          </w:p>
          <w:p w14:paraId="137C30A0">
            <w:pPr>
              <w:spacing w:line="500" w:lineRule="exact"/>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（签字或盖章）</w:t>
            </w:r>
          </w:p>
          <w:p w14:paraId="726DBA25">
            <w:pPr>
              <w:jc w:val="center"/>
              <w:rPr>
                <w:rFonts w:hint="eastAsia" w:ascii="仿宋" w:hAnsi="仿宋" w:eastAsia="仿宋" w:cs="仿宋"/>
                <w:b w:val="0"/>
                <w:bCs w:val="0"/>
                <w:sz w:val="28"/>
                <w:szCs w:val="28"/>
              </w:rPr>
            </w:pPr>
          </w:p>
        </w:tc>
      </w:tr>
      <w:tr w14:paraId="2F935281">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34" w:hRule="atLeast"/>
        </w:trPr>
        <w:tc>
          <w:tcPr>
            <w:tcW w:w="8318" w:type="dxa"/>
            <w:gridSpan w:val="2"/>
            <w:noWrap w:val="0"/>
            <w:vAlign w:val="center"/>
          </w:tcPr>
          <w:p w14:paraId="523AFCC3">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签订日期：     年     月      日</w:t>
            </w:r>
          </w:p>
        </w:tc>
      </w:tr>
      <w:bookmarkEnd w:id="190"/>
    </w:tbl>
    <w:p w14:paraId="45E1C5EB">
      <w:pPr>
        <w:spacing w:line="500" w:lineRule="exact"/>
        <w:rPr>
          <w:rFonts w:hint="eastAsia" w:ascii="仿宋" w:hAnsi="仿宋" w:eastAsia="仿宋" w:cs="仿宋"/>
          <w:sz w:val="28"/>
          <w:szCs w:val="28"/>
        </w:rPr>
      </w:pPr>
    </w:p>
    <w:p w14:paraId="7B2F7FC8">
      <w:pPr>
        <w:spacing w:line="360" w:lineRule="auto"/>
        <w:rPr>
          <w:rFonts w:hint="eastAsia" w:ascii="仿宋" w:hAnsi="仿宋" w:eastAsia="仿宋" w:cs="仿宋"/>
          <w:color w:val="000000"/>
          <w:sz w:val="30"/>
          <w:szCs w:val="30"/>
        </w:rPr>
      </w:pPr>
      <w:r>
        <w:rPr>
          <w:rFonts w:hint="eastAsia" w:ascii="仿宋" w:hAnsi="仿宋" w:eastAsia="仿宋" w:cs="仿宋"/>
          <w:sz w:val="28"/>
          <w:szCs w:val="28"/>
        </w:rPr>
        <w:t xml:space="preserve"> </w:t>
      </w:r>
    </w:p>
    <w:p w14:paraId="729418C0">
      <w:pPr>
        <w:spacing w:line="360" w:lineRule="auto"/>
        <w:jc w:val="center"/>
        <w:rPr>
          <w:rFonts w:hint="eastAsia" w:ascii="仿宋" w:hAnsi="仿宋" w:eastAsia="仿宋" w:cs="仿宋"/>
        </w:rPr>
      </w:pPr>
    </w:p>
    <w:p w14:paraId="5708FCAB">
      <w:pPr>
        <w:spacing w:line="360" w:lineRule="auto"/>
        <w:jc w:val="center"/>
        <w:rPr>
          <w:rFonts w:hint="eastAsia" w:ascii="仿宋" w:hAnsi="仿宋" w:eastAsia="仿宋" w:cs="仿宋"/>
        </w:rPr>
      </w:pPr>
    </w:p>
    <w:p w14:paraId="3C96FE60">
      <w:pPr>
        <w:spacing w:line="360" w:lineRule="auto"/>
        <w:jc w:val="center"/>
        <w:rPr>
          <w:rFonts w:hint="eastAsia" w:ascii="仿宋" w:hAnsi="仿宋" w:eastAsia="仿宋" w:cs="仿宋"/>
        </w:rPr>
      </w:pPr>
    </w:p>
    <w:p w14:paraId="2C1C0A43">
      <w:pPr>
        <w:spacing w:line="360" w:lineRule="auto"/>
        <w:jc w:val="center"/>
        <w:rPr>
          <w:rFonts w:hint="eastAsia" w:ascii="仿宋" w:hAnsi="仿宋" w:eastAsia="仿宋" w:cs="仿宋"/>
        </w:rPr>
      </w:pPr>
    </w:p>
    <w:p w14:paraId="7C840074">
      <w:pPr>
        <w:spacing w:line="360" w:lineRule="auto"/>
        <w:jc w:val="center"/>
        <w:rPr>
          <w:rFonts w:hint="eastAsia" w:ascii="仿宋" w:hAnsi="仿宋" w:eastAsia="仿宋" w:cs="仿宋"/>
        </w:rPr>
      </w:pPr>
    </w:p>
    <w:p w14:paraId="3D0DC493">
      <w:pPr>
        <w:spacing w:line="360" w:lineRule="auto"/>
        <w:jc w:val="center"/>
        <w:rPr>
          <w:rFonts w:hint="eastAsia" w:ascii="仿宋" w:hAnsi="仿宋" w:eastAsia="仿宋" w:cs="仿宋"/>
        </w:rPr>
      </w:pPr>
    </w:p>
    <w:p w14:paraId="71123A0E">
      <w:pPr>
        <w:spacing w:line="360" w:lineRule="auto"/>
        <w:jc w:val="center"/>
        <w:rPr>
          <w:rFonts w:hint="eastAsia" w:ascii="仿宋" w:hAnsi="仿宋" w:eastAsia="仿宋" w:cs="仿宋"/>
        </w:rPr>
      </w:pPr>
    </w:p>
    <w:p w14:paraId="0A3CE4E3">
      <w:pPr>
        <w:spacing w:line="360" w:lineRule="auto"/>
        <w:jc w:val="center"/>
        <w:rPr>
          <w:rFonts w:hint="eastAsia" w:ascii="仿宋" w:hAnsi="仿宋" w:eastAsia="仿宋" w:cs="仿宋"/>
        </w:rPr>
      </w:pPr>
    </w:p>
    <w:p w14:paraId="4B0C34B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rPr>
        <w:t>附件10</w:t>
      </w:r>
      <w:r>
        <w:rPr>
          <w:rFonts w:hint="eastAsia" w:ascii="仿宋" w:hAnsi="仿宋" w:eastAsia="仿宋" w:cs="仿宋"/>
          <w:b/>
          <w:color w:val="000000"/>
          <w:sz w:val="28"/>
          <w:szCs w:val="28"/>
          <w:lang w:val="en-US" w:eastAsia="zh-CN"/>
        </w:rPr>
        <w:t xml:space="preserve"> 保密承诺函</w:t>
      </w:r>
    </w:p>
    <w:p w14:paraId="1875EB9D">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9"/>
        <w:rPr>
          <w:rFonts w:hint="eastAsia" w:ascii="仿宋" w:hAnsi="仿宋" w:eastAsia="仿宋" w:cs="仿宋"/>
          <w:b/>
          <w:bCs/>
          <w:sz w:val="36"/>
          <w:szCs w:val="36"/>
        </w:rPr>
      </w:pPr>
      <w:r>
        <w:rPr>
          <w:rFonts w:hint="eastAsia" w:ascii="仿宋" w:hAnsi="仿宋" w:eastAsia="仿宋" w:cs="仿宋"/>
          <w:b/>
          <w:bCs/>
          <w:sz w:val="36"/>
          <w:szCs w:val="36"/>
        </w:rPr>
        <w:t>保密承诺函</w:t>
      </w:r>
    </w:p>
    <w:p w14:paraId="506B659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14:paraId="14DD4C5B">
      <w:pPr>
        <w:spacing w:line="480" w:lineRule="auto"/>
        <w:jc w:val="left"/>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公司</w:t>
      </w:r>
    </w:p>
    <w:p w14:paraId="25003497">
      <w:pPr>
        <w:spacing w:line="48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我司受</w:t>
      </w:r>
      <w:r>
        <w:rPr>
          <w:rFonts w:hint="eastAsia" w:ascii="仿宋" w:hAnsi="仿宋" w:eastAsia="仿宋" w:cs="仿宋"/>
          <w:sz w:val="28"/>
          <w:szCs w:val="28"/>
          <w:u w:val="single"/>
        </w:rPr>
        <w:t xml:space="preserve">     公司</w:t>
      </w:r>
      <w:r>
        <w:rPr>
          <w:rFonts w:hint="eastAsia" w:ascii="仿宋" w:hAnsi="仿宋" w:eastAsia="仿宋" w:cs="仿宋"/>
          <w:sz w:val="28"/>
          <w:szCs w:val="28"/>
        </w:rPr>
        <w:t>（以下简称“委托人”）委托，负责</w:t>
      </w:r>
      <w:r>
        <w:rPr>
          <w:rFonts w:hint="eastAsia" w:ascii="仿宋" w:hAnsi="仿宋" w:eastAsia="仿宋" w:cs="仿宋"/>
          <w:sz w:val="28"/>
          <w:szCs w:val="28"/>
          <w:u w:val="single"/>
        </w:rPr>
        <w:t xml:space="preserve">    </w:t>
      </w:r>
      <w:r>
        <w:rPr>
          <w:rFonts w:hint="eastAsia" w:ascii="仿宋" w:hAnsi="仿宋" w:eastAsia="仿宋" w:cs="仿宋"/>
          <w:sz w:val="28"/>
          <w:szCs w:val="28"/>
        </w:rPr>
        <w:t>项目设计工作，我司在此承诺：</w:t>
      </w:r>
    </w:p>
    <w:p w14:paraId="1D40DCE7">
      <w:pPr>
        <w:numPr>
          <w:ilvl w:val="0"/>
          <w:numId w:val="2"/>
        </w:numPr>
        <w:spacing w:line="48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保密信息是指在履行本合同过程中获得的委托人及利益相关方的一切非公开资料、信息，包括但不限于关于本项目的基础资料及数据，以及本合同内容等，我司对保密信息负有保密义务，我司承诺不以任何方式（包括但不限于复制、仿造等）将保密信息泄露给本合同以外的任何人，不将保密信息用于本项目以外的其他用途。</w:t>
      </w:r>
    </w:p>
    <w:p w14:paraId="1D147A3A">
      <w:pPr>
        <w:numPr>
          <w:ilvl w:val="0"/>
          <w:numId w:val="2"/>
        </w:numPr>
        <w:spacing w:line="48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我司承担保密义务</w:t>
      </w:r>
      <w:r>
        <w:rPr>
          <w:rFonts w:hint="eastAsia" w:ascii="仿宋" w:hAnsi="仿宋" w:eastAsia="仿宋" w:cs="仿宋"/>
          <w:sz w:val="28"/>
          <w:szCs w:val="28"/>
          <w:lang w:eastAsia="zh-CN"/>
        </w:rPr>
        <w:t>直</w:t>
      </w:r>
      <w:r>
        <w:rPr>
          <w:rFonts w:hint="eastAsia" w:ascii="仿宋" w:hAnsi="仿宋" w:eastAsia="仿宋" w:cs="仿宋"/>
          <w:sz w:val="28"/>
          <w:szCs w:val="28"/>
        </w:rPr>
        <w:t>至本条款中所称的保密信息进入公示领域或委托人将这些保密信息公开为止，不因本合同终止或履行完毕而终止。</w:t>
      </w:r>
    </w:p>
    <w:p w14:paraId="6BF64C11">
      <w:pPr>
        <w:spacing w:line="48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 </w:t>
      </w:r>
    </w:p>
    <w:p w14:paraId="1F794328">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w:t>
      </w:r>
    </w:p>
    <w:p w14:paraId="43760B59">
      <w:pPr>
        <w:keepNext w:val="0"/>
        <w:keepLines w:val="0"/>
        <w:pageBreakBefore w:val="0"/>
        <w:widowControl w:val="0"/>
        <w:kinsoku/>
        <w:wordWrap/>
        <w:overflowPunct/>
        <w:topLinePunct w:val="0"/>
        <w:bidi w:val="0"/>
        <w:snapToGrid/>
        <w:spacing w:line="360" w:lineRule="auto"/>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承诺人名称：           </w:t>
      </w:r>
    </w:p>
    <w:p w14:paraId="1A70B547">
      <w:pPr>
        <w:keepNext w:val="0"/>
        <w:keepLines w:val="0"/>
        <w:pageBreakBefore w:val="0"/>
        <w:widowControl w:val="0"/>
        <w:kinsoku/>
        <w:wordWrap/>
        <w:overflowPunct/>
        <w:topLinePunct w:val="0"/>
        <w:bidi w:val="0"/>
        <w:snapToGrid/>
        <w:spacing w:line="360" w:lineRule="auto"/>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日 期：      年   月   日</w:t>
      </w:r>
    </w:p>
    <w:p w14:paraId="021FF611">
      <w:pPr>
        <w:pStyle w:val="15"/>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1"/>
        <w:rPr>
          <w:rFonts w:hint="eastAsia" w:ascii="仿宋" w:hAnsi="仿宋" w:eastAsia="仿宋" w:cs="仿宋"/>
          <w:b/>
          <w:color w:val="000000"/>
          <w:sz w:val="32"/>
          <w:szCs w:val="32"/>
          <w:lang w:val="en-US" w:eastAsia="zh-CN"/>
        </w:rPr>
      </w:pPr>
      <w:r>
        <w:rPr>
          <w:rFonts w:hint="eastAsia" w:ascii="仿宋" w:hAnsi="仿宋" w:eastAsia="仿宋" w:cs="仿宋"/>
        </w:rPr>
        <w:br w:type="page"/>
      </w:r>
      <w:r>
        <w:rPr>
          <w:rFonts w:hint="eastAsia" w:ascii="仿宋" w:hAnsi="仿宋" w:eastAsia="仿宋" w:cs="仿宋"/>
          <w:b/>
          <w:color w:val="000000"/>
          <w:sz w:val="28"/>
          <w:szCs w:val="28"/>
        </w:rPr>
        <w:t>附件11</w:t>
      </w:r>
      <w:r>
        <w:rPr>
          <w:rFonts w:hint="eastAsia" w:ascii="仿宋" w:hAnsi="仿宋" w:eastAsia="仿宋" w:cs="仿宋"/>
          <w:b/>
          <w:color w:val="000000"/>
          <w:sz w:val="28"/>
          <w:szCs w:val="28"/>
          <w:lang w:val="en-US" w:eastAsia="zh-CN"/>
        </w:rPr>
        <w:t xml:space="preserve"> 发包人及设计人相关信息表</w:t>
      </w:r>
    </w:p>
    <w:p w14:paraId="228755DB">
      <w:pPr>
        <w:pStyle w:val="15"/>
        <w:jc w:val="center"/>
        <w:rPr>
          <w:rFonts w:hint="eastAsia" w:ascii="仿宋" w:hAnsi="仿宋" w:eastAsia="仿宋" w:cs="仿宋"/>
          <w:b/>
          <w:color w:val="000000"/>
          <w:sz w:val="36"/>
          <w:szCs w:val="36"/>
        </w:rPr>
      </w:pPr>
      <w:r>
        <w:rPr>
          <w:rFonts w:hint="eastAsia" w:ascii="仿宋" w:hAnsi="仿宋" w:eastAsia="仿宋" w:cs="仿宋"/>
          <w:b/>
          <w:color w:val="000000"/>
          <w:sz w:val="36"/>
          <w:szCs w:val="36"/>
        </w:rPr>
        <w:t>发包人及设计人相关信息表</w:t>
      </w:r>
    </w:p>
    <w:p w14:paraId="08734A52">
      <w:pPr>
        <w:widowControl/>
        <w:jc w:val="left"/>
        <w:rPr>
          <w:rFonts w:hint="eastAsia" w:ascii="仿宋" w:hAnsi="仿宋" w:eastAsia="仿宋" w:cs="仿宋"/>
          <w:kern w:val="0"/>
          <w:sz w:val="24"/>
          <w:szCs w:val="24"/>
          <w:lang w:bidi="ar"/>
        </w:rPr>
      </w:pPr>
    </w:p>
    <w:tbl>
      <w:tblPr>
        <w:tblStyle w:val="12"/>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30"/>
        <w:gridCol w:w="3590"/>
        <w:gridCol w:w="3247"/>
      </w:tblGrid>
      <w:tr w14:paraId="46BB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6" w:type="dxa"/>
            <w:noWrap w:val="0"/>
            <w:vAlign w:val="center"/>
          </w:tcPr>
          <w:p w14:paraId="7090AA81">
            <w:pPr>
              <w:spacing w:line="360" w:lineRule="auto"/>
              <w:jc w:val="center"/>
              <w:rPr>
                <w:rFonts w:hint="eastAsia" w:ascii="仿宋" w:hAnsi="仿宋" w:eastAsia="仿宋" w:cs="仿宋"/>
                <w:b/>
                <w:bCs/>
                <w:sz w:val="28"/>
                <w:szCs w:val="28"/>
                <w:lang w:bidi="ar"/>
              </w:rPr>
            </w:pPr>
          </w:p>
        </w:tc>
        <w:tc>
          <w:tcPr>
            <w:tcW w:w="1530" w:type="dxa"/>
            <w:noWrap w:val="0"/>
            <w:vAlign w:val="center"/>
          </w:tcPr>
          <w:p w14:paraId="5F4FEA21">
            <w:pPr>
              <w:spacing w:line="360" w:lineRule="auto"/>
              <w:jc w:val="center"/>
              <w:rPr>
                <w:rFonts w:hint="eastAsia" w:ascii="仿宋" w:hAnsi="仿宋" w:eastAsia="仿宋" w:cs="仿宋"/>
                <w:b/>
                <w:bCs/>
                <w:sz w:val="28"/>
                <w:szCs w:val="28"/>
                <w:lang w:bidi="ar"/>
              </w:rPr>
            </w:pPr>
          </w:p>
        </w:tc>
        <w:tc>
          <w:tcPr>
            <w:tcW w:w="3590" w:type="dxa"/>
            <w:noWrap w:val="0"/>
            <w:vAlign w:val="center"/>
          </w:tcPr>
          <w:p w14:paraId="75CEBC31">
            <w:pPr>
              <w:spacing w:line="360" w:lineRule="auto"/>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发包人</w:t>
            </w:r>
          </w:p>
        </w:tc>
        <w:tc>
          <w:tcPr>
            <w:tcW w:w="3247" w:type="dxa"/>
            <w:noWrap w:val="0"/>
            <w:vAlign w:val="center"/>
          </w:tcPr>
          <w:p w14:paraId="23E6E27B">
            <w:pPr>
              <w:spacing w:line="360" w:lineRule="auto"/>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设计人</w:t>
            </w:r>
          </w:p>
        </w:tc>
      </w:tr>
      <w:tr w14:paraId="3035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6" w:type="dxa"/>
            <w:vMerge w:val="restart"/>
            <w:noWrap w:val="0"/>
            <w:textDirection w:val="tbRlV"/>
            <w:vAlign w:val="center"/>
          </w:tcPr>
          <w:p w14:paraId="1655FAF0">
            <w:pPr>
              <w:spacing w:line="360" w:lineRule="auto"/>
              <w:ind w:left="113" w:right="113"/>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联系人</w:t>
            </w:r>
          </w:p>
        </w:tc>
        <w:tc>
          <w:tcPr>
            <w:tcW w:w="1530" w:type="dxa"/>
            <w:noWrap w:val="0"/>
            <w:vAlign w:val="top"/>
          </w:tcPr>
          <w:p w14:paraId="627CAABF">
            <w:pPr>
              <w:spacing w:line="360" w:lineRule="auto"/>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姓名</w:t>
            </w:r>
          </w:p>
        </w:tc>
        <w:tc>
          <w:tcPr>
            <w:tcW w:w="3590" w:type="dxa"/>
            <w:noWrap w:val="0"/>
            <w:vAlign w:val="top"/>
          </w:tcPr>
          <w:p w14:paraId="7E2D5CCE">
            <w:pPr>
              <w:spacing w:line="360" w:lineRule="auto"/>
              <w:jc w:val="left"/>
              <w:rPr>
                <w:rFonts w:hint="eastAsia" w:ascii="仿宋" w:hAnsi="仿宋" w:eastAsia="仿宋" w:cs="仿宋"/>
                <w:sz w:val="28"/>
                <w:szCs w:val="28"/>
                <w:lang w:bidi="ar"/>
              </w:rPr>
            </w:pPr>
          </w:p>
        </w:tc>
        <w:tc>
          <w:tcPr>
            <w:tcW w:w="3247" w:type="dxa"/>
            <w:noWrap w:val="0"/>
            <w:vAlign w:val="top"/>
          </w:tcPr>
          <w:p w14:paraId="622E5D6D">
            <w:pPr>
              <w:spacing w:line="360" w:lineRule="auto"/>
              <w:jc w:val="left"/>
              <w:rPr>
                <w:rFonts w:hint="eastAsia" w:ascii="仿宋" w:hAnsi="仿宋" w:eastAsia="仿宋" w:cs="仿宋"/>
                <w:sz w:val="28"/>
                <w:szCs w:val="28"/>
                <w:lang w:bidi="ar"/>
              </w:rPr>
            </w:pPr>
          </w:p>
        </w:tc>
      </w:tr>
      <w:tr w14:paraId="169A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46" w:type="dxa"/>
            <w:vMerge w:val="continue"/>
            <w:noWrap w:val="0"/>
            <w:vAlign w:val="top"/>
          </w:tcPr>
          <w:p w14:paraId="5DCE066C">
            <w:pPr>
              <w:spacing w:line="360" w:lineRule="auto"/>
              <w:jc w:val="left"/>
              <w:rPr>
                <w:rFonts w:hint="eastAsia" w:ascii="仿宋" w:hAnsi="仿宋" w:eastAsia="仿宋" w:cs="仿宋"/>
                <w:b/>
                <w:bCs/>
                <w:sz w:val="28"/>
                <w:szCs w:val="28"/>
                <w:lang w:bidi="ar"/>
              </w:rPr>
            </w:pPr>
          </w:p>
        </w:tc>
        <w:tc>
          <w:tcPr>
            <w:tcW w:w="1530" w:type="dxa"/>
            <w:noWrap w:val="0"/>
            <w:vAlign w:val="top"/>
          </w:tcPr>
          <w:p w14:paraId="37010D23">
            <w:pPr>
              <w:spacing w:line="360" w:lineRule="auto"/>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电话</w:t>
            </w:r>
          </w:p>
        </w:tc>
        <w:tc>
          <w:tcPr>
            <w:tcW w:w="3590" w:type="dxa"/>
            <w:noWrap w:val="0"/>
            <w:vAlign w:val="top"/>
          </w:tcPr>
          <w:p w14:paraId="13BC723C">
            <w:pPr>
              <w:spacing w:line="360" w:lineRule="auto"/>
              <w:jc w:val="left"/>
              <w:rPr>
                <w:rFonts w:hint="eastAsia" w:ascii="仿宋" w:hAnsi="仿宋" w:eastAsia="仿宋" w:cs="仿宋"/>
                <w:sz w:val="28"/>
                <w:szCs w:val="28"/>
                <w:lang w:bidi="ar"/>
              </w:rPr>
            </w:pPr>
          </w:p>
        </w:tc>
        <w:tc>
          <w:tcPr>
            <w:tcW w:w="3247" w:type="dxa"/>
            <w:noWrap w:val="0"/>
            <w:vAlign w:val="top"/>
          </w:tcPr>
          <w:p w14:paraId="5F00F101">
            <w:pPr>
              <w:spacing w:line="360" w:lineRule="auto"/>
              <w:jc w:val="left"/>
              <w:rPr>
                <w:rFonts w:hint="eastAsia" w:ascii="仿宋" w:hAnsi="仿宋" w:eastAsia="仿宋" w:cs="仿宋"/>
                <w:sz w:val="28"/>
                <w:szCs w:val="28"/>
                <w:lang w:bidi="ar"/>
              </w:rPr>
            </w:pPr>
          </w:p>
        </w:tc>
      </w:tr>
      <w:tr w14:paraId="757E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6" w:type="dxa"/>
            <w:vMerge w:val="continue"/>
            <w:noWrap w:val="0"/>
            <w:vAlign w:val="top"/>
          </w:tcPr>
          <w:p w14:paraId="0B16FF82">
            <w:pPr>
              <w:spacing w:line="360" w:lineRule="auto"/>
              <w:jc w:val="left"/>
              <w:rPr>
                <w:rFonts w:hint="eastAsia" w:ascii="仿宋" w:hAnsi="仿宋" w:eastAsia="仿宋" w:cs="仿宋"/>
                <w:b/>
                <w:bCs/>
                <w:sz w:val="28"/>
                <w:szCs w:val="28"/>
                <w:lang w:bidi="ar"/>
              </w:rPr>
            </w:pPr>
          </w:p>
        </w:tc>
        <w:tc>
          <w:tcPr>
            <w:tcW w:w="1530" w:type="dxa"/>
            <w:noWrap w:val="0"/>
            <w:vAlign w:val="top"/>
          </w:tcPr>
          <w:p w14:paraId="1D15DB5B">
            <w:pPr>
              <w:spacing w:line="360" w:lineRule="auto"/>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地址</w:t>
            </w:r>
          </w:p>
        </w:tc>
        <w:tc>
          <w:tcPr>
            <w:tcW w:w="3590" w:type="dxa"/>
            <w:noWrap w:val="0"/>
            <w:vAlign w:val="top"/>
          </w:tcPr>
          <w:p w14:paraId="6D94967E">
            <w:pPr>
              <w:spacing w:line="360" w:lineRule="auto"/>
              <w:jc w:val="left"/>
              <w:rPr>
                <w:rFonts w:hint="eastAsia" w:ascii="仿宋" w:hAnsi="仿宋" w:eastAsia="仿宋" w:cs="仿宋"/>
                <w:sz w:val="28"/>
                <w:szCs w:val="28"/>
                <w:lang w:bidi="ar"/>
              </w:rPr>
            </w:pPr>
          </w:p>
        </w:tc>
        <w:tc>
          <w:tcPr>
            <w:tcW w:w="3247" w:type="dxa"/>
            <w:noWrap w:val="0"/>
            <w:vAlign w:val="top"/>
          </w:tcPr>
          <w:p w14:paraId="7E153981">
            <w:pPr>
              <w:spacing w:line="360" w:lineRule="auto"/>
              <w:jc w:val="left"/>
              <w:rPr>
                <w:rFonts w:hint="eastAsia" w:ascii="仿宋" w:hAnsi="仿宋" w:eastAsia="仿宋" w:cs="仿宋"/>
                <w:sz w:val="28"/>
                <w:szCs w:val="28"/>
                <w:lang w:bidi="ar"/>
              </w:rPr>
            </w:pPr>
          </w:p>
        </w:tc>
      </w:tr>
      <w:tr w14:paraId="395D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6" w:type="dxa"/>
            <w:vMerge w:val="continue"/>
            <w:noWrap w:val="0"/>
            <w:vAlign w:val="top"/>
          </w:tcPr>
          <w:p w14:paraId="093D1139">
            <w:pPr>
              <w:spacing w:line="360" w:lineRule="auto"/>
              <w:jc w:val="left"/>
              <w:rPr>
                <w:rFonts w:hint="eastAsia" w:ascii="仿宋" w:hAnsi="仿宋" w:eastAsia="仿宋" w:cs="仿宋"/>
                <w:b/>
                <w:bCs/>
                <w:sz w:val="28"/>
                <w:szCs w:val="28"/>
                <w:lang w:bidi="ar"/>
              </w:rPr>
            </w:pPr>
          </w:p>
        </w:tc>
        <w:tc>
          <w:tcPr>
            <w:tcW w:w="1530" w:type="dxa"/>
            <w:noWrap w:val="0"/>
            <w:vAlign w:val="top"/>
          </w:tcPr>
          <w:p w14:paraId="11B32FC3">
            <w:pPr>
              <w:spacing w:line="360" w:lineRule="auto"/>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邮箱</w:t>
            </w:r>
          </w:p>
        </w:tc>
        <w:tc>
          <w:tcPr>
            <w:tcW w:w="3590" w:type="dxa"/>
            <w:noWrap w:val="0"/>
            <w:vAlign w:val="top"/>
          </w:tcPr>
          <w:p w14:paraId="37B0DE10">
            <w:pPr>
              <w:spacing w:line="360" w:lineRule="auto"/>
              <w:jc w:val="left"/>
              <w:rPr>
                <w:rFonts w:hint="eastAsia" w:ascii="仿宋" w:hAnsi="仿宋" w:eastAsia="仿宋" w:cs="仿宋"/>
                <w:sz w:val="28"/>
                <w:szCs w:val="28"/>
                <w:lang w:bidi="ar"/>
              </w:rPr>
            </w:pPr>
          </w:p>
        </w:tc>
        <w:tc>
          <w:tcPr>
            <w:tcW w:w="3247" w:type="dxa"/>
            <w:noWrap w:val="0"/>
            <w:vAlign w:val="top"/>
          </w:tcPr>
          <w:p w14:paraId="3054F552">
            <w:pPr>
              <w:spacing w:line="360" w:lineRule="auto"/>
              <w:jc w:val="left"/>
              <w:rPr>
                <w:rFonts w:hint="eastAsia" w:ascii="仿宋" w:hAnsi="仿宋" w:eastAsia="仿宋" w:cs="仿宋"/>
                <w:sz w:val="28"/>
                <w:szCs w:val="28"/>
                <w:lang w:bidi="ar"/>
              </w:rPr>
            </w:pPr>
          </w:p>
        </w:tc>
      </w:tr>
      <w:tr w14:paraId="7F71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6" w:type="dxa"/>
            <w:vMerge w:val="restart"/>
            <w:noWrap w:val="0"/>
            <w:textDirection w:val="tbRlV"/>
            <w:vAlign w:val="top"/>
          </w:tcPr>
          <w:p w14:paraId="7475B068">
            <w:pPr>
              <w:spacing w:line="360" w:lineRule="auto"/>
              <w:ind w:left="113" w:right="113"/>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项目代表（项目负责人）</w:t>
            </w:r>
          </w:p>
        </w:tc>
        <w:tc>
          <w:tcPr>
            <w:tcW w:w="1530" w:type="dxa"/>
            <w:noWrap w:val="0"/>
            <w:vAlign w:val="top"/>
          </w:tcPr>
          <w:p w14:paraId="5B919DAF">
            <w:pPr>
              <w:spacing w:line="360" w:lineRule="auto"/>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姓名</w:t>
            </w:r>
          </w:p>
        </w:tc>
        <w:tc>
          <w:tcPr>
            <w:tcW w:w="3590" w:type="dxa"/>
            <w:noWrap w:val="0"/>
            <w:vAlign w:val="top"/>
          </w:tcPr>
          <w:p w14:paraId="1B40B235">
            <w:pPr>
              <w:spacing w:line="360" w:lineRule="auto"/>
              <w:jc w:val="left"/>
              <w:rPr>
                <w:rFonts w:hint="eastAsia" w:ascii="仿宋" w:hAnsi="仿宋" w:eastAsia="仿宋" w:cs="仿宋"/>
                <w:sz w:val="28"/>
                <w:szCs w:val="28"/>
                <w:lang w:bidi="ar"/>
              </w:rPr>
            </w:pPr>
          </w:p>
        </w:tc>
        <w:tc>
          <w:tcPr>
            <w:tcW w:w="3247" w:type="dxa"/>
            <w:noWrap w:val="0"/>
            <w:vAlign w:val="top"/>
          </w:tcPr>
          <w:p w14:paraId="6CA91504">
            <w:pPr>
              <w:spacing w:line="360" w:lineRule="auto"/>
              <w:jc w:val="left"/>
              <w:rPr>
                <w:rFonts w:hint="eastAsia" w:ascii="仿宋" w:hAnsi="仿宋" w:eastAsia="仿宋" w:cs="仿宋"/>
                <w:sz w:val="28"/>
                <w:szCs w:val="28"/>
                <w:lang w:bidi="ar"/>
              </w:rPr>
            </w:pPr>
          </w:p>
        </w:tc>
      </w:tr>
      <w:tr w14:paraId="6B37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46" w:type="dxa"/>
            <w:vMerge w:val="continue"/>
            <w:noWrap w:val="0"/>
            <w:vAlign w:val="top"/>
          </w:tcPr>
          <w:p w14:paraId="3B304DBC">
            <w:pPr>
              <w:spacing w:line="360" w:lineRule="auto"/>
              <w:jc w:val="left"/>
              <w:rPr>
                <w:rFonts w:hint="eastAsia" w:ascii="仿宋" w:hAnsi="仿宋" w:eastAsia="仿宋" w:cs="仿宋"/>
                <w:b/>
                <w:bCs/>
                <w:sz w:val="28"/>
                <w:szCs w:val="28"/>
                <w:lang w:bidi="ar"/>
              </w:rPr>
            </w:pPr>
          </w:p>
        </w:tc>
        <w:tc>
          <w:tcPr>
            <w:tcW w:w="1530" w:type="dxa"/>
            <w:noWrap w:val="0"/>
            <w:vAlign w:val="top"/>
          </w:tcPr>
          <w:p w14:paraId="244BD83E">
            <w:pPr>
              <w:spacing w:line="360" w:lineRule="auto"/>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执业资格及等级</w:t>
            </w:r>
          </w:p>
        </w:tc>
        <w:tc>
          <w:tcPr>
            <w:tcW w:w="3590" w:type="dxa"/>
            <w:noWrap w:val="0"/>
            <w:vAlign w:val="top"/>
          </w:tcPr>
          <w:p w14:paraId="617CC957">
            <w:pPr>
              <w:spacing w:line="360" w:lineRule="auto"/>
              <w:jc w:val="left"/>
              <w:rPr>
                <w:rFonts w:hint="eastAsia" w:ascii="仿宋" w:hAnsi="仿宋" w:eastAsia="仿宋" w:cs="仿宋"/>
                <w:sz w:val="28"/>
                <w:szCs w:val="28"/>
                <w:lang w:bidi="ar"/>
              </w:rPr>
            </w:pPr>
          </w:p>
        </w:tc>
        <w:tc>
          <w:tcPr>
            <w:tcW w:w="3247" w:type="dxa"/>
            <w:noWrap w:val="0"/>
            <w:vAlign w:val="top"/>
          </w:tcPr>
          <w:p w14:paraId="775E99BA">
            <w:pPr>
              <w:spacing w:line="360" w:lineRule="auto"/>
              <w:jc w:val="left"/>
              <w:rPr>
                <w:rFonts w:hint="eastAsia" w:ascii="仿宋" w:hAnsi="仿宋" w:eastAsia="仿宋" w:cs="仿宋"/>
                <w:sz w:val="28"/>
                <w:szCs w:val="28"/>
                <w:lang w:bidi="ar"/>
              </w:rPr>
            </w:pPr>
          </w:p>
        </w:tc>
      </w:tr>
      <w:tr w14:paraId="0CAF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46" w:type="dxa"/>
            <w:vMerge w:val="continue"/>
            <w:noWrap w:val="0"/>
            <w:vAlign w:val="top"/>
          </w:tcPr>
          <w:p w14:paraId="4831D788">
            <w:pPr>
              <w:spacing w:line="360" w:lineRule="auto"/>
              <w:jc w:val="left"/>
              <w:rPr>
                <w:rFonts w:hint="eastAsia" w:ascii="仿宋" w:hAnsi="仿宋" w:eastAsia="仿宋" w:cs="仿宋"/>
                <w:b/>
                <w:bCs/>
                <w:sz w:val="28"/>
                <w:szCs w:val="28"/>
                <w:lang w:bidi="ar"/>
              </w:rPr>
            </w:pPr>
          </w:p>
        </w:tc>
        <w:tc>
          <w:tcPr>
            <w:tcW w:w="1530" w:type="dxa"/>
            <w:noWrap w:val="0"/>
            <w:vAlign w:val="top"/>
          </w:tcPr>
          <w:p w14:paraId="4DAE63B5">
            <w:pPr>
              <w:spacing w:line="360" w:lineRule="auto"/>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注册证书号</w:t>
            </w:r>
          </w:p>
        </w:tc>
        <w:tc>
          <w:tcPr>
            <w:tcW w:w="3590" w:type="dxa"/>
            <w:noWrap w:val="0"/>
            <w:vAlign w:val="top"/>
          </w:tcPr>
          <w:p w14:paraId="14341043">
            <w:pPr>
              <w:spacing w:line="360" w:lineRule="auto"/>
              <w:jc w:val="left"/>
              <w:rPr>
                <w:rFonts w:hint="eastAsia" w:ascii="仿宋" w:hAnsi="仿宋" w:eastAsia="仿宋" w:cs="仿宋"/>
                <w:sz w:val="28"/>
                <w:szCs w:val="28"/>
                <w:lang w:bidi="ar"/>
              </w:rPr>
            </w:pPr>
          </w:p>
        </w:tc>
        <w:tc>
          <w:tcPr>
            <w:tcW w:w="3247" w:type="dxa"/>
            <w:noWrap w:val="0"/>
            <w:vAlign w:val="top"/>
          </w:tcPr>
          <w:p w14:paraId="22EF500B">
            <w:pPr>
              <w:spacing w:line="360" w:lineRule="auto"/>
              <w:jc w:val="left"/>
              <w:rPr>
                <w:rFonts w:hint="eastAsia" w:ascii="仿宋" w:hAnsi="仿宋" w:eastAsia="仿宋" w:cs="仿宋"/>
                <w:sz w:val="28"/>
                <w:szCs w:val="28"/>
                <w:lang w:bidi="ar"/>
              </w:rPr>
            </w:pPr>
          </w:p>
        </w:tc>
      </w:tr>
      <w:tr w14:paraId="349B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46" w:type="dxa"/>
            <w:vMerge w:val="continue"/>
            <w:noWrap w:val="0"/>
            <w:vAlign w:val="top"/>
          </w:tcPr>
          <w:p w14:paraId="1771F37B">
            <w:pPr>
              <w:spacing w:line="360" w:lineRule="auto"/>
              <w:jc w:val="left"/>
              <w:rPr>
                <w:rFonts w:hint="eastAsia" w:ascii="仿宋" w:hAnsi="仿宋" w:eastAsia="仿宋" w:cs="仿宋"/>
                <w:b/>
                <w:bCs/>
                <w:sz w:val="28"/>
                <w:szCs w:val="28"/>
                <w:lang w:bidi="ar"/>
              </w:rPr>
            </w:pPr>
          </w:p>
        </w:tc>
        <w:tc>
          <w:tcPr>
            <w:tcW w:w="1530" w:type="dxa"/>
            <w:noWrap w:val="0"/>
            <w:vAlign w:val="top"/>
          </w:tcPr>
          <w:p w14:paraId="0B764401">
            <w:pPr>
              <w:spacing w:line="360" w:lineRule="auto"/>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电话</w:t>
            </w:r>
          </w:p>
        </w:tc>
        <w:tc>
          <w:tcPr>
            <w:tcW w:w="3590" w:type="dxa"/>
            <w:noWrap w:val="0"/>
            <w:vAlign w:val="top"/>
          </w:tcPr>
          <w:p w14:paraId="575F711C">
            <w:pPr>
              <w:spacing w:line="360" w:lineRule="auto"/>
              <w:jc w:val="left"/>
              <w:rPr>
                <w:rFonts w:hint="eastAsia" w:ascii="仿宋" w:hAnsi="仿宋" w:eastAsia="仿宋" w:cs="仿宋"/>
                <w:sz w:val="28"/>
                <w:szCs w:val="28"/>
                <w:lang w:bidi="ar"/>
              </w:rPr>
            </w:pPr>
          </w:p>
        </w:tc>
        <w:tc>
          <w:tcPr>
            <w:tcW w:w="3247" w:type="dxa"/>
            <w:noWrap w:val="0"/>
            <w:vAlign w:val="top"/>
          </w:tcPr>
          <w:p w14:paraId="513DD11C">
            <w:pPr>
              <w:spacing w:line="360" w:lineRule="auto"/>
              <w:jc w:val="left"/>
              <w:rPr>
                <w:rFonts w:hint="eastAsia" w:ascii="仿宋" w:hAnsi="仿宋" w:eastAsia="仿宋" w:cs="仿宋"/>
                <w:sz w:val="28"/>
                <w:szCs w:val="28"/>
                <w:lang w:bidi="ar"/>
              </w:rPr>
            </w:pPr>
          </w:p>
        </w:tc>
      </w:tr>
      <w:tr w14:paraId="46F2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46" w:type="dxa"/>
            <w:vMerge w:val="continue"/>
            <w:noWrap w:val="0"/>
            <w:vAlign w:val="top"/>
          </w:tcPr>
          <w:p w14:paraId="790407F8">
            <w:pPr>
              <w:spacing w:line="360" w:lineRule="auto"/>
              <w:jc w:val="left"/>
              <w:rPr>
                <w:rFonts w:hint="eastAsia" w:ascii="仿宋" w:hAnsi="仿宋" w:eastAsia="仿宋" w:cs="仿宋"/>
                <w:b/>
                <w:bCs/>
                <w:sz w:val="28"/>
                <w:szCs w:val="28"/>
                <w:lang w:bidi="ar"/>
              </w:rPr>
            </w:pPr>
          </w:p>
        </w:tc>
        <w:tc>
          <w:tcPr>
            <w:tcW w:w="1530" w:type="dxa"/>
            <w:noWrap w:val="0"/>
            <w:vAlign w:val="top"/>
          </w:tcPr>
          <w:p w14:paraId="61089CFB">
            <w:pPr>
              <w:spacing w:line="360" w:lineRule="auto"/>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邮箱</w:t>
            </w:r>
          </w:p>
        </w:tc>
        <w:tc>
          <w:tcPr>
            <w:tcW w:w="3590" w:type="dxa"/>
            <w:noWrap w:val="0"/>
            <w:vAlign w:val="top"/>
          </w:tcPr>
          <w:p w14:paraId="0FFE6769">
            <w:pPr>
              <w:spacing w:line="360" w:lineRule="auto"/>
              <w:jc w:val="left"/>
              <w:rPr>
                <w:rFonts w:hint="eastAsia" w:ascii="仿宋" w:hAnsi="仿宋" w:eastAsia="仿宋" w:cs="仿宋"/>
                <w:sz w:val="28"/>
                <w:szCs w:val="28"/>
                <w:lang w:bidi="ar"/>
              </w:rPr>
            </w:pPr>
          </w:p>
        </w:tc>
        <w:tc>
          <w:tcPr>
            <w:tcW w:w="3247" w:type="dxa"/>
            <w:noWrap w:val="0"/>
            <w:vAlign w:val="top"/>
          </w:tcPr>
          <w:p w14:paraId="7FA90E93">
            <w:pPr>
              <w:spacing w:line="360" w:lineRule="auto"/>
              <w:jc w:val="left"/>
              <w:rPr>
                <w:rFonts w:hint="eastAsia" w:ascii="仿宋" w:hAnsi="仿宋" w:eastAsia="仿宋" w:cs="仿宋"/>
                <w:sz w:val="28"/>
                <w:szCs w:val="28"/>
                <w:lang w:bidi="ar"/>
              </w:rPr>
            </w:pPr>
          </w:p>
        </w:tc>
      </w:tr>
      <w:tr w14:paraId="5DFB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6" w:type="dxa"/>
            <w:vMerge w:val="continue"/>
            <w:noWrap w:val="0"/>
            <w:vAlign w:val="top"/>
          </w:tcPr>
          <w:p w14:paraId="1BF49290">
            <w:pPr>
              <w:spacing w:line="360" w:lineRule="auto"/>
              <w:jc w:val="left"/>
              <w:rPr>
                <w:rFonts w:hint="eastAsia" w:ascii="仿宋" w:hAnsi="仿宋" w:eastAsia="仿宋" w:cs="仿宋"/>
                <w:b/>
                <w:bCs/>
                <w:sz w:val="28"/>
                <w:szCs w:val="28"/>
                <w:lang w:bidi="ar"/>
              </w:rPr>
            </w:pPr>
          </w:p>
        </w:tc>
        <w:tc>
          <w:tcPr>
            <w:tcW w:w="1530" w:type="dxa"/>
            <w:noWrap w:val="0"/>
            <w:vAlign w:val="top"/>
          </w:tcPr>
          <w:p w14:paraId="2518B853">
            <w:pPr>
              <w:spacing w:line="360" w:lineRule="auto"/>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地址</w:t>
            </w:r>
          </w:p>
        </w:tc>
        <w:tc>
          <w:tcPr>
            <w:tcW w:w="3590" w:type="dxa"/>
            <w:noWrap w:val="0"/>
            <w:vAlign w:val="top"/>
          </w:tcPr>
          <w:p w14:paraId="23663498">
            <w:pPr>
              <w:spacing w:line="360" w:lineRule="auto"/>
              <w:jc w:val="left"/>
              <w:rPr>
                <w:rFonts w:hint="eastAsia" w:ascii="仿宋" w:hAnsi="仿宋" w:eastAsia="仿宋" w:cs="仿宋"/>
                <w:sz w:val="28"/>
                <w:szCs w:val="28"/>
                <w:lang w:bidi="ar"/>
              </w:rPr>
            </w:pPr>
          </w:p>
        </w:tc>
        <w:tc>
          <w:tcPr>
            <w:tcW w:w="3247" w:type="dxa"/>
            <w:noWrap w:val="0"/>
            <w:vAlign w:val="top"/>
          </w:tcPr>
          <w:p w14:paraId="7954E43B">
            <w:pPr>
              <w:spacing w:line="360" w:lineRule="auto"/>
              <w:jc w:val="left"/>
              <w:rPr>
                <w:rFonts w:hint="eastAsia" w:ascii="仿宋" w:hAnsi="仿宋" w:eastAsia="仿宋" w:cs="仿宋"/>
                <w:sz w:val="28"/>
                <w:szCs w:val="28"/>
                <w:lang w:bidi="ar"/>
              </w:rPr>
            </w:pPr>
          </w:p>
        </w:tc>
      </w:tr>
    </w:tbl>
    <w:p w14:paraId="5F8F8B77">
      <w:pPr>
        <w:widowControl/>
        <w:rPr>
          <w:rFonts w:hint="eastAsia" w:ascii="仿宋" w:hAnsi="仿宋" w:eastAsia="仿宋" w:cs="仿宋"/>
          <w:kern w:val="0"/>
          <w:sz w:val="24"/>
          <w:szCs w:val="24"/>
          <w:lang w:bidi="ar"/>
        </w:rPr>
      </w:pPr>
    </w:p>
    <w:p w14:paraId="61B29416">
      <w:pPr>
        <w:autoSpaceDE w:val="0"/>
        <w:autoSpaceDN w:val="0"/>
        <w:adjustRightInd w:val="0"/>
        <w:ind w:firstLine="560"/>
        <w:jc w:val="left"/>
        <w:rPr>
          <w:rFonts w:hint="eastAsia" w:ascii="仿宋" w:hAnsi="仿宋" w:eastAsia="仿宋" w:cs="仿宋"/>
          <w:color w:val="000000"/>
          <w:kern w:val="0"/>
          <w:sz w:val="24"/>
          <w:szCs w:val="24"/>
        </w:rPr>
      </w:pPr>
    </w:p>
    <w:p w14:paraId="7F769121">
      <w:pPr>
        <w:pStyle w:val="15"/>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1"/>
        <w:rPr>
          <w:rFonts w:hint="eastAsia" w:ascii="仿宋" w:hAnsi="仿宋" w:eastAsia="仿宋" w:cs="仿宋"/>
          <w:b/>
          <w:bCs/>
          <w:lang w:val="en-US" w:eastAsia="zh-CN"/>
        </w:rPr>
      </w:pPr>
      <w:r>
        <w:rPr>
          <w:rFonts w:hint="eastAsia" w:ascii="仿宋" w:hAnsi="仿宋" w:eastAsia="仿宋" w:cs="仿宋"/>
        </w:rPr>
        <w:br w:type="page"/>
      </w:r>
      <w:r>
        <w:rPr>
          <w:rFonts w:hint="eastAsia" w:ascii="仿宋" w:hAnsi="仿宋" w:eastAsia="仿宋" w:cs="仿宋"/>
          <w:b/>
          <w:bCs/>
          <w:sz w:val="28"/>
          <w:szCs w:val="28"/>
        </w:rPr>
        <w:t>附件12</w:t>
      </w:r>
      <w:r>
        <w:rPr>
          <w:rFonts w:hint="eastAsia" w:ascii="仿宋" w:hAnsi="仿宋" w:eastAsia="仿宋" w:cs="仿宋"/>
          <w:b/>
          <w:bCs/>
          <w:sz w:val="28"/>
          <w:szCs w:val="28"/>
          <w:lang w:val="en-US" w:eastAsia="zh-CN"/>
        </w:rPr>
        <w:t xml:space="preserve"> 专用条款补充说明</w:t>
      </w:r>
    </w:p>
    <w:p w14:paraId="77EBC6BA">
      <w:pPr>
        <w:pStyle w:val="15"/>
        <w:jc w:val="center"/>
        <w:rPr>
          <w:rFonts w:hint="eastAsia" w:ascii="仿宋" w:hAnsi="仿宋" w:eastAsia="仿宋" w:cs="仿宋"/>
          <w:b/>
          <w:bCs/>
          <w:sz w:val="36"/>
          <w:szCs w:val="36"/>
        </w:rPr>
      </w:pPr>
      <w:r>
        <w:rPr>
          <w:rFonts w:hint="eastAsia" w:ascii="仿宋" w:hAnsi="仿宋" w:eastAsia="仿宋" w:cs="仿宋"/>
          <w:b/>
          <w:bCs/>
          <w:sz w:val="36"/>
          <w:szCs w:val="36"/>
        </w:rPr>
        <w:t>专用条款补充说明</w:t>
      </w:r>
    </w:p>
    <w:p w14:paraId="4859BB9E">
      <w:pPr>
        <w:pStyle w:val="15"/>
        <w:ind w:firstLine="560"/>
        <w:rPr>
          <w:rFonts w:hint="eastAsia" w:ascii="仿宋" w:hAnsi="仿宋" w:eastAsia="仿宋" w:cs="仿宋"/>
        </w:rPr>
      </w:pPr>
    </w:p>
    <w:p w14:paraId="0CD68504">
      <w:pPr>
        <w:pStyle w:val="15"/>
        <w:ind w:firstLine="560"/>
        <w:rPr>
          <w:rFonts w:hint="eastAsia" w:ascii="仿宋" w:hAnsi="仿宋" w:eastAsia="仿宋" w:cs="仿宋"/>
        </w:rPr>
      </w:pPr>
    </w:p>
    <w:tbl>
      <w:tblPr>
        <w:tblStyle w:val="12"/>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4536"/>
      </w:tblGrid>
      <w:tr w14:paraId="3536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106" w:type="dxa"/>
            <w:noWrap w:val="0"/>
            <w:vAlign w:val="center"/>
          </w:tcPr>
          <w:p w14:paraId="0CC978AB">
            <w:pPr>
              <w:spacing w:line="360" w:lineRule="auto"/>
              <w:jc w:val="center"/>
              <w:rPr>
                <w:rFonts w:hint="eastAsia" w:ascii="仿宋" w:hAnsi="仿宋" w:eastAsia="仿宋" w:cs="仿宋"/>
                <w:b/>
                <w:bCs/>
                <w:sz w:val="28"/>
                <w:szCs w:val="28"/>
              </w:rPr>
            </w:pPr>
            <w:bookmarkStart w:id="191" w:name="_Hlk82443012"/>
            <w:r>
              <w:rPr>
                <w:rFonts w:hint="eastAsia" w:ascii="仿宋" w:hAnsi="仿宋" w:eastAsia="仿宋" w:cs="仿宋"/>
                <w:b/>
                <w:bCs/>
                <w:sz w:val="28"/>
                <w:szCs w:val="28"/>
              </w:rPr>
              <w:t>对应条款序号</w:t>
            </w:r>
          </w:p>
        </w:tc>
        <w:tc>
          <w:tcPr>
            <w:tcW w:w="4536" w:type="dxa"/>
            <w:noWrap w:val="0"/>
            <w:vAlign w:val="center"/>
          </w:tcPr>
          <w:p w14:paraId="2B4F2E4F">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补充说明内容</w:t>
            </w:r>
          </w:p>
        </w:tc>
      </w:tr>
      <w:tr w14:paraId="49D0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106" w:type="dxa"/>
            <w:noWrap w:val="0"/>
            <w:vAlign w:val="center"/>
          </w:tcPr>
          <w:p w14:paraId="6C07AA15">
            <w:pPr>
              <w:spacing w:line="360" w:lineRule="auto"/>
              <w:rPr>
                <w:rFonts w:hint="eastAsia" w:ascii="仿宋" w:hAnsi="仿宋" w:eastAsia="仿宋" w:cs="仿宋"/>
                <w:sz w:val="28"/>
                <w:szCs w:val="28"/>
              </w:rPr>
            </w:pPr>
            <w:r>
              <w:rPr>
                <w:rFonts w:hint="eastAsia" w:ascii="仿宋" w:hAnsi="仿宋" w:eastAsia="仿宋" w:cs="仿宋"/>
                <w:sz w:val="28"/>
                <w:szCs w:val="28"/>
              </w:rPr>
              <w:t>第三部分专用合同条款</w:t>
            </w:r>
          </w:p>
          <w:p w14:paraId="54771880">
            <w:pPr>
              <w:spacing w:line="360" w:lineRule="auto"/>
              <w:rPr>
                <w:rFonts w:hint="eastAsia" w:ascii="仿宋" w:hAnsi="仿宋" w:eastAsia="仿宋" w:cs="仿宋"/>
                <w:sz w:val="28"/>
                <w:szCs w:val="28"/>
              </w:rPr>
            </w:pPr>
            <w:r>
              <w:rPr>
                <w:rFonts w:hint="eastAsia" w:ascii="仿宋" w:hAnsi="仿宋" w:eastAsia="仿宋" w:cs="仿宋"/>
                <w:sz w:val="28"/>
                <w:szCs w:val="28"/>
              </w:rPr>
              <w:t>12. 专业责任与保险</w:t>
            </w:r>
          </w:p>
          <w:p w14:paraId="6F1B0823">
            <w:pPr>
              <w:spacing w:line="360" w:lineRule="auto"/>
              <w:rPr>
                <w:rFonts w:hint="eastAsia" w:ascii="仿宋" w:hAnsi="仿宋" w:eastAsia="仿宋" w:cs="仿宋"/>
                <w:sz w:val="28"/>
                <w:szCs w:val="28"/>
              </w:rPr>
            </w:pPr>
            <w:r>
              <w:rPr>
                <w:rFonts w:hint="eastAsia" w:ascii="仿宋" w:hAnsi="仿宋" w:eastAsia="仿宋" w:cs="仿宋"/>
                <w:sz w:val="28"/>
                <w:szCs w:val="28"/>
              </w:rPr>
              <w:t>12.2</w:t>
            </w:r>
          </w:p>
        </w:tc>
        <w:tc>
          <w:tcPr>
            <w:tcW w:w="4536" w:type="dxa"/>
            <w:noWrap w:val="0"/>
            <w:vAlign w:val="center"/>
          </w:tcPr>
          <w:p w14:paraId="556466B7">
            <w:pPr>
              <w:spacing w:line="360" w:lineRule="auto"/>
              <w:ind w:left="105" w:leftChars="50"/>
              <w:rPr>
                <w:rFonts w:hint="eastAsia" w:ascii="仿宋" w:hAnsi="仿宋" w:eastAsia="仿宋" w:cs="仿宋"/>
                <w:sz w:val="28"/>
                <w:szCs w:val="28"/>
              </w:rPr>
            </w:pPr>
            <w:r>
              <w:rPr>
                <w:rFonts w:hint="eastAsia" w:ascii="仿宋" w:hAnsi="仿宋" w:eastAsia="仿宋" w:cs="仿宋"/>
                <w:sz w:val="28"/>
                <w:szCs w:val="28"/>
              </w:rPr>
              <w:t>设计人</w:t>
            </w:r>
            <w:r>
              <w:rPr>
                <w:rFonts w:hint="eastAsia" w:ascii="仿宋" w:hAnsi="仿宋" w:eastAsia="仿宋" w:cs="仿宋"/>
                <w:sz w:val="28"/>
                <w:szCs w:val="28"/>
                <w:u w:val="single"/>
              </w:rPr>
              <w:t xml:space="preserve">   （需/不需）</w:t>
            </w:r>
            <w:r>
              <w:rPr>
                <w:rFonts w:hint="eastAsia" w:ascii="仿宋" w:hAnsi="仿宋" w:eastAsia="仿宋" w:cs="仿宋"/>
                <w:sz w:val="28"/>
                <w:szCs w:val="28"/>
              </w:rPr>
              <w:t>有发包人认可的工程设计责任保险。</w:t>
            </w:r>
          </w:p>
        </w:tc>
      </w:tr>
      <w:bookmarkEnd w:id="191"/>
    </w:tbl>
    <w:p w14:paraId="5C7D9347">
      <w:pPr>
        <w:spacing w:line="360" w:lineRule="auto"/>
        <w:jc w:val="left"/>
        <w:rPr>
          <w:rFonts w:hint="eastAsia" w:ascii="仿宋" w:hAnsi="仿宋" w:eastAsia="仿宋" w:cs="仿宋"/>
          <w:b/>
          <w:color w:val="000000"/>
          <w:sz w:val="30"/>
          <w:szCs w:val="30"/>
        </w:rPr>
      </w:pPr>
    </w:p>
    <w:p w14:paraId="3B2B17FD">
      <w:pPr>
        <w:spacing w:line="560" w:lineRule="exact"/>
        <w:ind w:firstLine="420" w:firstLineChars="200"/>
        <w:rPr>
          <w:rFonts w:hint="eastAsia" w:ascii="仿宋" w:hAnsi="仿宋" w:eastAsia="仿宋" w:cs="仿宋"/>
          <w:b w:val="0"/>
          <w:bCs w:val="0"/>
          <w:kern w:val="0"/>
          <w:sz w:val="28"/>
          <w:szCs w:val="28"/>
        </w:rPr>
      </w:pPr>
      <w:r>
        <w:rPr>
          <w:rFonts w:hint="eastAsia" w:ascii="仿宋" w:hAnsi="仿宋" w:eastAsia="仿宋" w:cs="仿宋"/>
        </w:rPr>
        <w:br w:type="page"/>
      </w:r>
    </w:p>
    <w:p w14:paraId="60B7F7DF">
      <w:pPr>
        <w:ind w:firstLine="420" w:firstLineChars="200"/>
        <w:rPr>
          <w:rFonts w:hint="eastAsia" w:ascii="仿宋" w:hAnsi="仿宋" w:eastAsia="仿宋" w:cs="仿宋"/>
        </w:rPr>
        <w:sectPr>
          <w:headerReference r:id="rId4" w:type="first"/>
          <w:footerReference r:id="rId6" w:type="first"/>
          <w:headerReference r:id="rId3" w:type="default"/>
          <w:footerReference r:id="rId5" w:type="default"/>
          <w:pgSz w:w="11906" w:h="16838"/>
          <w:pgMar w:top="1418" w:right="1555" w:bottom="1418" w:left="1531" w:header="851" w:footer="992" w:gutter="0"/>
          <w:pgBorders>
            <w:top w:val="none" w:sz="0" w:space="0"/>
            <w:left w:val="none" w:sz="0" w:space="0"/>
            <w:bottom w:val="none" w:sz="0" w:space="0"/>
            <w:right w:val="none" w:sz="0" w:space="0"/>
          </w:pgBorders>
          <w:pgNumType w:start="0"/>
          <w:cols w:space="720" w:num="1"/>
          <w:titlePg/>
          <w:docGrid w:type="lines" w:linePitch="312" w:charSpace="0"/>
        </w:sectPr>
      </w:pPr>
    </w:p>
    <w:p w14:paraId="6B7E88F9">
      <w:pPr>
        <w:spacing w:line="360" w:lineRule="auto"/>
        <w:jc w:val="both"/>
        <w:rPr>
          <w:rFonts w:hint="eastAsia" w:ascii="仿宋_GB2312" w:hAnsi="仿宋_GB2312" w:eastAsia="仿宋_GB2312" w:cs="仿宋_GB2312"/>
          <w:b w:val="0"/>
          <w:kern w:val="2"/>
          <w:sz w:val="28"/>
          <w:szCs w:val="28"/>
          <w:lang w:eastAsia="zh-CN"/>
        </w:rPr>
      </w:pPr>
      <w:r>
        <w:rPr>
          <w:rFonts w:hint="eastAsia" w:ascii="仿宋" w:hAnsi="仿宋" w:eastAsia="仿宋"/>
          <w:b/>
          <w:kern w:val="2"/>
          <w:sz w:val="30"/>
          <w:szCs w:val="30"/>
        </w:rPr>
        <w:t>附件</w:t>
      </w:r>
      <w:r>
        <w:rPr>
          <w:rFonts w:hint="eastAsia" w:ascii="仿宋" w:hAnsi="仿宋" w:eastAsia="仿宋"/>
          <w:b/>
          <w:kern w:val="2"/>
          <w:sz w:val="30"/>
          <w:szCs w:val="30"/>
          <w:lang w:val="en-US" w:eastAsia="zh-CN"/>
        </w:rPr>
        <w:t>13</w:t>
      </w:r>
      <w:r>
        <w:rPr>
          <w:rFonts w:hint="eastAsia" w:ascii="仿宋" w:hAnsi="仿宋" w:eastAsia="仿宋"/>
          <w:b/>
          <w:kern w:val="2"/>
          <w:sz w:val="30"/>
          <w:szCs w:val="30"/>
        </w:rPr>
        <w:t>：</w:t>
      </w:r>
      <w:r>
        <w:rPr>
          <w:rFonts w:hint="eastAsia" w:ascii="仿宋_GB2312" w:hAnsi="仿宋_GB2312" w:eastAsia="仿宋_GB2312" w:cs="仿宋_GB2312"/>
          <w:sz w:val="28"/>
          <w:szCs w:val="28"/>
        </w:rPr>
        <w:t>履约保函格式</w:t>
      </w:r>
    </w:p>
    <w:p w14:paraId="5C97CD67">
      <w:pPr>
        <w:spacing w:line="360" w:lineRule="auto"/>
        <w:jc w:val="center"/>
        <w:rPr>
          <w:rFonts w:hint="default" w:ascii="仿宋" w:hAnsi="仿宋" w:eastAsia="仿宋" w:cs="仿宋"/>
          <w:b/>
          <w:bCs/>
          <w:sz w:val="36"/>
          <w:szCs w:val="36"/>
          <w:highlight w:val="none"/>
        </w:rPr>
      </w:pPr>
      <w:r>
        <w:rPr>
          <w:rFonts w:hint="eastAsia" w:ascii="仿宋" w:hAnsi="仿宋" w:eastAsia="仿宋" w:cs="仿宋"/>
          <w:b/>
          <w:bCs/>
          <w:sz w:val="36"/>
          <w:szCs w:val="36"/>
          <w:highlight w:val="none"/>
        </w:rPr>
        <w:t>履约保函</w:t>
      </w:r>
    </w:p>
    <w:p w14:paraId="6E9288E8">
      <w:pPr>
        <w:spacing w:line="360" w:lineRule="auto"/>
        <w:jc w:val="center"/>
        <w:rPr>
          <w:rFonts w:hint="default" w:ascii="仿宋" w:hAnsi="仿宋" w:eastAsia="仿宋" w:cs="仿宋"/>
          <w:b/>
          <w:bCs/>
          <w:sz w:val="28"/>
          <w:szCs w:val="28"/>
          <w:highlight w:val="none"/>
          <w:lang w:eastAsia="zh-Hans"/>
        </w:rPr>
      </w:pPr>
      <w:r>
        <w:rPr>
          <w:rFonts w:hint="default" w:ascii="仿宋" w:hAnsi="仿宋" w:eastAsia="仿宋" w:cs="仿宋"/>
          <w:b/>
          <w:bCs/>
          <w:sz w:val="28"/>
          <w:szCs w:val="28"/>
          <w:highlight w:val="none"/>
        </w:rPr>
        <w:t>（</w:t>
      </w:r>
      <w:r>
        <w:rPr>
          <w:rFonts w:hint="eastAsia" w:ascii="仿宋" w:hAnsi="仿宋" w:eastAsia="仿宋" w:cs="仿宋"/>
          <w:b/>
          <w:bCs/>
          <w:sz w:val="28"/>
          <w:szCs w:val="28"/>
          <w:highlight w:val="none"/>
          <w:lang w:val="en-US" w:eastAsia="zh-Hans"/>
        </w:rPr>
        <w:t>独立保函</w:t>
      </w:r>
      <w:r>
        <w:rPr>
          <w:rFonts w:hint="default" w:ascii="仿宋" w:hAnsi="仿宋" w:eastAsia="仿宋" w:cs="仿宋"/>
          <w:b/>
          <w:bCs/>
          <w:sz w:val="28"/>
          <w:szCs w:val="28"/>
          <w:highlight w:val="none"/>
          <w:lang w:eastAsia="zh-Hans"/>
        </w:rPr>
        <w:t>）</w:t>
      </w:r>
    </w:p>
    <w:p w14:paraId="186D34F2">
      <w:pPr>
        <w:wordWrap w:val="0"/>
        <w:spacing w:line="360" w:lineRule="auto"/>
        <w:ind w:firstLine="0" w:firstLineChars="0"/>
        <w:jc w:val="righ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保函编号：</w:t>
      </w:r>
    </w:p>
    <w:p w14:paraId="34E31A57">
      <w:pPr>
        <w:spacing w:line="360" w:lineRule="auto"/>
        <w:jc w:val="right"/>
        <w:rPr>
          <w:rFonts w:hint="eastAsia" w:ascii="仿宋" w:hAnsi="仿宋" w:eastAsia="仿宋" w:cs="仿宋"/>
          <w:sz w:val="28"/>
          <w:szCs w:val="28"/>
          <w:highlight w:val="none"/>
          <w:u w:val="single"/>
        </w:rPr>
      </w:pPr>
      <w:r>
        <w:rPr>
          <w:rFonts w:hint="eastAsia" w:ascii="仿宋" w:hAnsi="仿宋" w:eastAsia="仿宋" w:cs="仿宋"/>
          <w:b/>
          <w:bCs/>
          <w:color w:val="000000"/>
          <w:sz w:val="24"/>
          <w:szCs w:val="24"/>
          <w:highlight w:val="none"/>
        </w:rPr>
        <w:t>查询码：</w:t>
      </w:r>
    </w:p>
    <w:p w14:paraId="1EDDC367">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u w:val="single"/>
        </w:rPr>
        <w:t>发包人名称</w:t>
      </w:r>
      <w:r>
        <w:rPr>
          <w:rFonts w:hint="eastAsia" w:ascii="仿宋" w:hAnsi="仿宋" w:eastAsia="仿宋" w:cs="仿宋"/>
          <w:sz w:val="28"/>
          <w:szCs w:val="28"/>
          <w:highlight w:val="none"/>
        </w:rPr>
        <w:t>：</w:t>
      </w:r>
    </w:p>
    <w:p w14:paraId="63814D6B">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鉴于</w:t>
      </w:r>
      <w:r>
        <w:rPr>
          <w:rFonts w:hint="eastAsia" w:ascii="仿宋" w:hAnsi="仿宋" w:eastAsia="仿宋" w:cs="仿宋"/>
          <w:sz w:val="28"/>
          <w:szCs w:val="28"/>
          <w:highlight w:val="none"/>
          <w:u w:val="single"/>
        </w:rPr>
        <w:t>发包人名称</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rPr>
        <w:t>以下简称</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发包人”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与</w:t>
      </w:r>
      <w:r>
        <w:rPr>
          <w:rFonts w:hint="eastAsia" w:ascii="仿宋" w:hAnsi="仿宋" w:eastAsia="仿宋" w:cs="仿宋"/>
          <w:sz w:val="28"/>
          <w:szCs w:val="28"/>
          <w:highlight w:val="none"/>
          <w:u w:val="single"/>
          <w:lang w:eastAsia="zh-CN"/>
        </w:rPr>
        <w:t>设计人</w:t>
      </w:r>
      <w:r>
        <w:rPr>
          <w:rFonts w:hint="eastAsia" w:ascii="仿宋" w:hAnsi="仿宋" w:eastAsia="仿宋" w:cs="仿宋"/>
          <w:sz w:val="28"/>
          <w:szCs w:val="28"/>
          <w:highlight w:val="none"/>
          <w:u w:val="single"/>
        </w:rPr>
        <w:t>名称</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rPr>
        <w:t>以下称</w:t>
      </w:r>
      <w:r>
        <w:rPr>
          <w:rFonts w:hint="eastAsia" w:ascii="仿宋" w:hAnsi="仿宋" w:eastAsia="仿宋" w:cs="仿宋"/>
          <w:sz w:val="28"/>
          <w:szCs w:val="28"/>
          <w:highlight w:val="none"/>
          <w:lang w:eastAsia="zh-CN"/>
        </w:rPr>
        <w:t>“设计人”）</w:t>
      </w:r>
      <w:r>
        <w:rPr>
          <w:rFonts w:hint="eastAsia" w:ascii="仿宋" w:hAnsi="仿宋" w:eastAsia="仿宋" w:cs="仿宋"/>
          <w:sz w:val="28"/>
          <w:szCs w:val="28"/>
          <w:highlight w:val="none"/>
        </w:rPr>
        <w:t xml:space="preserve"> 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日就 </w:t>
      </w:r>
      <w:r>
        <w:rPr>
          <w:rFonts w:hint="eastAsia" w:ascii="仿宋" w:hAnsi="仿宋" w:eastAsia="仿宋" w:cs="仿宋"/>
          <w:sz w:val="28"/>
          <w:szCs w:val="28"/>
          <w:highlight w:val="none"/>
          <w:u w:val="single"/>
        </w:rPr>
        <w:t xml:space="preserve">工程名称 </w:t>
      </w:r>
      <w:r>
        <w:rPr>
          <w:rFonts w:hint="default" w:ascii="仿宋" w:hAnsi="仿宋" w:eastAsia="仿宋" w:cs="仿宋"/>
          <w:sz w:val="28"/>
          <w:szCs w:val="28"/>
          <w:highlight w:val="none"/>
          <w:u w:val="single"/>
        </w:rPr>
        <w:t>（</w:t>
      </w:r>
      <w:r>
        <w:rPr>
          <w:rFonts w:hint="eastAsia" w:ascii="仿宋" w:hAnsi="仿宋" w:eastAsia="仿宋" w:cs="仿宋"/>
          <w:sz w:val="28"/>
          <w:szCs w:val="28"/>
          <w:highlight w:val="none"/>
          <w:u w:val="single"/>
          <w:lang w:val="en-US" w:eastAsia="zh-Hans"/>
        </w:rPr>
        <w:t>下称“本项目”</w:t>
      </w:r>
      <w:r>
        <w:rPr>
          <w:rFonts w:hint="default" w:ascii="仿宋" w:hAnsi="仿宋" w:eastAsia="仿宋" w:cs="仿宋"/>
          <w:sz w:val="28"/>
          <w:szCs w:val="28"/>
          <w:highlight w:val="none"/>
          <w:u w:val="single"/>
          <w:lang w:eastAsia="zh-Hans"/>
        </w:rPr>
        <w:t>）</w:t>
      </w:r>
      <w:r>
        <w:rPr>
          <w:rFonts w:hint="eastAsia" w:ascii="仿宋" w:hAnsi="仿宋" w:eastAsia="仿宋" w:cs="仿宋"/>
          <w:sz w:val="28"/>
          <w:szCs w:val="28"/>
          <w:highlight w:val="none"/>
          <w:lang w:val="en-US" w:eastAsia="zh-CN"/>
        </w:rPr>
        <w:t>设计</w:t>
      </w:r>
      <w:r>
        <w:rPr>
          <w:rFonts w:hint="eastAsia" w:ascii="仿宋" w:hAnsi="仿宋" w:eastAsia="仿宋" w:cs="仿宋"/>
          <w:sz w:val="28"/>
          <w:szCs w:val="28"/>
          <w:highlight w:val="none"/>
        </w:rPr>
        <w:t>及有关事项协商一致共同签订《</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合同》</w:t>
      </w:r>
      <w:r>
        <w:rPr>
          <w:rFonts w:hint="default" w:ascii="仿宋" w:hAnsi="仿宋" w:eastAsia="仿宋" w:cs="仿宋"/>
          <w:sz w:val="28"/>
          <w:szCs w:val="28"/>
          <w:highlight w:val="none"/>
        </w:rPr>
        <w:t>（</w:t>
      </w:r>
      <w:r>
        <w:rPr>
          <w:rFonts w:hint="eastAsia" w:ascii="仿宋" w:hAnsi="仿宋" w:eastAsia="仿宋" w:cs="仿宋"/>
          <w:sz w:val="28"/>
          <w:szCs w:val="28"/>
          <w:highlight w:val="none"/>
          <w:lang w:val="en-US" w:eastAsia="zh-Hans"/>
        </w:rPr>
        <w:t>下称“基础合同”</w:t>
      </w:r>
      <w:r>
        <w:rPr>
          <w:rFonts w:hint="default" w:ascii="仿宋" w:hAnsi="仿宋" w:eastAsia="仿宋" w:cs="仿宋"/>
          <w:sz w:val="28"/>
          <w:szCs w:val="28"/>
          <w:highlight w:val="none"/>
          <w:lang w:eastAsia="zh-Hans"/>
        </w:rPr>
        <w:t>）</w:t>
      </w:r>
      <w:r>
        <w:rPr>
          <w:rFonts w:hint="eastAsia" w:ascii="仿宋" w:hAnsi="仿宋" w:eastAsia="仿宋" w:cs="仿宋"/>
          <w:sz w:val="28"/>
          <w:szCs w:val="28"/>
          <w:highlight w:val="none"/>
        </w:rPr>
        <w:t>。我方愿</w:t>
      </w:r>
      <w:r>
        <w:rPr>
          <w:rFonts w:hint="eastAsia" w:ascii="仿宋" w:hAnsi="仿宋" w:eastAsia="仿宋" w:cs="仿宋"/>
          <w:sz w:val="28"/>
          <w:szCs w:val="28"/>
          <w:highlight w:val="none"/>
          <w:lang w:val="en-US" w:eastAsia="zh-Hans"/>
        </w:rPr>
        <w:t>以</w:t>
      </w:r>
      <w:r>
        <w:rPr>
          <w:rFonts w:hint="eastAsia" w:ascii="仿宋" w:hAnsi="仿宋" w:eastAsia="仿宋" w:cs="仿宋"/>
          <w:sz w:val="28"/>
          <w:szCs w:val="28"/>
          <w:highlight w:val="none"/>
          <w:lang w:val="en-US" w:eastAsia="zh-CN"/>
        </w:rPr>
        <w:t>设计人</w:t>
      </w:r>
      <w:r>
        <w:rPr>
          <w:rFonts w:hint="eastAsia" w:ascii="仿宋" w:hAnsi="仿宋" w:eastAsia="仿宋" w:cs="仿宋"/>
          <w:sz w:val="28"/>
          <w:szCs w:val="28"/>
          <w:highlight w:val="none"/>
          <w:lang w:val="en-US" w:eastAsia="zh-Hans"/>
        </w:rPr>
        <w:t>为被担保人</w:t>
      </w:r>
      <w:r>
        <w:rPr>
          <w:rFonts w:hint="default" w:ascii="仿宋" w:hAnsi="仿宋" w:eastAsia="仿宋" w:cs="仿宋"/>
          <w:sz w:val="28"/>
          <w:szCs w:val="28"/>
          <w:highlight w:val="none"/>
          <w:lang w:eastAsia="zh-Hans"/>
        </w:rPr>
        <w:t>，</w:t>
      </w:r>
      <w:r>
        <w:rPr>
          <w:rFonts w:hint="eastAsia" w:ascii="仿宋" w:hAnsi="仿宋" w:eastAsia="仿宋" w:cs="仿宋"/>
          <w:sz w:val="28"/>
          <w:szCs w:val="28"/>
          <w:highlight w:val="none"/>
        </w:rPr>
        <w:t>就</w:t>
      </w:r>
      <w:r>
        <w:rPr>
          <w:rFonts w:hint="eastAsia" w:ascii="仿宋" w:hAnsi="仿宋" w:eastAsia="仿宋" w:cs="仿宋"/>
          <w:sz w:val="28"/>
          <w:szCs w:val="28"/>
          <w:highlight w:val="none"/>
          <w:lang w:val="en-US" w:eastAsia="zh-CN"/>
        </w:rPr>
        <w:t>设计人</w:t>
      </w:r>
      <w:r>
        <w:rPr>
          <w:rFonts w:hint="eastAsia" w:ascii="仿宋" w:hAnsi="仿宋" w:eastAsia="仿宋" w:cs="仿宋"/>
          <w:sz w:val="28"/>
          <w:szCs w:val="28"/>
          <w:highlight w:val="none"/>
        </w:rPr>
        <w:t>履行</w:t>
      </w:r>
      <w:r>
        <w:rPr>
          <w:rFonts w:hint="eastAsia" w:ascii="仿宋" w:hAnsi="仿宋" w:eastAsia="仿宋" w:cs="仿宋"/>
          <w:sz w:val="28"/>
          <w:szCs w:val="28"/>
          <w:highlight w:val="none"/>
          <w:lang w:val="en-US" w:eastAsia="zh-Hans"/>
        </w:rPr>
        <w:t>基础合同约定之义务</w:t>
      </w:r>
      <w:r>
        <w:rPr>
          <w:rFonts w:hint="eastAsia" w:ascii="仿宋" w:hAnsi="仿宋" w:eastAsia="仿宋" w:cs="仿宋"/>
          <w:sz w:val="28"/>
          <w:szCs w:val="28"/>
          <w:highlight w:val="none"/>
        </w:rPr>
        <w:t>，向你方提供无条件、不可撤销、</w:t>
      </w:r>
      <w:r>
        <w:rPr>
          <w:rFonts w:hint="eastAsia" w:ascii="仿宋" w:hAnsi="仿宋" w:eastAsia="仿宋" w:cs="仿宋"/>
          <w:sz w:val="28"/>
          <w:szCs w:val="28"/>
          <w:highlight w:val="none"/>
          <w:lang w:val="en-US" w:eastAsia="zh-Hans"/>
        </w:rPr>
        <w:t>不可转让</w:t>
      </w:r>
      <w:r>
        <w:rPr>
          <w:rFonts w:hint="default" w:ascii="仿宋" w:hAnsi="仿宋" w:eastAsia="仿宋" w:cs="仿宋"/>
          <w:sz w:val="28"/>
          <w:szCs w:val="28"/>
          <w:highlight w:val="none"/>
          <w:lang w:eastAsia="zh-Hans"/>
        </w:rPr>
        <w:t>、</w:t>
      </w:r>
      <w:r>
        <w:rPr>
          <w:rFonts w:hint="eastAsia" w:ascii="仿宋" w:hAnsi="仿宋" w:eastAsia="仿宋" w:cs="仿宋"/>
          <w:sz w:val="28"/>
          <w:szCs w:val="28"/>
          <w:highlight w:val="none"/>
        </w:rPr>
        <w:t>见索即付的</w:t>
      </w:r>
      <w:r>
        <w:rPr>
          <w:rFonts w:hint="eastAsia" w:ascii="仿宋" w:hAnsi="仿宋" w:eastAsia="仿宋" w:cs="仿宋"/>
          <w:sz w:val="28"/>
          <w:szCs w:val="28"/>
          <w:highlight w:val="none"/>
          <w:lang w:val="en-US" w:eastAsia="zh-Hans"/>
        </w:rPr>
        <w:t>独立保函</w:t>
      </w:r>
      <w:r>
        <w:rPr>
          <w:rFonts w:hint="eastAsia" w:ascii="仿宋" w:hAnsi="仿宋" w:eastAsia="仿宋" w:cs="仿宋"/>
          <w:sz w:val="28"/>
          <w:szCs w:val="28"/>
          <w:highlight w:val="none"/>
          <w:lang w:eastAsia="zh-Hans"/>
        </w:rPr>
        <w:t>（</w:t>
      </w:r>
      <w:r>
        <w:rPr>
          <w:rFonts w:hint="eastAsia" w:ascii="仿宋" w:hAnsi="仿宋" w:eastAsia="仿宋" w:cs="仿宋"/>
          <w:sz w:val="28"/>
          <w:szCs w:val="28"/>
          <w:highlight w:val="none"/>
        </w:rPr>
        <w:t>以下简称“本保函”）。</w:t>
      </w:r>
    </w:p>
    <w:p w14:paraId="58674E06">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Hans"/>
        </w:rPr>
        <w:t>本保函最高</w:t>
      </w:r>
      <w:r>
        <w:rPr>
          <w:rFonts w:hint="eastAsia" w:ascii="仿宋" w:hAnsi="仿宋" w:eastAsia="仿宋" w:cs="仿宋"/>
          <w:sz w:val="28"/>
          <w:szCs w:val="28"/>
          <w:highlight w:val="none"/>
        </w:rPr>
        <w:t>担保金额：人民币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大写</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p w14:paraId="58149A54">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Hans"/>
        </w:rPr>
        <w:t>本保函</w:t>
      </w:r>
      <w:r>
        <w:rPr>
          <w:rFonts w:hint="eastAsia" w:ascii="仿宋" w:hAnsi="仿宋" w:eastAsia="仿宋" w:cs="仿宋"/>
          <w:sz w:val="28"/>
          <w:szCs w:val="28"/>
          <w:highlight w:val="none"/>
        </w:rPr>
        <w:t>有效期自</w:t>
      </w:r>
      <w:r>
        <w:rPr>
          <w:rFonts w:hint="eastAsia" w:ascii="仿宋" w:hAnsi="仿宋" w:eastAsia="仿宋" w:cs="仿宋"/>
          <w:color w:val="000000"/>
          <w:sz w:val="28"/>
          <w:szCs w:val="28"/>
          <w:highlight w:val="none"/>
          <w:lang w:val="en-US" w:eastAsia="zh-Hans"/>
        </w:rPr>
        <w:t>开立之日起</w:t>
      </w:r>
      <w:r>
        <w:rPr>
          <w:rFonts w:hint="eastAsia" w:ascii="仿宋" w:hAnsi="仿宋" w:eastAsia="仿宋" w:cs="仿宋"/>
          <w:color w:val="000000"/>
          <w:sz w:val="28"/>
          <w:szCs w:val="28"/>
          <w:highlight w:val="none"/>
          <w:lang w:val="en-US" w:eastAsia="zh-CN"/>
        </w:rPr>
        <w:t xml:space="preserve"> 年 </w:t>
      </w:r>
      <w:r>
        <w:rPr>
          <w:rFonts w:hint="eastAsia" w:ascii="仿宋" w:hAnsi="仿宋" w:eastAsia="仿宋" w:cs="仿宋"/>
          <w:sz w:val="28"/>
          <w:szCs w:val="28"/>
          <w:highlight w:val="none"/>
          <w:lang w:val="en-US" w:eastAsia="zh-CN"/>
        </w:rPr>
        <w:t>月</w:t>
      </w:r>
      <w:r>
        <w:rPr>
          <w:rFonts w:hint="eastAsia" w:ascii="仿宋" w:hAnsi="仿宋" w:eastAsia="仿宋" w:cs="仿宋"/>
          <w:color w:val="000000"/>
          <w:kern w:val="2"/>
          <w:sz w:val="28"/>
          <w:szCs w:val="28"/>
          <w:highlight w:val="none"/>
          <w:u w:val="none"/>
          <w:lang w:val="en-US" w:eastAsia="zh-CN" w:bidi="ar"/>
        </w:rPr>
        <w:t xml:space="preserve"> </w:t>
      </w:r>
      <w:r>
        <w:rPr>
          <w:rFonts w:hint="eastAsia" w:ascii="仿宋" w:hAnsi="仿宋" w:eastAsia="仿宋" w:cs="仿宋"/>
          <w:color w:val="000000"/>
          <w:kern w:val="2"/>
          <w:sz w:val="28"/>
          <w:szCs w:val="28"/>
          <w:highlight w:val="none"/>
          <w:u w:val="none"/>
          <w:lang w:bidi="ar"/>
        </w:rPr>
        <w:t>日止</w:t>
      </w:r>
      <w:r>
        <w:rPr>
          <w:rFonts w:hint="eastAsia" w:ascii="仿宋" w:hAnsi="仿宋" w:eastAsia="仿宋" w:cs="仿宋"/>
          <w:sz w:val="28"/>
          <w:szCs w:val="28"/>
          <w:highlight w:val="none"/>
        </w:rPr>
        <w:t>。</w:t>
      </w:r>
    </w:p>
    <w:p w14:paraId="6159B912">
      <w:pPr>
        <w:spacing w:line="360" w:lineRule="auto"/>
        <w:ind w:firstLine="560" w:firstLineChars="200"/>
        <w:rPr>
          <w:rFonts w:hint="eastAsia" w:ascii="仿宋" w:hAnsi="仿宋" w:eastAsia="仿宋" w:cs="仿宋"/>
          <w:sz w:val="28"/>
          <w:szCs w:val="28"/>
          <w:highlight w:val="none"/>
          <w:lang w:val="en-US" w:eastAsia="zh-Hans"/>
        </w:rPr>
      </w:pPr>
      <w:r>
        <w:rPr>
          <w:rFonts w:hint="eastAsia" w:ascii="仿宋" w:hAnsi="仿宋" w:eastAsia="仿宋" w:cs="仿宋"/>
          <w:sz w:val="28"/>
          <w:szCs w:val="28"/>
          <w:highlight w:val="none"/>
        </w:rPr>
        <w:t>3.在本</w:t>
      </w:r>
      <w:r>
        <w:rPr>
          <w:rFonts w:hint="eastAsia" w:ascii="仿宋" w:hAnsi="仿宋" w:eastAsia="仿宋" w:cs="仿宋"/>
          <w:sz w:val="28"/>
          <w:szCs w:val="28"/>
          <w:highlight w:val="none"/>
          <w:lang w:val="en-US" w:eastAsia="zh-Hans"/>
        </w:rPr>
        <w:t>保函</w:t>
      </w:r>
      <w:r>
        <w:rPr>
          <w:rFonts w:hint="eastAsia" w:ascii="仿宋" w:hAnsi="仿宋" w:eastAsia="仿宋" w:cs="仿宋"/>
          <w:sz w:val="28"/>
          <w:szCs w:val="28"/>
          <w:highlight w:val="none"/>
        </w:rPr>
        <w:t>有效期内，因</w:t>
      </w:r>
      <w:r>
        <w:rPr>
          <w:rFonts w:hint="eastAsia" w:ascii="仿宋" w:hAnsi="仿宋" w:eastAsia="仿宋" w:cs="仿宋"/>
          <w:sz w:val="28"/>
          <w:szCs w:val="28"/>
          <w:highlight w:val="none"/>
          <w:lang w:eastAsia="zh-CN"/>
        </w:rPr>
        <w:t>设计人</w:t>
      </w:r>
      <w:r>
        <w:rPr>
          <w:rFonts w:hint="eastAsia" w:ascii="仿宋" w:hAnsi="仿宋" w:eastAsia="仿宋" w:cs="仿宋"/>
          <w:sz w:val="28"/>
          <w:szCs w:val="28"/>
          <w:highlight w:val="none"/>
        </w:rPr>
        <w:t>违反合同约定的义务给你方造成经济损失时，我方在收到你方以书面形式提出的在担保金额内的</w:t>
      </w:r>
      <w:r>
        <w:rPr>
          <w:rFonts w:hint="eastAsia" w:ascii="仿宋" w:hAnsi="仿宋" w:eastAsia="仿宋" w:cs="仿宋"/>
          <w:sz w:val="28"/>
          <w:szCs w:val="28"/>
          <w:highlight w:val="none"/>
          <w:lang w:val="en-US" w:eastAsia="zh-Hans"/>
        </w:rPr>
        <w:t>索赔通知书</w:t>
      </w:r>
      <w:r>
        <w:rPr>
          <w:rFonts w:hint="eastAsia" w:ascii="仿宋" w:hAnsi="仿宋" w:eastAsia="仿宋" w:cs="仿宋"/>
          <w:sz w:val="28"/>
          <w:szCs w:val="28"/>
          <w:highlight w:val="none"/>
        </w:rPr>
        <w:t>后（</w:t>
      </w:r>
      <w:r>
        <w:rPr>
          <w:rFonts w:hint="eastAsia" w:ascii="仿宋" w:hAnsi="仿宋" w:eastAsia="仿宋" w:cs="仿宋"/>
          <w:color w:val="000000"/>
          <w:sz w:val="28"/>
          <w:szCs w:val="28"/>
          <w:highlight w:val="none"/>
        </w:rPr>
        <w:t>无须你方提出任何证明或证据）</w:t>
      </w:r>
      <w:r>
        <w:rPr>
          <w:rFonts w:hint="eastAsia" w:ascii="仿宋" w:hAnsi="仿宋" w:eastAsia="仿宋" w:cs="仿宋"/>
          <w:sz w:val="28"/>
          <w:szCs w:val="28"/>
          <w:highlight w:val="none"/>
        </w:rPr>
        <w:t>，在7日内无条件支付</w:t>
      </w:r>
      <w:r>
        <w:rPr>
          <w:rFonts w:hint="eastAsia" w:ascii="仿宋" w:hAnsi="仿宋" w:eastAsia="仿宋" w:cs="仿宋"/>
          <w:sz w:val="28"/>
          <w:szCs w:val="28"/>
          <w:highlight w:val="none"/>
          <w:lang w:eastAsia="zh-Hans"/>
        </w:rPr>
        <w:t>。</w:t>
      </w:r>
      <w:r>
        <w:rPr>
          <w:rFonts w:hint="eastAsia" w:ascii="仿宋" w:hAnsi="仿宋" w:eastAsia="仿宋" w:cs="仿宋"/>
          <w:sz w:val="28"/>
          <w:szCs w:val="28"/>
          <w:highlight w:val="none"/>
          <w:lang w:val="en-US" w:eastAsia="zh-Hans"/>
        </w:rPr>
        <w:t>你方</w:t>
      </w:r>
      <w:r>
        <w:rPr>
          <w:rFonts w:hint="eastAsia" w:ascii="仿宋" w:hAnsi="仿宋" w:eastAsia="仿宋" w:cs="仿宋"/>
          <w:sz w:val="28"/>
          <w:szCs w:val="28"/>
          <w:highlight w:val="none"/>
          <w:lang w:eastAsia="zh-Hans"/>
        </w:rPr>
        <w:t>书面</w:t>
      </w:r>
      <w:r>
        <w:rPr>
          <w:rFonts w:hint="eastAsia" w:ascii="仿宋" w:hAnsi="仿宋" w:eastAsia="仿宋" w:cs="仿宋"/>
          <w:sz w:val="28"/>
          <w:szCs w:val="28"/>
          <w:highlight w:val="none"/>
          <w:lang w:val="en-US" w:eastAsia="zh-Hans"/>
        </w:rPr>
        <w:t>索赔</w:t>
      </w:r>
      <w:r>
        <w:rPr>
          <w:rFonts w:hint="eastAsia" w:ascii="仿宋" w:hAnsi="仿宋" w:eastAsia="仿宋" w:cs="仿宋"/>
          <w:sz w:val="28"/>
          <w:szCs w:val="28"/>
          <w:highlight w:val="none"/>
          <w:lang w:eastAsia="zh-Hans"/>
        </w:rPr>
        <w:t>通知</w:t>
      </w:r>
      <w:r>
        <w:rPr>
          <w:rFonts w:hint="eastAsia" w:ascii="仿宋" w:hAnsi="仿宋" w:eastAsia="仿宋" w:cs="仿宋"/>
          <w:sz w:val="28"/>
          <w:szCs w:val="28"/>
          <w:highlight w:val="none"/>
          <w:lang w:val="en-US" w:eastAsia="zh-Hans"/>
        </w:rPr>
        <w:t>书</w:t>
      </w:r>
      <w:r>
        <w:rPr>
          <w:rFonts w:hint="eastAsia" w:ascii="仿宋" w:hAnsi="仿宋" w:eastAsia="仿宋" w:cs="仿宋"/>
          <w:sz w:val="28"/>
          <w:szCs w:val="28"/>
          <w:highlight w:val="none"/>
          <w:lang w:eastAsia="zh-Hans"/>
        </w:rPr>
        <w:t>即为</w:t>
      </w:r>
      <w:r>
        <w:rPr>
          <w:rFonts w:hint="eastAsia" w:ascii="仿宋" w:hAnsi="仿宋" w:eastAsia="仿宋" w:cs="仿宋"/>
          <w:sz w:val="28"/>
          <w:szCs w:val="28"/>
          <w:highlight w:val="none"/>
          <w:lang w:val="en-US" w:eastAsia="zh-Hans"/>
        </w:rPr>
        <w:t>我方</w:t>
      </w:r>
      <w:r>
        <w:rPr>
          <w:rFonts w:hint="eastAsia" w:ascii="仿宋" w:hAnsi="仿宋" w:eastAsia="仿宋" w:cs="仿宋"/>
          <w:sz w:val="28"/>
          <w:szCs w:val="28"/>
          <w:highlight w:val="none"/>
          <w:lang w:eastAsia="zh-Hans"/>
        </w:rPr>
        <w:t>付款要求之单据。</w:t>
      </w:r>
      <w:r>
        <w:rPr>
          <w:rFonts w:hint="eastAsia" w:ascii="仿宋" w:hAnsi="仿宋" w:eastAsia="仿宋" w:cs="仿宋"/>
          <w:sz w:val="28"/>
          <w:szCs w:val="28"/>
          <w:highlight w:val="none"/>
          <w:lang w:val="en-US" w:eastAsia="zh-Hans"/>
        </w:rPr>
        <w:t>索赔通知书送达地址如下：</w:t>
      </w:r>
    </w:p>
    <w:p w14:paraId="3E1C6441">
      <w:pPr>
        <w:spacing w:line="360" w:lineRule="auto"/>
        <w:ind w:firstLine="560" w:firstLineChars="200"/>
        <w:rPr>
          <w:rFonts w:hint="eastAsia" w:ascii="仿宋" w:hAnsi="仿宋" w:eastAsia="仿宋" w:cs="仿宋"/>
          <w:sz w:val="28"/>
          <w:szCs w:val="28"/>
          <w:highlight w:val="none"/>
          <w:lang w:val="en-US" w:eastAsia="zh-Hans"/>
        </w:rPr>
      </w:pPr>
      <w:r>
        <w:rPr>
          <w:rFonts w:hint="eastAsia" w:ascii="仿宋" w:hAnsi="仿宋" w:eastAsia="仿宋" w:cs="仿宋"/>
          <w:sz w:val="28"/>
          <w:szCs w:val="28"/>
          <w:highlight w:val="none"/>
          <w:lang w:val="en-US" w:eastAsia="zh-Hans"/>
        </w:rPr>
        <w:t>收件人：</w:t>
      </w:r>
      <w:r>
        <w:rPr>
          <w:rFonts w:hint="eastAsia" w:ascii="仿宋" w:hAnsi="仿宋" w:eastAsia="仿宋" w:cs="仿宋"/>
          <w:sz w:val="28"/>
          <w:szCs w:val="28"/>
          <w:highlight w:val="none"/>
          <w:u w:val="single"/>
        </w:rPr>
        <w:t xml:space="preserve">    </w:t>
      </w:r>
    </w:p>
    <w:p w14:paraId="4EF62B2D">
      <w:pPr>
        <w:spacing w:line="360" w:lineRule="auto"/>
        <w:ind w:firstLine="560" w:firstLineChars="200"/>
        <w:rPr>
          <w:rFonts w:hint="eastAsia" w:ascii="仿宋" w:hAnsi="仿宋" w:eastAsia="仿宋" w:cs="仿宋"/>
          <w:sz w:val="28"/>
          <w:szCs w:val="28"/>
          <w:highlight w:val="none"/>
          <w:lang w:val="en-US" w:eastAsia="zh-Hans"/>
        </w:rPr>
      </w:pPr>
      <w:r>
        <w:rPr>
          <w:rFonts w:hint="eastAsia" w:ascii="仿宋" w:hAnsi="仿宋" w:eastAsia="仿宋" w:cs="仿宋"/>
          <w:sz w:val="28"/>
          <w:szCs w:val="28"/>
          <w:highlight w:val="none"/>
          <w:lang w:val="en-US" w:eastAsia="zh-Hans"/>
        </w:rPr>
        <w:t>电话：</w:t>
      </w:r>
      <w:r>
        <w:rPr>
          <w:rFonts w:hint="eastAsia" w:ascii="仿宋" w:hAnsi="仿宋" w:eastAsia="仿宋" w:cs="仿宋"/>
          <w:sz w:val="28"/>
          <w:szCs w:val="28"/>
          <w:highlight w:val="none"/>
          <w:u w:val="single"/>
        </w:rPr>
        <w:t xml:space="preserve">    </w:t>
      </w:r>
    </w:p>
    <w:p w14:paraId="4318CCF8">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Hans"/>
        </w:rPr>
        <w:t>地址：</w:t>
      </w:r>
      <w:r>
        <w:rPr>
          <w:rFonts w:hint="eastAsia" w:ascii="仿宋" w:hAnsi="仿宋" w:eastAsia="仿宋" w:cs="仿宋"/>
          <w:sz w:val="28"/>
          <w:szCs w:val="28"/>
          <w:highlight w:val="none"/>
          <w:u w:val="single"/>
        </w:rPr>
        <w:t xml:space="preserve">    </w:t>
      </w:r>
    </w:p>
    <w:p w14:paraId="04A19C41">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4.你方和</w:t>
      </w:r>
      <w:r>
        <w:rPr>
          <w:rFonts w:hint="eastAsia" w:ascii="仿宋" w:hAnsi="仿宋" w:eastAsia="仿宋" w:cs="仿宋"/>
          <w:sz w:val="28"/>
          <w:szCs w:val="28"/>
          <w:highlight w:val="none"/>
          <w:lang w:eastAsia="zh-CN"/>
        </w:rPr>
        <w:t>设计人</w:t>
      </w:r>
      <w:r>
        <w:rPr>
          <w:rFonts w:hint="eastAsia" w:ascii="仿宋" w:hAnsi="仿宋" w:eastAsia="仿宋" w:cs="仿宋"/>
          <w:sz w:val="28"/>
          <w:szCs w:val="28"/>
          <w:highlight w:val="none"/>
        </w:rPr>
        <w:t>约定变更</w:t>
      </w:r>
      <w:r>
        <w:rPr>
          <w:rFonts w:hint="eastAsia" w:ascii="仿宋" w:hAnsi="仿宋" w:eastAsia="仿宋" w:cs="仿宋"/>
          <w:sz w:val="28"/>
          <w:szCs w:val="28"/>
          <w:highlight w:val="none"/>
          <w:lang w:val="en-US" w:eastAsia="zh-Hans"/>
        </w:rPr>
        <w:t>基础</w:t>
      </w:r>
      <w:r>
        <w:rPr>
          <w:rFonts w:hint="eastAsia" w:ascii="仿宋" w:hAnsi="仿宋" w:eastAsia="仿宋" w:cs="仿宋"/>
          <w:sz w:val="28"/>
          <w:szCs w:val="28"/>
          <w:highlight w:val="none"/>
        </w:rPr>
        <w:t>合同时，</w:t>
      </w:r>
      <w:r>
        <w:rPr>
          <w:rFonts w:hint="eastAsia" w:ascii="仿宋" w:hAnsi="仿宋" w:eastAsia="仿宋" w:cs="仿宋"/>
          <w:sz w:val="28"/>
          <w:szCs w:val="28"/>
          <w:highlight w:val="none"/>
          <w:lang w:val="en-US" w:eastAsia="zh-Hans"/>
        </w:rPr>
        <w:t>无论我方是否收到该变更</w:t>
      </w:r>
      <w:r>
        <w:rPr>
          <w:rFonts w:hint="default" w:ascii="仿宋" w:hAnsi="仿宋" w:eastAsia="仿宋" w:cs="仿宋"/>
          <w:sz w:val="28"/>
          <w:szCs w:val="28"/>
          <w:highlight w:val="none"/>
          <w:lang w:eastAsia="zh-Hans"/>
        </w:rPr>
        <w:t>，</w:t>
      </w:r>
      <w:r>
        <w:rPr>
          <w:rFonts w:hint="eastAsia" w:ascii="仿宋" w:hAnsi="仿宋" w:eastAsia="仿宋" w:cs="仿宋"/>
          <w:sz w:val="28"/>
          <w:szCs w:val="28"/>
          <w:highlight w:val="none"/>
        </w:rPr>
        <w:t>我方承担本担保规定的义务不变。</w:t>
      </w:r>
    </w:p>
    <w:p w14:paraId="4401C7F5">
      <w:pPr>
        <w:wordWrap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5.与本保函有关的基础合同不成立、不生效、无效、被撤销、被解除，不影响本保函的独立有效。 </w:t>
      </w:r>
    </w:p>
    <w:p w14:paraId="6F356F38">
      <w:pPr>
        <w:wordWrap w:val="0"/>
        <w:spacing w:line="360" w:lineRule="auto"/>
        <w:ind w:firstLine="560" w:firstLineChars="200"/>
        <w:rPr>
          <w:rFonts w:hint="eastAsia" w:ascii="仿宋" w:hAnsi="仿宋" w:eastAsia="仿宋" w:cs="仿宋"/>
          <w:color w:val="000000"/>
          <w:sz w:val="28"/>
          <w:szCs w:val="28"/>
          <w:highlight w:val="none"/>
        </w:rPr>
      </w:pPr>
      <w:r>
        <w:rPr>
          <w:rFonts w:hint="default" w:ascii="仿宋" w:hAnsi="仿宋" w:eastAsia="仿宋" w:cs="仿宋"/>
          <w:sz w:val="28"/>
          <w:szCs w:val="28"/>
          <w:highlight w:val="none"/>
        </w:rPr>
        <w:t>6</w:t>
      </w:r>
      <w:r>
        <w:rPr>
          <w:rFonts w:hint="eastAsia" w:ascii="仿宋" w:hAnsi="仿宋" w:eastAsia="仿宋" w:cs="仿宋"/>
          <w:sz w:val="28"/>
          <w:szCs w:val="28"/>
          <w:highlight w:val="none"/>
          <w:lang w:val="en-US" w:eastAsia="zh-Hans"/>
        </w:rPr>
        <w:t>.</w:t>
      </w:r>
      <w:r>
        <w:rPr>
          <w:rFonts w:hint="eastAsia" w:ascii="仿宋" w:hAnsi="仿宋" w:eastAsia="仿宋" w:cs="仿宋"/>
          <w:sz w:val="28"/>
          <w:szCs w:val="28"/>
          <w:highlight w:val="none"/>
        </w:rPr>
        <w:t>因本保函发生的纠纷，可由双方协商解决，协商不成的，任何一方均可</w:t>
      </w:r>
      <w:r>
        <w:rPr>
          <w:rFonts w:hint="eastAsia" w:ascii="仿宋" w:hAnsi="仿宋" w:eastAsia="仿宋" w:cs="仿宋"/>
          <w:sz w:val="28"/>
          <w:szCs w:val="28"/>
          <w:highlight w:val="none"/>
          <w:lang w:val="en-US" w:eastAsia="zh-CN"/>
        </w:rPr>
        <w:t>向</w:t>
      </w:r>
      <w:r>
        <w:rPr>
          <w:rFonts w:hint="eastAsia" w:ascii="仿宋" w:hAnsi="仿宋" w:eastAsia="仿宋" w:cs="仿宋"/>
          <w:sz w:val="28"/>
          <w:szCs w:val="28"/>
          <w:highlight w:val="none"/>
          <w:lang w:val="en-US" w:eastAsia="zh-Hans"/>
        </w:rPr>
        <w:t>本</w:t>
      </w:r>
      <w:r>
        <w:rPr>
          <w:rFonts w:hint="eastAsia" w:ascii="仿宋" w:hAnsi="仿宋" w:eastAsia="仿宋" w:cs="仿宋"/>
          <w:sz w:val="28"/>
          <w:szCs w:val="28"/>
          <w:highlight w:val="none"/>
          <w:u w:val="none"/>
        </w:rPr>
        <w:t>项目所在地</w:t>
      </w:r>
      <w:r>
        <w:rPr>
          <w:rFonts w:hint="eastAsia" w:ascii="仿宋" w:hAnsi="仿宋" w:eastAsia="仿宋" w:cs="仿宋"/>
          <w:sz w:val="28"/>
          <w:szCs w:val="28"/>
          <w:highlight w:val="none"/>
        </w:rPr>
        <w:t>人民法院</w:t>
      </w:r>
      <w:r>
        <w:rPr>
          <w:rFonts w:hint="eastAsia" w:ascii="仿宋" w:hAnsi="仿宋" w:eastAsia="仿宋" w:cs="仿宋"/>
          <w:sz w:val="28"/>
          <w:szCs w:val="28"/>
          <w:highlight w:val="none"/>
          <w:lang w:val="en-US" w:eastAsia="zh-CN"/>
        </w:rPr>
        <w:t>提起诉讼解决</w:t>
      </w:r>
      <w:r>
        <w:rPr>
          <w:rFonts w:hint="eastAsia" w:ascii="仿宋" w:hAnsi="仿宋" w:eastAsia="仿宋" w:cs="仿宋"/>
          <w:sz w:val="28"/>
          <w:szCs w:val="28"/>
          <w:highlight w:val="none"/>
        </w:rPr>
        <w:t>。</w:t>
      </w:r>
    </w:p>
    <w:p w14:paraId="385A452A">
      <w:pPr>
        <w:spacing w:line="360" w:lineRule="auto"/>
        <w:ind w:firstLine="560" w:firstLineChars="200"/>
        <w:rPr>
          <w:rFonts w:hint="default" w:ascii="仿宋" w:hAnsi="仿宋" w:eastAsia="仿宋" w:cs="仿宋"/>
          <w:sz w:val="28"/>
          <w:szCs w:val="28"/>
          <w:highlight w:val="none"/>
        </w:rPr>
      </w:pPr>
      <w:r>
        <w:rPr>
          <w:rFonts w:hint="default" w:ascii="仿宋" w:hAnsi="仿宋" w:eastAsia="仿宋" w:cs="仿宋"/>
          <w:sz w:val="28"/>
          <w:szCs w:val="28"/>
          <w:highlight w:val="none"/>
        </w:rPr>
        <w:t>7</w:t>
      </w:r>
      <w:r>
        <w:rPr>
          <w:rFonts w:hint="eastAsia" w:ascii="仿宋" w:hAnsi="仿宋" w:eastAsia="仿宋" w:cs="仿宋"/>
          <w:sz w:val="28"/>
          <w:szCs w:val="28"/>
          <w:highlight w:val="none"/>
        </w:rPr>
        <w:t xml:space="preserve">.本保函自我方法定代表人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或其授权代理人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 xml:space="preserve"> 签字并加盖公章之日起生效</w:t>
      </w:r>
      <w:r>
        <w:rPr>
          <w:rFonts w:hint="default" w:ascii="仿宋" w:hAnsi="仿宋" w:eastAsia="仿宋" w:cs="仿宋"/>
          <w:sz w:val="28"/>
          <w:szCs w:val="28"/>
          <w:highlight w:val="none"/>
        </w:rPr>
        <w:t>。</w:t>
      </w:r>
    </w:p>
    <w:p w14:paraId="1F313265">
      <w:pPr>
        <w:spacing w:line="520" w:lineRule="exact"/>
        <w:rPr>
          <w:highlight w:val="none"/>
        </w:rPr>
      </w:pPr>
    </w:p>
    <w:p w14:paraId="2E67415B">
      <w:pPr>
        <w:rPr>
          <w:highlight w:val="none"/>
        </w:rPr>
      </w:pPr>
    </w:p>
    <w:p w14:paraId="243B534B">
      <w:pPr>
        <w:spacing w:line="48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担保人名称：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rPr>
        <w:t>盖单位章</w:t>
      </w:r>
      <w:r>
        <w:rPr>
          <w:rFonts w:hint="eastAsia" w:ascii="仿宋" w:hAnsi="仿宋" w:eastAsia="仿宋" w:cs="仿宋"/>
          <w:sz w:val="28"/>
          <w:szCs w:val="28"/>
          <w:highlight w:val="none"/>
          <w:lang w:eastAsia="zh-CN"/>
        </w:rPr>
        <w:t>）</w:t>
      </w:r>
    </w:p>
    <w:p w14:paraId="0F95AFE8">
      <w:pPr>
        <w:spacing w:line="48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法定代表人或其</w:t>
      </w:r>
      <w:r>
        <w:rPr>
          <w:rFonts w:hint="eastAsia" w:ascii="仿宋" w:hAnsi="仿宋" w:eastAsia="仿宋" w:cs="仿宋"/>
          <w:sz w:val="28"/>
          <w:szCs w:val="28"/>
          <w:highlight w:val="none"/>
          <w:lang w:eastAsia="zh-CN"/>
        </w:rPr>
        <w:t>授权代理人</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rPr>
        <w:t>签字或盖章</w:t>
      </w:r>
      <w:r>
        <w:rPr>
          <w:rFonts w:hint="eastAsia" w:ascii="仿宋" w:hAnsi="仿宋" w:eastAsia="仿宋" w:cs="仿宋"/>
          <w:sz w:val="28"/>
          <w:szCs w:val="28"/>
          <w:highlight w:val="none"/>
          <w:lang w:eastAsia="zh-CN"/>
        </w:rPr>
        <w:t>）</w:t>
      </w:r>
    </w:p>
    <w:p w14:paraId="285715C0">
      <w:pPr>
        <w:spacing w:line="48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地址：</w:t>
      </w:r>
      <w:r>
        <w:rPr>
          <w:rFonts w:hint="eastAsia" w:ascii="仿宋" w:hAnsi="仿宋" w:eastAsia="仿宋" w:cs="仿宋"/>
          <w:sz w:val="28"/>
          <w:szCs w:val="28"/>
          <w:highlight w:val="none"/>
          <w:u w:val="single"/>
        </w:rPr>
        <w:t xml:space="preserve">     </w:t>
      </w:r>
      <w:r>
        <w:rPr>
          <w:rFonts w:hint="default" w:ascii="仿宋" w:hAnsi="仿宋" w:eastAsia="仿宋" w:cs="仿宋"/>
          <w:sz w:val="28"/>
          <w:szCs w:val="28"/>
          <w:highlight w:val="none"/>
          <w:u w:val="single"/>
        </w:rPr>
        <w:t xml:space="preserve">                   </w:t>
      </w:r>
      <w:r>
        <w:rPr>
          <w:rFonts w:hint="eastAsia" w:ascii="仿宋" w:hAnsi="仿宋" w:eastAsia="仿宋" w:cs="仿宋"/>
          <w:sz w:val="28"/>
          <w:szCs w:val="28"/>
          <w:highlight w:val="none"/>
        </w:rPr>
        <w:t>邮政编码：</w:t>
      </w:r>
      <w:r>
        <w:rPr>
          <w:rFonts w:hint="eastAsia" w:ascii="仿宋" w:hAnsi="仿宋" w:eastAsia="仿宋" w:cs="仿宋"/>
          <w:sz w:val="28"/>
          <w:szCs w:val="28"/>
          <w:highlight w:val="none"/>
          <w:u w:val="single"/>
        </w:rPr>
        <w:t xml:space="preserve">     </w:t>
      </w:r>
    </w:p>
    <w:p w14:paraId="62ECE95D">
      <w:pPr>
        <w:spacing w:line="480" w:lineRule="auto"/>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电话：</w:t>
      </w:r>
      <w:r>
        <w:rPr>
          <w:rFonts w:hint="eastAsia" w:ascii="仿宋" w:hAnsi="仿宋" w:eastAsia="仿宋" w:cs="仿宋"/>
          <w:sz w:val="28"/>
          <w:szCs w:val="28"/>
          <w:highlight w:val="none"/>
          <w:u w:val="single"/>
        </w:rPr>
        <w:t xml:space="preserve">     </w:t>
      </w:r>
      <w:r>
        <w:rPr>
          <w:rFonts w:hint="default" w:ascii="仿宋" w:hAnsi="仿宋" w:eastAsia="仿宋" w:cs="仿宋"/>
          <w:sz w:val="28"/>
          <w:szCs w:val="28"/>
          <w:highlight w:val="none"/>
          <w:u w:val="single"/>
        </w:rPr>
        <w:t xml:space="preserve">           </w:t>
      </w:r>
      <w:r>
        <w:rPr>
          <w:rFonts w:hint="eastAsia" w:ascii="仿宋" w:hAnsi="仿宋" w:eastAsia="仿宋" w:cs="仿宋"/>
          <w:sz w:val="28"/>
          <w:szCs w:val="28"/>
          <w:highlight w:val="none"/>
        </w:rPr>
        <w:t>传真：</w:t>
      </w:r>
      <w:r>
        <w:rPr>
          <w:rFonts w:hint="eastAsia" w:ascii="仿宋" w:hAnsi="仿宋" w:eastAsia="仿宋" w:cs="仿宋"/>
          <w:sz w:val="28"/>
          <w:szCs w:val="28"/>
          <w:highlight w:val="none"/>
          <w:u w:val="single"/>
        </w:rPr>
        <w:t xml:space="preserve">     </w:t>
      </w:r>
    </w:p>
    <w:p w14:paraId="2797E022">
      <w:pPr>
        <w:spacing w:line="480" w:lineRule="auto"/>
        <w:ind w:firstLine="560" w:firstLineChars="200"/>
      </w:pPr>
      <w:r>
        <w:rPr>
          <w:rFonts w:hint="eastAsia" w:ascii="仿宋" w:hAnsi="仿宋" w:eastAsia="仿宋" w:cs="仿宋"/>
          <w:sz w:val="28"/>
          <w:szCs w:val="28"/>
          <w:highlight w:val="none"/>
          <w:u w:val="none"/>
          <w:lang w:val="en-US" w:eastAsia="zh-CN"/>
        </w:rPr>
        <w:t>开立时间：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7C8023E8"/>
    <w:p w14:paraId="492100AE">
      <w:pPr>
        <w:pStyle w:val="15"/>
        <w:rPr>
          <w:rFonts w:hint="eastAsia"/>
        </w:rPr>
      </w:pPr>
    </w:p>
    <w:p w14:paraId="62A319D1"/>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7A"/>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28059">
    <w:pPr>
      <w:pStyle w:val="9"/>
      <w:jc w:val="center"/>
      <w:rPr>
        <w:rFonts w:hint="eastAsia"/>
      </w:rPr>
    </w:pPr>
    <w:r>
      <w:fldChar w:fldCharType="begin"/>
    </w:r>
    <w:r>
      <w:instrText xml:space="preserve">PAGE   \* MERGEFORMAT</w:instrText>
    </w:r>
    <w:r>
      <w:fldChar w:fldCharType="separate"/>
    </w:r>
    <w:r>
      <w:rPr>
        <w:lang w:val="zh-CN"/>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72434">
    <w:pPr>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768A4">
    <w:pPr>
      <w:pStyle w:val="10"/>
      <w:jc w:val="both"/>
      <w:rPr>
        <w:rFonts w:hint="eastAs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98D3E">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5974C7"/>
    <w:multiLevelType w:val="multilevel"/>
    <w:tmpl w:val="175974C7"/>
    <w:lvl w:ilvl="0" w:tentative="0">
      <w:start w:val="1"/>
      <w:numFmt w:val="chineseCountingThousand"/>
      <w:suff w:val="space"/>
      <w:lvlText w:val="第%1章"/>
      <w:lvlJc w:val="left"/>
      <w:pPr>
        <w:ind w:left="420" w:hanging="420"/>
      </w:pPr>
      <w:rPr>
        <w:rFonts w:hint="eastAsia"/>
      </w:rPr>
    </w:lvl>
    <w:lvl w:ilvl="1" w:tentative="0">
      <w:start w:val="1"/>
      <w:numFmt w:val="decimal"/>
      <w:pStyle w:val="17"/>
      <w:isLgl/>
      <w:suff w:val="space"/>
      <w:lvlText w:val="%1.%2 "/>
      <w:lvlJc w:val="left"/>
      <w:pPr>
        <w:ind w:left="420" w:hanging="42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tentative="0">
      <w:start w:val="1"/>
      <w:numFmt w:val="decimal"/>
      <w:isLgl/>
      <w:suff w:val="nothing"/>
      <w:lvlText w:val="%1.%2.%3 "/>
      <w:lvlJc w:val="left"/>
      <w:pPr>
        <w:ind w:left="-714" w:firstLine="714"/>
      </w:pPr>
      <w:rPr>
        <w:rFonts w:hint="eastAsia"/>
        <w:snapToGrid w:val="0"/>
        <w:kern w:val="0"/>
      </w:rPr>
    </w:lvl>
    <w:lvl w:ilvl="3" w:tentative="0">
      <w:start w:val="1"/>
      <w:numFmt w:val="decimal"/>
      <w:isLgl/>
      <w:lvlText w:val="%1.%2.%3.%4"/>
      <w:lvlJc w:val="left"/>
      <w:pPr>
        <w:tabs>
          <w:tab w:val="left" w:pos="420"/>
        </w:tabs>
        <w:ind w:left="420" w:hanging="420"/>
      </w:pPr>
      <w:rPr>
        <w:rFonts w:hint="default"/>
      </w:rPr>
    </w:lvl>
    <w:lvl w:ilvl="4" w:tentative="0">
      <w:start w:val="1"/>
      <w:numFmt w:val="decimal"/>
      <w:isLgl/>
      <w:lvlText w:val="%1.%2.%3.%4.%5"/>
      <w:lvlJc w:val="left"/>
      <w:pPr>
        <w:tabs>
          <w:tab w:val="left" w:pos="420"/>
        </w:tabs>
        <w:ind w:left="420" w:hanging="420"/>
      </w:pPr>
      <w:rPr>
        <w:rFonts w:hint="default"/>
      </w:rPr>
    </w:lvl>
    <w:lvl w:ilvl="5" w:tentative="0">
      <w:start w:val="1"/>
      <w:numFmt w:val="decimal"/>
      <w:isLgl/>
      <w:lvlText w:val="%1.%2.%3.%4.%5.%6"/>
      <w:lvlJc w:val="left"/>
      <w:pPr>
        <w:tabs>
          <w:tab w:val="left" w:pos="420"/>
        </w:tabs>
        <w:ind w:left="420" w:hanging="420"/>
      </w:pPr>
      <w:rPr>
        <w:rFonts w:hint="default"/>
      </w:rPr>
    </w:lvl>
    <w:lvl w:ilvl="6" w:tentative="0">
      <w:start w:val="1"/>
      <w:numFmt w:val="decimal"/>
      <w:isLgl/>
      <w:lvlText w:val="%1.%2.%3.%4.%5.%6.%7"/>
      <w:lvlJc w:val="left"/>
      <w:pPr>
        <w:tabs>
          <w:tab w:val="left" w:pos="420"/>
        </w:tabs>
        <w:ind w:left="420" w:hanging="420"/>
      </w:pPr>
      <w:rPr>
        <w:rFonts w:hint="default"/>
      </w:rPr>
    </w:lvl>
    <w:lvl w:ilvl="7" w:tentative="0">
      <w:start w:val="1"/>
      <w:numFmt w:val="decimal"/>
      <w:isLgl/>
      <w:lvlText w:val="%1.%2.%3.%4.%5.%6.%7.%8"/>
      <w:lvlJc w:val="left"/>
      <w:pPr>
        <w:tabs>
          <w:tab w:val="left" w:pos="420"/>
        </w:tabs>
        <w:ind w:left="420" w:hanging="420"/>
      </w:pPr>
      <w:rPr>
        <w:rFonts w:hint="default"/>
      </w:rPr>
    </w:lvl>
    <w:lvl w:ilvl="8" w:tentative="0">
      <w:start w:val="1"/>
      <w:numFmt w:val="decimal"/>
      <w:isLgl/>
      <w:lvlText w:val="%1.%2.%3.%4.%5.%6.%7.%8.%9"/>
      <w:lvlJc w:val="left"/>
      <w:pPr>
        <w:tabs>
          <w:tab w:val="left" w:pos="420"/>
        </w:tabs>
        <w:ind w:left="420" w:hanging="420"/>
      </w:pPr>
      <w:rPr>
        <w:rFonts w:hint="default"/>
      </w:rPr>
    </w:lvl>
  </w:abstractNum>
  <w:abstractNum w:abstractNumId="1">
    <w:nsid w:val="72A87A33"/>
    <w:multiLevelType w:val="multilevel"/>
    <w:tmpl w:val="72A87A3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comment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ZjI2NDhjNWVkZDg1NWNjODMwNWVhYWZlOTFiYTEifQ=="/>
  </w:docVars>
  <w:rsids>
    <w:rsidRoot w:val="50E76B92"/>
    <w:rsid w:val="0DF90008"/>
    <w:rsid w:val="0E3949EE"/>
    <w:rsid w:val="0F6C197D"/>
    <w:rsid w:val="111D0084"/>
    <w:rsid w:val="138F4DAB"/>
    <w:rsid w:val="2C0A539D"/>
    <w:rsid w:val="2CBF7478"/>
    <w:rsid w:val="2D1C121E"/>
    <w:rsid w:val="3562090B"/>
    <w:rsid w:val="3F9F4753"/>
    <w:rsid w:val="49590772"/>
    <w:rsid w:val="49E503FC"/>
    <w:rsid w:val="4F603E82"/>
    <w:rsid w:val="50E76B92"/>
    <w:rsid w:val="59302D8C"/>
    <w:rsid w:val="5C8A27D6"/>
    <w:rsid w:val="5F726342"/>
    <w:rsid w:val="668B7CDF"/>
    <w:rsid w:val="6F870381"/>
    <w:rsid w:val="79E52B61"/>
    <w:rsid w:val="7AA14B6E"/>
    <w:rsid w:val="7DE5673D"/>
    <w:rsid w:val="7EAE7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3" w:lineRule="auto"/>
      <w:outlineLvl w:val="1"/>
    </w:pPr>
    <w:rPr>
      <w:rFonts w:ascii="Cambria" w:hAnsi="Cambria" w:eastAsia="宋体" w:cs="Times New Roman"/>
      <w:b/>
      <w:bCs/>
      <w:kern w:val="2"/>
      <w:sz w:val="32"/>
      <w:szCs w:val="32"/>
    </w:rPr>
  </w:style>
  <w:style w:type="paragraph" w:styleId="2">
    <w:name w:val="heading 3"/>
    <w:basedOn w:val="1"/>
    <w:next w:val="1"/>
    <w:qFormat/>
    <w:uiPriority w:val="0"/>
    <w:pPr>
      <w:keepNext/>
      <w:keepLines/>
      <w:spacing w:before="260" w:beforeLines="0" w:after="260" w:afterLines="0" w:line="413" w:lineRule="auto"/>
      <w:outlineLvl w:val="2"/>
    </w:pPr>
    <w:rPr>
      <w:b/>
      <w:bCs/>
      <w:kern w:val="2"/>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99"/>
    <w:pPr>
      <w:adjustRightInd w:val="0"/>
      <w:spacing w:after="120"/>
      <w:ind w:firstLine="0" w:firstLineChars="0"/>
      <w:textAlignment w:val="baseline"/>
    </w:pPr>
    <w:rPr>
      <w:rFonts w:ascii="宋体" w:hAnsi="Times New Roman" w:eastAsia="仿宋"/>
      <w:kern w:val="0"/>
      <w:sz w:val="24"/>
      <w:szCs w:val="21"/>
    </w:rPr>
  </w:style>
  <w:style w:type="paragraph" w:styleId="6">
    <w:name w:val="Title"/>
    <w:basedOn w:val="1"/>
    <w:next w:val="1"/>
    <w:qFormat/>
    <w:uiPriority w:val="0"/>
    <w:pPr>
      <w:adjustRightInd w:val="0"/>
      <w:spacing w:before="240" w:after="60"/>
      <w:ind w:firstLine="0" w:firstLineChars="0"/>
      <w:jc w:val="center"/>
      <w:textAlignment w:val="baseline"/>
      <w:outlineLvl w:val="0"/>
    </w:pPr>
    <w:rPr>
      <w:rFonts w:ascii="Arial" w:hAnsi="Arial" w:eastAsia="仿宋"/>
      <w:b/>
      <w:bCs/>
      <w:kern w:val="0"/>
      <w:sz w:val="32"/>
      <w:szCs w:val="32"/>
    </w:rPr>
  </w:style>
  <w:style w:type="paragraph" w:styleId="7">
    <w:name w:val="Plain Text"/>
    <w:basedOn w:val="1"/>
    <w:qFormat/>
    <w:uiPriority w:val="99"/>
    <w:pPr>
      <w:adjustRightInd w:val="0"/>
      <w:ind w:firstLine="0" w:firstLineChars="0"/>
      <w:textAlignment w:val="baseline"/>
    </w:pPr>
    <w:rPr>
      <w:rFonts w:ascii="宋体" w:hAnsi="Courier New" w:eastAsia="仿宋"/>
      <w:kern w:val="0"/>
      <w:sz w:val="20"/>
      <w:szCs w:val="21"/>
    </w:rPr>
  </w:style>
  <w:style w:type="paragraph" w:styleId="8">
    <w:name w:val="Body Text Indent 2"/>
    <w:basedOn w:val="1"/>
    <w:qFormat/>
    <w:uiPriority w:val="0"/>
    <w:pPr>
      <w:spacing w:after="120" w:afterLines="0" w:line="480" w:lineRule="auto"/>
      <w:ind w:left="420" w:leftChars="200"/>
    </w:pPr>
    <w:rPr>
      <w:rFonts w:ascii="Times New Roman" w:hAnsi="Times New Roman"/>
      <w:sz w:val="24"/>
      <w:szCs w:val="24"/>
    </w:rPr>
  </w:style>
  <w:style w:type="paragraph" w:styleId="9">
    <w:name w:val="footer"/>
    <w:basedOn w:val="1"/>
    <w:qFormat/>
    <w:uiPriority w:val="99"/>
    <w:pPr>
      <w:tabs>
        <w:tab w:val="center" w:pos="4153"/>
        <w:tab w:val="right" w:pos="8306"/>
      </w:tabs>
      <w:snapToGrid w:val="0"/>
      <w:jc w:val="left"/>
    </w:pPr>
    <w:rPr>
      <w:kern w:val="2"/>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kern w:val="2"/>
      <w:sz w:val="18"/>
      <w:szCs w:val="18"/>
    </w:rPr>
  </w:style>
  <w:style w:type="paragraph" w:styleId="11">
    <w:name w:val="Body Text First Indent"/>
    <w:basedOn w:val="5"/>
    <w:qFormat/>
    <w:uiPriority w:val="0"/>
    <w:pPr>
      <w:ind w:firstLine="420" w:firstLineChars="100"/>
    </w:pPr>
  </w:style>
  <w:style w:type="character" w:styleId="14">
    <w:name w:val="annotation reference"/>
    <w:qFormat/>
    <w:uiPriority w:val="0"/>
    <w:rPr>
      <w:rFonts w:cs="Times New Roman"/>
      <w:sz w:val="21"/>
      <w:szCs w:val="21"/>
    </w:rPr>
  </w:style>
  <w:style w:type="paragraph" w:customStyle="1" w:styleId="15">
    <w:name w:val="Default"/>
    <w:basedOn w:val="1"/>
    <w:qFormat/>
    <w:uiPriority w:val="0"/>
    <w:pPr>
      <w:autoSpaceDE w:val="0"/>
      <w:autoSpaceDN w:val="0"/>
      <w:adjustRightInd w:val="0"/>
      <w:spacing w:line="240" w:lineRule="auto"/>
      <w:ind w:firstLine="0" w:firstLineChars="0"/>
      <w:jc w:val="left"/>
    </w:pPr>
    <w:rPr>
      <w:rFonts w:ascii="宋体" w:hAnsi="宋体" w:eastAsia="宋体"/>
      <w:color w:val="000000"/>
      <w:kern w:val="0"/>
      <w:sz w:val="24"/>
      <w:szCs w:val="24"/>
    </w:rPr>
  </w:style>
  <w:style w:type="paragraph" w:customStyle="1" w:styleId="16">
    <w:name w:val="样式 首行缩进:  2 字符"/>
    <w:basedOn w:val="1"/>
    <w:qFormat/>
    <w:uiPriority w:val="0"/>
    <w:pPr>
      <w:ind w:firstLine="560"/>
    </w:pPr>
    <w:rPr>
      <w:sz w:val="24"/>
      <w:szCs w:val="24"/>
    </w:rPr>
  </w:style>
  <w:style w:type="paragraph" w:customStyle="1" w:styleId="17">
    <w:name w:val="02标题2"/>
    <w:basedOn w:val="4"/>
    <w:autoRedefine/>
    <w:qFormat/>
    <w:uiPriority w:val="0"/>
    <w:pPr>
      <w:numPr>
        <w:ilvl w:val="1"/>
        <w:numId w:val="1"/>
      </w:numPr>
      <w:tabs>
        <w:tab w:val="left" w:pos="360"/>
        <w:tab w:val="center" w:pos="567"/>
      </w:tabs>
      <w:adjustRightInd w:val="0"/>
      <w:snapToGrid w:val="0"/>
      <w:spacing w:before="120" w:beforeLines="50" w:line="460" w:lineRule="exact"/>
      <w:ind w:left="0" w:firstLine="0"/>
      <w:textAlignment w:val="center"/>
    </w:pPr>
    <w:rPr>
      <w:rFonts w:ascii="Arial" w:hAnsi="宋体" w:eastAsia="黑体"/>
      <w:bCs w:val="0"/>
      <w:kern w:val="2"/>
      <w:szCs w:val="20"/>
    </w:rPr>
  </w:style>
  <w:style w:type="paragraph" w:customStyle="1" w:styleId="18">
    <w:name w:val="01标题1+ 小三 顶端: (带阴影单实线 自动设置  0.5 磅 行宽) 底端: (带阴影单实线 自动设置 ..."/>
    <w:basedOn w:val="3"/>
    <w:autoRedefine/>
    <w:qFormat/>
    <w:uiPriority w:val="0"/>
    <w:pPr>
      <w:numPr>
        <w:ilvl w:val="0"/>
        <w:numId w:val="0"/>
      </w:numPr>
      <w:adjustRightInd w:val="0"/>
      <w:snapToGrid w:val="0"/>
      <w:spacing w:before="50"/>
      <w:ind w:left="420" w:hanging="420"/>
    </w:pPr>
    <w:rPr>
      <w:rFonts w:hAnsi="Times New Roman" w:eastAsia="黑体" w:cs="宋体"/>
      <w:b w:val="0"/>
      <w:sz w:val="30"/>
      <w:szCs w:val="20"/>
    </w:rPr>
  </w:style>
  <w:style w:type="paragraph" w:customStyle="1" w:styleId="19">
    <w:name w:val="样式 02标题2 + 段前: 0.5 行1"/>
    <w:basedOn w:val="17"/>
    <w:autoRedefine/>
    <w:qFormat/>
    <w:uiPriority w:val="0"/>
    <w:pPr>
      <w:numPr>
        <w:ilvl w:val="0"/>
        <w:numId w:val="0"/>
      </w:numPr>
      <w:spacing w:before="0"/>
      <w:ind w:left="420" w:hanging="420"/>
    </w:pPr>
    <w:rPr>
      <w:rFonts w:hAnsi="Calibri Light" w:cs="宋体"/>
      <w:b w:val="0"/>
      <w:bCs/>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73</Pages>
  <Words>29048</Words>
  <Characters>30690</Characters>
  <Lines>0</Lines>
  <Paragraphs>0</Paragraphs>
  <TotalTime>5</TotalTime>
  <ScaleCrop>false</ScaleCrop>
  <LinksUpToDate>false</LinksUpToDate>
  <CharactersWithSpaces>31940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2024-07-30T10:34:00Z</dcterms:created>
  <dc:creator>走过的</dc:creator>
  <cp:lastModifiedBy>、</cp:lastModifiedBy>
  <dcterms:modified xsi:type="dcterms:W3CDTF">2024-09-27T10:05:58Z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73178D2AB3364327AFDFBA7CBEFFA240_13</vt:lpwstr>
  </property>
</Properties>
</file>