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65345">
      <w:pPr>
        <w:spacing w:line="240" w:lineRule="auto"/>
        <w:ind w:firstLine="0" w:firstLineChars="0"/>
        <w:jc w:val="center"/>
        <w:rPr>
          <w:rFonts w:hint="eastAsia" w:ascii="微软雅黑" w:hAnsi="微软雅黑" w:eastAsia="微软雅黑" w:cs="微软雅黑"/>
          <w:b w:val="0"/>
          <w:bCs w:val="0"/>
          <w:sz w:val="44"/>
          <w:szCs w:val="44"/>
          <w:lang w:val="en-US" w:eastAsia="zh-CN"/>
        </w:rPr>
      </w:pPr>
      <w:r>
        <w:rPr>
          <w:rFonts w:hint="eastAsia" w:ascii="微软雅黑" w:hAnsi="微软雅黑" w:eastAsia="微软雅黑" w:cs="微软雅黑"/>
          <w:b w:val="0"/>
          <w:bCs w:val="0"/>
          <w:sz w:val="44"/>
          <w:szCs w:val="44"/>
          <w:lang w:val="en-US" w:eastAsia="zh-CN"/>
        </w:rPr>
        <w:t>振洋小区倒塌围墙重建施工合同</w:t>
      </w:r>
    </w:p>
    <w:p w14:paraId="3119F9E4">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lang w:val="en-US" w:eastAsia="zh-CN"/>
        </w:rPr>
      </w:pPr>
    </w:p>
    <w:p w14:paraId="68044DBE">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合同编号：[</w:t>
      </w:r>
      <w:r>
        <w:rPr>
          <w:rFonts w:hint="eastAsia"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w:t>
      </w:r>
    </w:p>
    <w:p w14:paraId="31CDC95B">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65CDD6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发包人（以下简称甲方）：海口市恒盈物业管理服务有限公司</w:t>
      </w:r>
    </w:p>
    <w:p w14:paraId="2A7F19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经营地址：海南省海口市江东新区江东大道187号1.5级企业港G栋2楼</w:t>
      </w:r>
    </w:p>
    <w:p w14:paraId="5B3BF8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lang w:val="en-US" w:eastAsia="zh-CN"/>
        </w:rPr>
        <w:t>法定代表人：</w:t>
      </w:r>
      <w:ins w:id="0" w:author="林利花" w:date="2025-01-11T10:58:21Z">
        <w:r>
          <w:rPr>
            <w:rFonts w:hint="eastAsia" w:hAnsi="仿宋_GB2312" w:cs="仿宋_GB2312"/>
            <w:color w:val="000000" w:themeColor="text1"/>
            <w:sz w:val="32"/>
            <w:szCs w:val="32"/>
            <w:lang w:val="en-US" w:eastAsia="zh-CN"/>
            <w14:textFill>
              <w14:solidFill>
                <w14:schemeClr w14:val="tx1"/>
              </w14:solidFill>
            </w14:textFill>
          </w:rPr>
          <w:t>王</w:t>
        </w:r>
      </w:ins>
      <w:ins w:id="1" w:author="林利花" w:date="2025-01-11T10:58:22Z">
        <w:r>
          <w:rPr>
            <w:rFonts w:hint="eastAsia" w:hAnsi="仿宋_GB2312" w:cs="仿宋_GB2312"/>
            <w:color w:val="000000" w:themeColor="text1"/>
            <w:sz w:val="32"/>
            <w:szCs w:val="32"/>
            <w:lang w:val="en-US" w:eastAsia="zh-CN"/>
            <w14:textFill>
              <w14:solidFill>
                <w14:schemeClr w14:val="tx1"/>
              </w14:solidFill>
            </w14:textFill>
          </w:rPr>
          <w:t>少</w:t>
        </w:r>
      </w:ins>
      <w:ins w:id="2" w:author="林利花" w:date="2025-01-11T10:58:24Z">
        <w:r>
          <w:rPr>
            <w:rFonts w:hint="eastAsia" w:hAnsi="仿宋_GB2312" w:cs="仿宋_GB2312"/>
            <w:color w:val="000000" w:themeColor="text1"/>
            <w:sz w:val="32"/>
            <w:szCs w:val="32"/>
            <w:lang w:val="en-US" w:eastAsia="zh-CN"/>
            <w14:textFill>
              <w14:solidFill>
                <w14:schemeClr w14:val="tx1"/>
              </w14:solidFill>
            </w14:textFill>
          </w:rPr>
          <w:t>忠</w:t>
        </w:r>
      </w:ins>
    </w:p>
    <w:p w14:paraId="13FAC6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联系方式：0898-31908519</w:t>
      </w:r>
      <w:bookmarkStart w:id="1" w:name="_GoBack"/>
      <w:bookmarkEnd w:id="1"/>
    </w:p>
    <w:p w14:paraId="4672FB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电子邮箱：</w:t>
      </w:r>
    </w:p>
    <w:p w14:paraId="556774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420BD2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总承包人（以下简称乙方）：</w:t>
      </w:r>
    </w:p>
    <w:p w14:paraId="6B6E2C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经营地址：</w:t>
      </w:r>
    </w:p>
    <w:p w14:paraId="3A142C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p>
    <w:p w14:paraId="79DE73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14:paraId="680744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595959" w:themeColor="text1" w:themeTint="A6"/>
          <w:sz w:val="32"/>
          <w:szCs w:val="32"/>
          <w:lang w:val="en-US" w:eastAsia="zh-CN"/>
          <w14:textFill>
            <w14:solidFill>
              <w14:schemeClr w14:val="tx1">
                <w14:lumMod w14:val="65000"/>
                <w14:lumOff w14:val="35000"/>
              </w14:schemeClr>
            </w14:solidFill>
          </w14:textFill>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color w:val="595959" w:themeColor="text1" w:themeTint="A6"/>
          <w:sz w:val="32"/>
          <w:szCs w:val="32"/>
          <w:lang w:val="en-US" w:eastAsia="zh-CN"/>
          <w14:textFill>
            <w14:solidFill>
              <w14:schemeClr w14:val="tx1">
                <w14:lumMod w14:val="65000"/>
                <w14:lumOff w14:val="35000"/>
              </w14:schemeClr>
            </w14:solidFill>
          </w14:textFill>
        </w:rPr>
        <w:t>：</w:t>
      </w:r>
    </w:p>
    <w:p w14:paraId="7CFADE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595959" w:themeColor="text1" w:themeTint="A6"/>
          <w:sz w:val="32"/>
          <w:szCs w:val="32"/>
          <w:lang w:val="en-US" w:eastAsia="zh-CN"/>
          <w14:textFill>
            <w14:solidFill>
              <w14:schemeClr w14:val="tx1">
                <w14:lumMod w14:val="65000"/>
                <w14:lumOff w14:val="35000"/>
              </w14:schemeClr>
            </w14:solidFill>
          </w14:textFill>
        </w:rPr>
      </w:pPr>
    </w:p>
    <w:p w14:paraId="4E9F55D9">
      <w:pPr>
        <w:keepNext w:val="0"/>
        <w:keepLines w:val="0"/>
        <w:pageBreakBefore w:val="0"/>
        <w:widowControl w:val="0"/>
        <w:kinsoku/>
        <w:wordWrap/>
        <w:overflowPunct/>
        <w:topLinePunct w:val="0"/>
        <w:bidi w:val="0"/>
        <w:snapToGrid/>
        <w:spacing w:beforeLines="0" w:afterLines="0" w:line="576" w:lineRule="exact"/>
        <w:ind w:firstLine="560"/>
        <w:jc w:val="left"/>
        <w:textAlignment w:val="auto"/>
        <w:rPr>
          <w:rFonts w:hint="eastAsia" w:ascii="仿宋_GB2312" w:hAnsi="仿宋_GB2312" w:eastAsia="仿宋_GB2312" w:cs="仿宋_GB2312"/>
          <w:b/>
          <w:spacing w:val="60"/>
          <w:sz w:val="32"/>
          <w:szCs w:val="32"/>
          <w:highlight w:val="yellow"/>
        </w:rPr>
      </w:pPr>
      <w:r>
        <w:rPr>
          <w:rFonts w:hint="eastAsia" w:ascii="仿宋_GB2312" w:hAnsi="仿宋_GB2312" w:eastAsia="仿宋_GB2312" w:cs="仿宋_GB2312"/>
          <w:b w:val="0"/>
          <w:bCs w:val="0"/>
          <w:color w:val="auto"/>
          <w:sz w:val="32"/>
          <w:szCs w:val="32"/>
          <w:highlight w:val="none"/>
          <w:lang w:val="en-US" w:eastAsia="zh-CN"/>
        </w:rPr>
        <w:t>根据《中华人民共和国民法典》《中华人民共和国建筑法》及有关法律规定，遵循平等、自愿、公平和诚实信用的原则，甲、乙双方就</w:t>
      </w:r>
      <w:permStart w:id="0" w:edGrp="everyone"/>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hAnsi="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single"/>
          <w:lang w:val="en-US" w:eastAsia="zh-CN"/>
        </w:rPr>
        <w:t xml:space="preserve">  </w:t>
      </w:r>
      <w:permEnd w:id="0"/>
      <w:r>
        <w:rPr>
          <w:rFonts w:hint="eastAsia" w:ascii="仿宋_GB2312" w:hAnsi="仿宋_GB2312" w:eastAsia="仿宋_GB2312" w:cs="仿宋_GB2312"/>
          <w:b w:val="0"/>
          <w:bCs w:val="0"/>
          <w:color w:val="auto"/>
          <w:sz w:val="32"/>
          <w:szCs w:val="32"/>
          <w:highlight w:val="none"/>
          <w:u w:val="none"/>
          <w:lang w:val="en-US" w:eastAsia="zh-CN"/>
        </w:rPr>
        <w:t>事</w:t>
      </w:r>
      <w:r>
        <w:rPr>
          <w:rFonts w:hint="eastAsia" w:ascii="仿宋_GB2312" w:hAnsi="仿宋_GB2312" w:eastAsia="仿宋_GB2312" w:cs="仿宋_GB2312"/>
          <w:b w:val="0"/>
          <w:bCs w:val="0"/>
          <w:color w:val="auto"/>
          <w:sz w:val="32"/>
          <w:szCs w:val="32"/>
          <w:highlight w:val="none"/>
          <w:lang w:val="en-US" w:eastAsia="zh-CN"/>
        </w:rPr>
        <w:t>宜及有关事项协商一致，订立本合同</w:t>
      </w:r>
      <w:r>
        <w:rPr>
          <w:rFonts w:hint="eastAsia" w:ascii="仿宋_GB2312" w:hAnsi="仿宋_GB2312" w:eastAsia="仿宋_GB2312" w:cs="仿宋_GB2312"/>
          <w:color w:val="000000"/>
          <w:sz w:val="32"/>
          <w:szCs w:val="32"/>
        </w:rPr>
        <w:t>。</w:t>
      </w:r>
    </w:p>
    <w:p w14:paraId="312EA712">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lang w:eastAsia="zh-CN"/>
        </w:rPr>
      </w:pPr>
      <w:r>
        <w:rPr>
          <w:rFonts w:hint="eastAsia" w:hAnsi="仿宋_GB2312" w:cs="仿宋_GB2312"/>
          <w:b/>
          <w:bCs/>
          <w:color w:val="000000"/>
          <w:sz w:val="32"/>
          <w:szCs w:val="32"/>
          <w:lang w:val="en-US" w:eastAsia="zh-CN"/>
        </w:rPr>
        <w:t>项目</w:t>
      </w:r>
      <w:r>
        <w:rPr>
          <w:rFonts w:hint="eastAsia" w:ascii="仿宋_GB2312" w:hAnsi="仿宋_GB2312" w:eastAsia="仿宋_GB2312" w:cs="仿宋_GB2312"/>
          <w:b/>
          <w:bCs/>
          <w:color w:val="000000"/>
          <w:sz w:val="32"/>
          <w:szCs w:val="32"/>
          <w:lang w:val="en-US" w:eastAsia="zh-CN"/>
        </w:rPr>
        <w:t>概况</w:t>
      </w:r>
    </w:p>
    <w:p w14:paraId="19E9A485">
      <w:pPr>
        <w:keepNext w:val="0"/>
        <w:keepLines w:val="0"/>
        <w:pageBreakBefore w:val="0"/>
        <w:widowControl w:val="0"/>
        <w:numPr>
          <w:ilvl w:val="0"/>
          <w:numId w:val="2"/>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b/>
          <w:color w:val="000000"/>
          <w:sz w:val="32"/>
          <w:szCs w:val="32"/>
          <w:u w:val="single"/>
        </w:rPr>
      </w:pPr>
      <w:r>
        <w:rPr>
          <w:rFonts w:hint="eastAsia" w:hAnsi="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名称：</w:t>
      </w:r>
      <w:permStart w:id="1" w:edGrp="everyone"/>
      <w:r>
        <w:rPr>
          <w:rFonts w:hint="eastAsia" w:ascii="仿宋_GB2312" w:hAnsi="仿宋_GB2312" w:eastAsia="仿宋_GB2312" w:cs="仿宋_GB2312"/>
          <w:bCs/>
          <w:color w:val="000000"/>
          <w:sz w:val="32"/>
          <w:szCs w:val="32"/>
          <w:u w:val="single"/>
        </w:rPr>
        <w:t xml:space="preserve"> </w:t>
      </w:r>
      <w:r>
        <w:rPr>
          <w:rFonts w:hint="eastAsia" w:hAnsi="仿宋_GB2312" w:cs="仿宋_GB2312"/>
          <w:bCs/>
          <w:color w:val="000000"/>
          <w:sz w:val="32"/>
          <w:szCs w:val="32"/>
          <w:u w:val="single"/>
          <w:lang w:val="en-US" w:eastAsia="zh-CN"/>
        </w:rPr>
        <w:t xml:space="preserve">            </w:t>
      </w:r>
      <w:permEnd w:id="1"/>
      <w:r>
        <w:rPr>
          <w:rFonts w:hint="eastAsia" w:ascii="仿宋_GB2312" w:hAnsi="仿宋_GB2312" w:eastAsia="仿宋_GB2312" w:cs="仿宋_GB2312"/>
          <w:b w:val="0"/>
          <w:bCs w:val="0"/>
          <w:color w:val="auto"/>
          <w:sz w:val="32"/>
          <w:szCs w:val="32"/>
          <w:highlight w:val="none"/>
          <w:u w:val="none"/>
          <w:lang w:val="en-US" w:eastAsia="zh-CN"/>
        </w:rPr>
        <w:t>。</w:t>
      </w:r>
    </w:p>
    <w:p w14:paraId="29A2E222">
      <w:pPr>
        <w:keepNext w:val="0"/>
        <w:keepLines w:val="0"/>
        <w:pageBreakBefore w:val="0"/>
        <w:widowControl w:val="0"/>
        <w:numPr>
          <w:ilvl w:val="0"/>
          <w:numId w:val="2"/>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hAnsi="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地址：</w:t>
      </w:r>
      <w:permStart w:id="2" w:edGrp="everyone"/>
      <w:r>
        <w:rPr>
          <w:rFonts w:hint="eastAsia" w:ascii="仿宋_GB2312" w:hAnsi="仿宋_GB2312" w:eastAsia="仿宋_GB2312" w:cs="仿宋_GB2312"/>
          <w:bCs/>
          <w:color w:val="000000"/>
          <w:sz w:val="32"/>
          <w:szCs w:val="32"/>
          <w:u w:val="single"/>
        </w:rPr>
        <w:t xml:space="preserve"> </w:t>
      </w:r>
      <w:r>
        <w:rPr>
          <w:rFonts w:hint="eastAsia" w:hAnsi="仿宋_GB2312" w:cs="仿宋_GB2312"/>
          <w:color w:val="000000"/>
          <w:sz w:val="32"/>
          <w:szCs w:val="32"/>
          <w:u w:val="single"/>
          <w:lang w:val="en-US" w:eastAsia="zh-CN"/>
        </w:rPr>
        <w:t xml:space="preserve">   </w:t>
      </w:r>
      <w:r>
        <w:rPr>
          <w:rFonts w:hint="eastAsia" w:ascii="仿宋_GB2312" w:hAnsi="仿宋_GB2312" w:eastAsia="仿宋_GB2312" w:cs="仿宋_GB2312"/>
          <w:bCs/>
          <w:color w:val="000000"/>
          <w:sz w:val="32"/>
          <w:szCs w:val="32"/>
          <w:u w:val="single"/>
        </w:rPr>
        <w:t xml:space="preserve">   </w:t>
      </w:r>
      <w:r>
        <w:rPr>
          <w:rFonts w:hint="eastAsia" w:hAnsi="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u w:val="single"/>
        </w:rPr>
        <w:t xml:space="preserve"> </w:t>
      </w:r>
      <w:permEnd w:id="2"/>
      <w:r>
        <w:rPr>
          <w:rFonts w:hint="eastAsia" w:ascii="仿宋_GB2312" w:hAnsi="仿宋_GB2312" w:eastAsia="仿宋_GB2312" w:cs="仿宋_GB2312"/>
          <w:b w:val="0"/>
          <w:bCs w:val="0"/>
          <w:color w:val="auto"/>
          <w:sz w:val="32"/>
          <w:szCs w:val="32"/>
          <w:highlight w:val="none"/>
          <w:u w:val="none"/>
          <w:lang w:val="en-US" w:eastAsia="zh-CN"/>
        </w:rPr>
        <w:t>。</w:t>
      </w:r>
    </w:p>
    <w:p w14:paraId="2F480734">
      <w:pPr>
        <w:keepNext w:val="0"/>
        <w:keepLines w:val="0"/>
        <w:pageBreakBefore w:val="0"/>
        <w:widowControl w:val="0"/>
        <w:numPr>
          <w:ilvl w:val="0"/>
          <w:numId w:val="2"/>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承包方式：</w:t>
      </w:r>
      <w:permStart w:id="3" w:edGrp="everyone"/>
      <w:r>
        <w:rPr>
          <w:rFonts w:hint="eastAsia" w:hAnsi="仿宋_GB2312" w:cs="仿宋_GB2312"/>
          <w:b w:val="0"/>
          <w:bCs w:val="0"/>
          <w:color w:val="auto"/>
          <w:sz w:val="32"/>
          <w:szCs w:val="32"/>
          <w:highlight w:val="none"/>
          <w:u w:val="none"/>
          <w:lang w:val="en-US" w:eastAsia="zh-CN"/>
        </w:rPr>
        <w:t>包深化设计、施工方案、</w:t>
      </w:r>
      <w:r>
        <w:rPr>
          <w:rFonts w:hint="eastAsia" w:ascii="仿宋_GB2312" w:hAnsi="仿宋_GB2312" w:eastAsia="仿宋_GB2312" w:cs="仿宋_GB2312"/>
          <w:b w:val="0"/>
          <w:bCs w:val="0"/>
          <w:color w:val="auto"/>
          <w:sz w:val="32"/>
          <w:szCs w:val="32"/>
          <w:highlight w:val="none"/>
          <w:u w:val="none"/>
          <w:lang w:val="en-US" w:eastAsia="zh-CN"/>
        </w:rPr>
        <w:t>包工、包料、包机械、包措施、包安全、包文明施工、包工期、包管理及利润、包规费及税金、包验收至整改合格交付使用单位</w:t>
      </w:r>
      <w:permEnd w:id="3"/>
      <w:r>
        <w:rPr>
          <w:rFonts w:hint="eastAsia" w:ascii="仿宋_GB2312" w:hAnsi="仿宋_GB2312" w:eastAsia="仿宋_GB2312" w:cs="仿宋_GB2312"/>
          <w:b w:val="0"/>
          <w:bCs w:val="0"/>
          <w:color w:val="auto"/>
          <w:sz w:val="32"/>
          <w:szCs w:val="32"/>
          <w:highlight w:val="none"/>
          <w:u w:val="none"/>
          <w:lang w:val="en-US" w:eastAsia="zh-CN"/>
        </w:rPr>
        <w:t>。</w:t>
      </w:r>
    </w:p>
    <w:p w14:paraId="6CAB32C1">
      <w:pPr>
        <w:keepNext w:val="0"/>
        <w:keepLines w:val="0"/>
        <w:pageBreakBefore w:val="0"/>
        <w:widowControl w:val="0"/>
        <w:numPr>
          <w:ilvl w:val="0"/>
          <w:numId w:val="2"/>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hAnsi="仿宋_GB2312" w:cs="仿宋_GB2312"/>
          <w:b w:val="0"/>
          <w:bCs w:val="0"/>
          <w:color w:val="auto"/>
          <w:sz w:val="32"/>
          <w:szCs w:val="32"/>
          <w:highlight w:val="none"/>
          <w:u w:val="none"/>
          <w:lang w:val="en-US" w:eastAsia="zh-CN"/>
        </w:rPr>
        <w:t>工程承包范围:[</w:t>
      </w:r>
      <w:r>
        <w:rPr>
          <w:rFonts w:hint="eastAsia"/>
          <w:b w:val="0"/>
          <w:bCs w:val="0"/>
          <w:sz w:val="32"/>
          <w:szCs w:val="32"/>
          <w:u w:val="single"/>
        </w:rPr>
        <w:t xml:space="preserve"> </w:t>
      </w:r>
      <w:r>
        <w:rPr>
          <w:rFonts w:hint="eastAsia"/>
          <w:b w:val="0"/>
          <w:bCs w:val="0"/>
          <w:sz w:val="32"/>
          <w:szCs w:val="32"/>
          <w:u w:val="single"/>
          <w:lang w:val="en-US" w:eastAsia="zh-CN"/>
        </w:rPr>
        <w:t>振洋小区北面围墙倒塌，重建围墙</w:t>
      </w:r>
      <w:r>
        <w:rPr>
          <w:rFonts w:hint="eastAsia" w:hAnsi="仿宋_GB2312" w:cs="仿宋_GB2312"/>
          <w:b w:val="0"/>
          <w:bCs w:val="0"/>
          <w:color w:val="auto"/>
          <w:sz w:val="32"/>
          <w:szCs w:val="32"/>
          <w:highlight w:val="none"/>
          <w:u w:val="none"/>
          <w:lang w:val="en-US" w:eastAsia="zh-CN"/>
        </w:rPr>
        <w:t>]</w:t>
      </w:r>
    </w:p>
    <w:p w14:paraId="017622D6">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lang w:val="en-US" w:eastAsia="zh-CN"/>
        </w:rPr>
      </w:pPr>
      <w:r>
        <w:rPr>
          <w:rFonts w:hint="eastAsia" w:hAnsi="仿宋_GB2312" w:cs="仿宋_GB2312"/>
          <w:b/>
          <w:bCs/>
          <w:color w:val="000000"/>
          <w:sz w:val="32"/>
          <w:szCs w:val="32"/>
          <w:lang w:val="en-US" w:eastAsia="zh-CN"/>
        </w:rPr>
        <w:t>合同期限</w:t>
      </w:r>
    </w:p>
    <w:p w14:paraId="27D3B4D4">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自甲方通知进场施工之日起，</w:t>
      </w:r>
      <w:r>
        <w:rPr>
          <w:rFonts w:hint="eastAsia" w:hAnsi="仿宋_GB2312" w:cs="仿宋_GB2312"/>
          <w:color w:val="000000"/>
          <w:sz w:val="32"/>
          <w:szCs w:val="32"/>
          <w:lang w:eastAsia="zh-CN"/>
        </w:rPr>
        <w:t>【</w:t>
      </w:r>
      <w:r>
        <w:rPr>
          <w:rFonts w:hint="eastAsia" w:hAnsi="仿宋_GB2312" w:cs="仿宋_GB2312"/>
          <w:color w:val="000000"/>
          <w:sz w:val="32"/>
          <w:szCs w:val="32"/>
          <w:lang w:val="en-US" w:eastAsia="zh-CN"/>
        </w:rPr>
        <w:t xml:space="preserve"> </w:t>
      </w:r>
      <w:r>
        <w:rPr>
          <w:rFonts w:hint="eastAsia" w:hAnsi="仿宋_GB2312" w:cs="仿宋_GB2312"/>
          <w:color w:val="000000"/>
          <w:sz w:val="32"/>
          <w:szCs w:val="32"/>
          <w:lang w:eastAsia="zh-CN"/>
        </w:rPr>
        <w:t>】</w:t>
      </w:r>
      <w:r>
        <w:rPr>
          <w:rFonts w:hint="eastAsia" w:ascii="仿宋_GB2312" w:hAnsi="仿宋_GB2312" w:eastAsia="仿宋_GB2312" w:cs="仿宋_GB2312"/>
          <w:color w:val="000000"/>
          <w:sz w:val="32"/>
          <w:szCs w:val="32"/>
        </w:rPr>
        <w:t>日历天内完成。</w:t>
      </w:r>
    </w:p>
    <w:p w14:paraId="1B9F926A">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因不可抗力造成合同工期逾期，合同双方一致同意工期相应顺延</w:t>
      </w:r>
      <w:r>
        <w:rPr>
          <w:rFonts w:hint="eastAsia" w:hAnsi="仿宋_GB2312" w:cs="仿宋_GB2312"/>
          <w:color w:val="000000"/>
          <w:sz w:val="32"/>
          <w:szCs w:val="32"/>
          <w:lang w:eastAsia="zh-CN"/>
        </w:rPr>
        <w:t>，由此造成的窝工费及停工费等相关费用（如有）由承包人自行承担。</w:t>
      </w:r>
    </w:p>
    <w:p w14:paraId="189E7DB2">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质量标准</w:t>
      </w:r>
    </w:p>
    <w:p w14:paraId="74B49FD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应达</w:t>
      </w:r>
      <w:r>
        <w:rPr>
          <w:rFonts w:hint="eastAsia" w:ascii="仿宋_GB2312" w:hAnsi="仿宋_GB2312" w:eastAsia="仿宋_GB2312" w:cs="仿宋_GB2312"/>
          <w:sz w:val="32"/>
          <w:szCs w:val="32"/>
        </w:rPr>
        <w:t>到现行有关工程施工质量验收规范的合格</w:t>
      </w:r>
      <w:bookmarkStart w:id="0" w:name="OLE_LINK14"/>
      <w:r>
        <w:rPr>
          <w:rFonts w:hint="eastAsia" w:ascii="仿宋_GB2312" w:hAnsi="仿宋_GB2312" w:eastAsia="仿宋_GB2312" w:cs="仿宋_GB2312"/>
          <w:sz w:val="32"/>
          <w:szCs w:val="32"/>
        </w:rPr>
        <w:t>标准</w:t>
      </w:r>
      <w:bookmarkEnd w:id="0"/>
      <w:r>
        <w:rPr>
          <w:rFonts w:hint="eastAsia" w:ascii="仿宋_GB2312" w:hAnsi="仿宋_GB2312" w:eastAsia="仿宋_GB2312" w:cs="仿宋_GB2312"/>
          <w:sz w:val="32"/>
          <w:szCs w:val="32"/>
        </w:rPr>
        <w:t>（等级）要求。</w:t>
      </w:r>
    </w:p>
    <w:p w14:paraId="5001A898">
      <w:pPr>
        <w:pStyle w:val="3"/>
        <w:spacing w:line="576" w:lineRule="exac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在施工过程中，乙方必须遵照：</w:t>
      </w:r>
      <w:permStart w:id="4" w:edGrp="everyone"/>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color w:val="auto"/>
          <w:sz w:val="32"/>
          <w:szCs w:val="32"/>
          <w:highlight w:val="none"/>
          <w:u w:val="single"/>
        </w:rPr>
        <w:t>国家现行的法律和行政法规，海南省、海口市地方规章、规定，包括但不限于《中华人民共和国民法典</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中华人民共和国建筑法</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建设工程质量管理条例</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建筑装修工程质量验收规范》等</w:t>
      </w:r>
      <w:r>
        <w:rPr>
          <w:rFonts w:hint="eastAsia" w:ascii="仿宋_GB2312" w:hAnsi="仿宋_GB2312" w:eastAsia="仿宋_GB2312" w:cs="仿宋_GB2312"/>
          <w:bCs/>
          <w:color w:val="000000"/>
          <w:sz w:val="32"/>
          <w:szCs w:val="32"/>
          <w:u w:val="single"/>
        </w:rPr>
        <w:t xml:space="preserve"> </w:t>
      </w:r>
      <w:permEnd w:id="4"/>
      <w:r>
        <w:rPr>
          <w:rFonts w:hint="eastAsia" w:ascii="仿宋_GB2312" w:hAnsi="仿宋_GB2312" w:eastAsia="仿宋_GB2312" w:cs="仿宋_GB2312"/>
          <w:b w:val="0"/>
          <w:bCs w:val="0"/>
          <w:color w:val="auto"/>
          <w:sz w:val="32"/>
          <w:szCs w:val="32"/>
          <w:highlight w:val="none"/>
          <w:u w:val="none"/>
          <w:lang w:val="en-US" w:eastAsia="zh-CN"/>
        </w:rPr>
        <w:t>。</w:t>
      </w:r>
    </w:p>
    <w:p w14:paraId="3E483FB8">
      <w:pPr>
        <w:spacing w:beforeLines="0" w:afterLines="0" w:line="576"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在施工过程中，乙方必须按照国家有关技术标准严格执行</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rPr>
        <w:t>施工质量要求：</w:t>
      </w:r>
      <w:permStart w:id="5" w:edGrp="everyone"/>
      <w:r>
        <w:rPr>
          <w:rFonts w:hint="eastAsia" w:ascii="仿宋_GB2312" w:hAnsi="仿宋_GB2312" w:eastAsia="仿宋_GB2312" w:cs="仿宋_GB2312"/>
          <w:bCs/>
          <w:color w:val="000000"/>
          <w:sz w:val="32"/>
          <w:szCs w:val="32"/>
          <w:u w:val="single"/>
        </w:rPr>
        <w:t xml:space="preserve">  </w:t>
      </w:r>
      <w:r>
        <w:rPr>
          <w:rFonts w:hint="eastAsia" w:hAnsi="仿宋_GB2312" w:cs="仿宋_GB2312"/>
          <w:bCs/>
          <w:color w:val="000000"/>
          <w:sz w:val="32"/>
          <w:szCs w:val="32"/>
          <w:u w:val="single"/>
          <w:lang w:val="en-US" w:eastAsia="zh-CN"/>
        </w:rPr>
        <w:t>合格</w:t>
      </w:r>
      <w:r>
        <w:rPr>
          <w:rFonts w:hint="eastAsia" w:ascii="仿宋_GB2312" w:hAnsi="仿宋_GB2312" w:eastAsia="仿宋_GB2312" w:cs="仿宋_GB2312"/>
          <w:bCs/>
          <w:color w:val="000000"/>
          <w:sz w:val="32"/>
          <w:szCs w:val="32"/>
          <w:u w:val="single"/>
        </w:rPr>
        <w:t xml:space="preserve">  </w:t>
      </w:r>
      <w:permEnd w:id="5"/>
      <w:r>
        <w:rPr>
          <w:rFonts w:hint="eastAsia" w:ascii="仿宋_GB2312" w:hAnsi="仿宋_GB2312" w:eastAsia="仿宋_GB2312" w:cs="仿宋_GB2312"/>
          <w:b w:val="0"/>
          <w:bCs w:val="0"/>
          <w:color w:val="auto"/>
          <w:sz w:val="32"/>
          <w:szCs w:val="32"/>
          <w:highlight w:val="none"/>
          <w:u w:val="none"/>
          <w:lang w:val="en-US" w:eastAsia="zh-CN"/>
        </w:rPr>
        <w:t>。</w:t>
      </w:r>
    </w:p>
    <w:p w14:paraId="096FD0FE">
      <w:pPr>
        <w:spacing w:beforeLines="0" w:afterLines="0"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在施工过程中，乙方必须按照甲方的要求</w:t>
      </w:r>
      <w:r>
        <w:rPr>
          <w:rFonts w:hint="eastAsia" w:ascii="仿宋_GB2312" w:hAnsi="仿宋_GB2312" w:eastAsia="仿宋_GB2312" w:cs="仿宋_GB2312"/>
          <w:color w:val="000000"/>
          <w:sz w:val="32"/>
          <w:szCs w:val="32"/>
          <w:lang w:val="en-US" w:eastAsia="zh-CN"/>
        </w:rPr>
        <w:t>执行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kern w:val="0"/>
          <w:sz w:val="32"/>
          <w:szCs w:val="32"/>
          <w:highlight w:val="none"/>
          <w:u w:val="single"/>
        </w:rPr>
        <w:t>安全、质量、环境保护、文明施工等规定</w:t>
      </w:r>
      <w:r>
        <w:rPr>
          <w:rFonts w:hint="eastAsia" w:hAnsi="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w:t>
      </w:r>
    </w:p>
    <w:p w14:paraId="4CA22909">
      <w:pPr>
        <w:spacing w:beforeLines="0" w:afterLines="0"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乙方施工质量未按照第1、2、3项的要求进行施工，造成的后果由乙方自行承担。因乙方的工程质量不合格造成的，乙方应无条件免费修复返工，并承担由此造成甲方的直接和间接损失，同时甲方有权追究乙方违约责任。无法复返工的，甲方有权拒绝接收该部分的工程。</w:t>
      </w:r>
    </w:p>
    <w:p w14:paraId="1EB820CC">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质量</w:t>
      </w:r>
      <w:r>
        <w:rPr>
          <w:rFonts w:hint="eastAsia" w:ascii="仿宋_GB2312" w:hAnsi="仿宋_GB2312" w:eastAsia="仿宋_GB2312" w:cs="仿宋_GB2312"/>
          <w:b/>
          <w:bCs/>
          <w:color w:val="000000"/>
          <w:sz w:val="32"/>
          <w:szCs w:val="32"/>
        </w:rPr>
        <w:t>保修期</w:t>
      </w:r>
    </w:p>
    <w:p w14:paraId="5DC7B28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质量</w:t>
      </w:r>
      <w:r>
        <w:rPr>
          <w:rFonts w:hint="eastAsia" w:ascii="仿宋_GB2312" w:hAnsi="仿宋_GB2312" w:eastAsia="仿宋_GB2312" w:cs="仿宋_GB2312"/>
          <w:color w:val="000000"/>
          <w:sz w:val="32"/>
          <w:szCs w:val="32"/>
          <w:highlight w:val="none"/>
        </w:rPr>
        <w:t>保修期</w:t>
      </w:r>
      <w:r>
        <w:rPr>
          <w:rFonts w:hint="eastAsia" w:ascii="仿宋_GB2312" w:hAnsi="仿宋_GB2312" w:eastAsia="仿宋_GB2312" w:cs="仿宋_GB2312"/>
          <w:color w:val="000000"/>
          <w:sz w:val="32"/>
          <w:szCs w:val="32"/>
          <w:highlight w:val="none"/>
          <w:lang w:eastAsia="zh-CN"/>
        </w:rPr>
        <w:t>：</w:t>
      </w:r>
      <w:permStart w:id="6" w:edGrp="everyone"/>
      <w:r>
        <w:rPr>
          <w:rFonts w:hint="eastAsia" w:ascii="仿宋_GB2312" w:hAnsi="仿宋_GB2312" w:eastAsia="仿宋_GB2312" w:cs="仿宋_GB2312"/>
          <w:color w:val="000000"/>
          <w:sz w:val="32"/>
          <w:szCs w:val="32"/>
          <w:u w:val="single"/>
        </w:rPr>
        <w:t xml:space="preserve">     </w:t>
      </w:r>
      <w:permEnd w:id="6"/>
      <w:r>
        <w:rPr>
          <w:rFonts w:hint="eastAsia" w:ascii="仿宋_GB2312" w:hAnsi="仿宋_GB2312" w:eastAsia="仿宋_GB2312" w:cs="仿宋_GB2312"/>
          <w:sz w:val="32"/>
          <w:szCs w:val="32"/>
          <w:lang w:val="en-US" w:eastAsia="zh-CN"/>
        </w:rPr>
        <w:t>年。</w:t>
      </w:r>
    </w:p>
    <w:p w14:paraId="321B572F">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rPr>
        <w:t>合同价款</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结算方式及</w:t>
      </w:r>
      <w:r>
        <w:rPr>
          <w:rFonts w:hint="eastAsia" w:ascii="仿宋_GB2312" w:hAnsi="仿宋_GB2312" w:eastAsia="仿宋_GB2312" w:cs="仿宋_GB2312"/>
          <w:b/>
          <w:bCs/>
          <w:color w:val="000000"/>
          <w:sz w:val="32"/>
          <w:szCs w:val="32"/>
        </w:rPr>
        <w:t>支付</w:t>
      </w:r>
      <w:r>
        <w:rPr>
          <w:rFonts w:hint="eastAsia" w:ascii="仿宋_GB2312" w:hAnsi="仿宋_GB2312" w:eastAsia="仿宋_GB2312" w:cs="仿宋_GB2312"/>
          <w:b/>
          <w:bCs/>
          <w:color w:val="000000"/>
          <w:sz w:val="32"/>
          <w:szCs w:val="32"/>
          <w:lang w:val="en-US" w:eastAsia="zh-CN"/>
        </w:rPr>
        <w:t>方式</w:t>
      </w:r>
    </w:p>
    <w:p w14:paraId="167C63DB">
      <w:pPr>
        <w:spacing w:beforeLines="0" w:afterLines="0" w:line="576" w:lineRule="exact"/>
        <w:ind w:firstLine="560"/>
        <w:rPr>
          <w:rFonts w:hint="default"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rPr>
        <w:t>（一）</w:t>
      </w:r>
      <w:r>
        <w:rPr>
          <w:rFonts w:hint="eastAsia" w:hAnsi="仿宋_GB2312" w:cs="仿宋_GB2312"/>
          <w:color w:val="000000"/>
          <w:sz w:val="32"/>
          <w:szCs w:val="32"/>
          <w:lang w:val="en-US" w:eastAsia="zh-CN"/>
        </w:rPr>
        <w:t>合同价款</w:t>
      </w:r>
    </w:p>
    <w:p w14:paraId="4C082E39">
      <w:pPr>
        <w:pStyle w:val="3"/>
        <w:numPr>
          <w:ilvl w:val="0"/>
          <w:numId w:val="3"/>
        </w:numPr>
        <w:spacing w:line="576" w:lineRule="exact"/>
        <w:ind w:leftChars="0" w:firstLine="640" w:firstLineChars="200"/>
        <w:rPr>
          <w:rFonts w:hint="eastAsia"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合同价格形式：固定总价</w:t>
      </w:r>
      <w:r>
        <w:rPr>
          <w:rFonts w:hint="eastAsia" w:hAnsi="仿宋_GB2312" w:cs="仿宋_GB2312"/>
          <w:color w:val="auto"/>
          <w:sz w:val="32"/>
          <w:szCs w:val="32"/>
          <w:highlight w:val="none"/>
          <w:lang w:val="en-US" w:eastAsia="zh-CN"/>
        </w:rPr>
        <w:t>包干。</w:t>
      </w:r>
      <w:r>
        <w:rPr>
          <w:rFonts w:hint="eastAsia" w:ascii="仿宋_GB2312" w:hAnsi="仿宋_GB2312" w:eastAsia="仿宋_GB2312" w:cs="仿宋_GB2312"/>
          <w:color w:val="auto"/>
          <w:sz w:val="32"/>
          <w:szCs w:val="32"/>
          <w:highlight w:val="none"/>
          <w:lang w:val="en-US" w:eastAsia="zh-CN"/>
        </w:rPr>
        <w:t>合同含税</w:t>
      </w:r>
      <w:r>
        <w:rPr>
          <w:rFonts w:hint="eastAsia" w:hAnsi="仿宋_GB2312" w:cs="仿宋_GB2312"/>
          <w:color w:val="auto"/>
          <w:sz w:val="32"/>
          <w:szCs w:val="32"/>
          <w:highlight w:val="none"/>
          <w:lang w:val="en-US" w:eastAsia="zh-CN"/>
        </w:rPr>
        <w:t>包干</w:t>
      </w:r>
      <w:r>
        <w:rPr>
          <w:rFonts w:hint="eastAsia" w:ascii="仿宋_GB2312" w:hAnsi="仿宋_GB2312" w:eastAsia="仿宋_GB2312" w:cs="仿宋_GB2312"/>
          <w:color w:val="auto"/>
          <w:sz w:val="32"/>
          <w:szCs w:val="32"/>
          <w:highlight w:val="none"/>
          <w:lang w:val="en-US" w:eastAsia="zh-CN"/>
        </w:rPr>
        <w:t>总价（大写）人民币</w:t>
      </w:r>
      <w:permStart w:id="7" w:edGrp="everyone"/>
      <w:r>
        <w:rPr>
          <w:rFonts w:hint="eastAsia" w:ascii="仿宋_GB2312" w:hAnsi="仿宋_GB2312" w:eastAsia="仿宋_GB2312" w:cs="仿宋_GB2312"/>
          <w:color w:val="auto"/>
          <w:sz w:val="32"/>
          <w:szCs w:val="32"/>
          <w:highlight w:val="none"/>
          <w:lang w:val="en-US" w:eastAsia="zh-CN"/>
        </w:rPr>
        <w:t xml:space="preserve">____________ </w:t>
      </w:r>
      <w:permEnd w:id="7"/>
      <w:r>
        <w:rPr>
          <w:rFonts w:hint="eastAsia" w:ascii="仿宋_GB2312" w:hAnsi="仿宋_GB2312" w:eastAsia="仿宋_GB2312" w:cs="仿宋_GB2312"/>
          <w:color w:val="auto"/>
          <w:sz w:val="32"/>
          <w:szCs w:val="32"/>
          <w:highlight w:val="none"/>
          <w:lang w:val="en-US" w:eastAsia="zh-CN"/>
        </w:rPr>
        <w:t xml:space="preserve"> (¥ </w:t>
      </w:r>
      <w:permStart w:id="8" w:edGrp="everyone"/>
      <w:r>
        <w:rPr>
          <w:rFonts w:hint="eastAsia" w:ascii="仿宋_GB2312" w:hAnsi="仿宋_GB2312" w:eastAsia="仿宋_GB2312" w:cs="仿宋_GB2312"/>
          <w:color w:val="auto"/>
          <w:sz w:val="32"/>
          <w:szCs w:val="32"/>
          <w:highlight w:val="none"/>
          <w:lang w:val="en-US" w:eastAsia="zh-CN"/>
        </w:rPr>
        <w:t>____________</w:t>
      </w:r>
      <w:permEnd w:id="8"/>
      <w:r>
        <w:rPr>
          <w:rFonts w:hint="eastAsia" w:ascii="仿宋_GB2312" w:hAnsi="仿宋_GB2312" w:eastAsia="仿宋_GB2312" w:cs="仿宋_GB2312"/>
          <w:color w:val="auto"/>
          <w:sz w:val="32"/>
          <w:szCs w:val="32"/>
          <w:highlight w:val="none"/>
          <w:lang w:val="en-US" w:eastAsia="zh-CN"/>
        </w:rPr>
        <w:t>，含税费及一切相关费用)，增值税税率：</w:t>
      </w:r>
      <w:permStart w:id="9" w:edGrp="everyone"/>
      <w:r>
        <w:rPr>
          <w:rFonts w:hint="eastAsia" w:ascii="仿宋_GB2312" w:hAnsi="仿宋_GB2312" w:eastAsia="仿宋_GB2312" w:cs="仿宋_GB2312"/>
          <w:color w:val="auto"/>
          <w:sz w:val="32"/>
          <w:szCs w:val="32"/>
          <w:highlight w:val="none"/>
          <w:lang w:val="en-US" w:eastAsia="zh-CN"/>
        </w:rPr>
        <w:t>_______%</w:t>
      </w:r>
      <w:permEnd w:id="9"/>
      <w:r>
        <w:rPr>
          <w:rFonts w:hint="eastAsia" w:ascii="仿宋_GB2312" w:hAnsi="仿宋_GB2312" w:eastAsia="仿宋_GB2312" w:cs="仿宋_GB2312"/>
          <w:color w:val="auto"/>
          <w:sz w:val="32"/>
          <w:szCs w:val="32"/>
          <w:highlight w:val="none"/>
          <w:lang w:val="en-US" w:eastAsia="zh-CN"/>
        </w:rPr>
        <w:t>，不含税总价（大写）人民币</w:t>
      </w:r>
      <w:permStart w:id="10" w:edGrp="everyone"/>
      <w:r>
        <w:rPr>
          <w:rFonts w:hint="eastAsia" w:ascii="仿宋_GB2312" w:hAnsi="仿宋_GB2312" w:eastAsia="仿宋_GB2312" w:cs="仿宋_GB2312"/>
          <w:color w:val="auto"/>
          <w:sz w:val="32"/>
          <w:szCs w:val="32"/>
          <w:highlight w:val="none"/>
          <w:lang w:val="en-US" w:eastAsia="zh-CN"/>
        </w:rPr>
        <w:t xml:space="preserve">____________ </w:t>
      </w:r>
      <w:permEnd w:id="10"/>
      <w:r>
        <w:rPr>
          <w:rFonts w:hint="eastAsia" w:ascii="仿宋_GB2312" w:hAnsi="仿宋_GB2312" w:eastAsia="仿宋_GB2312" w:cs="仿宋_GB2312"/>
          <w:color w:val="auto"/>
          <w:sz w:val="32"/>
          <w:szCs w:val="32"/>
          <w:highlight w:val="none"/>
          <w:lang w:val="en-US" w:eastAsia="zh-CN"/>
        </w:rPr>
        <w:t>(¥</w:t>
      </w:r>
      <w:permStart w:id="11" w:edGrp="everyone"/>
      <w:r>
        <w:rPr>
          <w:rFonts w:hint="eastAsia" w:ascii="仿宋_GB2312" w:hAnsi="仿宋_GB2312" w:eastAsia="仿宋_GB2312" w:cs="仿宋_GB2312"/>
          <w:color w:val="auto"/>
          <w:sz w:val="32"/>
          <w:szCs w:val="32"/>
          <w:highlight w:val="none"/>
          <w:lang w:val="en-US" w:eastAsia="zh-CN"/>
        </w:rPr>
        <w:t>__________</w:t>
      </w:r>
      <w:permEnd w:id="11"/>
      <w:r>
        <w:rPr>
          <w:rFonts w:hint="eastAsia" w:ascii="仿宋_GB2312" w:hAnsi="仿宋_GB2312" w:eastAsia="仿宋_GB2312" w:cs="仿宋_GB2312"/>
          <w:color w:val="auto"/>
          <w:sz w:val="32"/>
          <w:szCs w:val="32"/>
          <w:highlight w:val="none"/>
          <w:lang w:val="en-US" w:eastAsia="zh-CN"/>
        </w:rPr>
        <w:t>)。</w:t>
      </w:r>
    </w:p>
    <w:p w14:paraId="3D8D87A9">
      <w:pPr>
        <w:pStyle w:val="3"/>
        <w:numPr>
          <w:ilvl w:val="0"/>
          <w:numId w:val="3"/>
        </w:numPr>
        <w:spacing w:line="576"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合同签订后如遇国家增值税税率调整，签约合同价、实际结算价或审计决算价不含税价部分不变，增值税部分按国家规定的纳税义务发生时的税率计付、开票单位按纳税义务发生时的税率开具增值税</w:t>
      </w:r>
      <w:r>
        <w:rPr>
          <w:rFonts w:hint="eastAsia" w:hAnsi="仿宋_GB2312" w:cs="仿宋_GB2312"/>
          <w:color w:val="000000"/>
          <w:sz w:val="32"/>
          <w:szCs w:val="32"/>
          <w:highlight w:val="none"/>
          <w:lang w:val="en-US" w:eastAsia="zh-CN"/>
        </w:rPr>
        <w:t>专用</w:t>
      </w:r>
      <w:r>
        <w:rPr>
          <w:rFonts w:hint="eastAsia" w:ascii="仿宋_GB2312" w:hAnsi="仿宋_GB2312" w:eastAsia="仿宋_GB2312" w:cs="仿宋_GB2312"/>
          <w:color w:val="000000"/>
          <w:sz w:val="32"/>
          <w:szCs w:val="32"/>
          <w:highlight w:val="none"/>
        </w:rPr>
        <w:t>发票。</w:t>
      </w:r>
    </w:p>
    <w:p w14:paraId="0DF8E647">
      <w:pPr>
        <w:spacing w:beforeLines="0" w:afterLines="0" w:line="576" w:lineRule="exact"/>
        <w:ind w:firstLine="640" w:firstLineChars="200"/>
        <w:rPr>
          <w:rFonts w:hint="eastAsia" w:ascii="仿宋_GB2312" w:hAnsi="仿宋_GB2312" w:eastAsia="仿宋_GB2312" w:cs="仿宋_GB2312"/>
          <w:color w:val="000000"/>
          <w:spacing w:val="0"/>
          <w:sz w:val="32"/>
          <w:szCs w:val="32"/>
          <w:highlight w:val="none"/>
        </w:rPr>
      </w:pPr>
      <w:r>
        <w:rPr>
          <w:rFonts w:hint="eastAsia"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签约合同价</w:t>
      </w:r>
      <w:r>
        <w:rPr>
          <w:rFonts w:hint="eastAsia" w:ascii="仿宋_GB2312" w:hAnsi="仿宋_GB2312" w:eastAsia="仿宋_GB2312" w:cs="仿宋_GB2312"/>
          <w:color w:val="000000"/>
          <w:spacing w:val="0"/>
          <w:sz w:val="32"/>
          <w:szCs w:val="32"/>
          <w:highlight w:val="none"/>
          <w:lang w:val="en-US" w:eastAsia="zh-CN"/>
        </w:rPr>
        <w:t>为乙方在</w:t>
      </w:r>
      <w:r>
        <w:rPr>
          <w:rFonts w:hint="eastAsia" w:hAnsi="仿宋_GB2312" w:cs="仿宋_GB2312"/>
          <w:color w:val="000000"/>
          <w:spacing w:val="0"/>
          <w:sz w:val="32"/>
          <w:szCs w:val="32"/>
          <w:highlight w:val="none"/>
          <w:lang w:val="en-US" w:eastAsia="zh-CN"/>
        </w:rPr>
        <w:t>充分了解和</w:t>
      </w:r>
      <w:r>
        <w:rPr>
          <w:rFonts w:hint="eastAsia" w:ascii="仿宋_GB2312" w:hAnsi="仿宋_GB2312" w:eastAsia="仿宋_GB2312" w:cs="仿宋_GB2312"/>
          <w:color w:val="000000"/>
          <w:spacing w:val="0"/>
          <w:sz w:val="32"/>
          <w:szCs w:val="32"/>
          <w:highlight w:val="none"/>
        </w:rPr>
        <w:t>综合考虑</w:t>
      </w:r>
      <w:r>
        <w:rPr>
          <w:rFonts w:hint="eastAsia" w:ascii="仿宋_GB2312" w:hAnsi="仿宋_GB2312" w:eastAsia="仿宋_GB2312" w:cs="仿宋_GB2312"/>
          <w:color w:val="000000"/>
          <w:spacing w:val="0"/>
          <w:sz w:val="32"/>
          <w:szCs w:val="32"/>
          <w:highlight w:val="none"/>
          <w:lang w:val="en-US" w:eastAsia="zh-CN"/>
        </w:rPr>
        <w:t>现场实际情况后</w:t>
      </w:r>
      <w:r>
        <w:rPr>
          <w:rFonts w:hint="eastAsia" w:hAnsi="仿宋_GB2312" w:cs="仿宋_GB2312"/>
          <w:color w:val="000000"/>
          <w:spacing w:val="0"/>
          <w:sz w:val="32"/>
          <w:szCs w:val="32"/>
          <w:highlight w:val="none"/>
          <w:lang w:val="en-US" w:eastAsia="zh-CN"/>
        </w:rPr>
        <w:t>，对完成本项目所有工作内容所需费用的包干价格。签约合同价包含方案</w:t>
      </w:r>
      <w:r>
        <w:rPr>
          <w:rFonts w:hint="eastAsia" w:ascii="仿宋_GB2312" w:hAnsi="仿宋_GB2312" w:eastAsia="仿宋_GB2312" w:cs="仿宋_GB2312"/>
          <w:color w:val="000000"/>
          <w:spacing w:val="0"/>
          <w:sz w:val="32"/>
          <w:szCs w:val="32"/>
          <w:highlight w:val="none"/>
          <w:lang w:val="en-US" w:eastAsia="zh-CN"/>
        </w:rPr>
        <w:t>深化设计费、</w:t>
      </w:r>
      <w:r>
        <w:rPr>
          <w:rFonts w:hint="eastAsia" w:ascii="仿宋_GB2312" w:hAnsi="仿宋_GB2312" w:eastAsia="仿宋_GB2312" w:cs="仿宋_GB2312"/>
          <w:color w:val="000000"/>
          <w:spacing w:val="0"/>
          <w:sz w:val="32"/>
          <w:szCs w:val="32"/>
          <w:highlight w:val="none"/>
        </w:rPr>
        <w:t>人工费、材料费、机械使用费、管理费</w:t>
      </w:r>
      <w:r>
        <w:rPr>
          <w:rFonts w:hint="eastAsia" w:hAnsi="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利润、</w:t>
      </w:r>
      <w:r>
        <w:rPr>
          <w:rFonts w:hint="eastAsia" w:ascii="仿宋_GB2312" w:hAnsi="仿宋_GB2312" w:eastAsia="仿宋_GB2312" w:cs="仿宋_GB2312"/>
          <w:color w:val="000000"/>
          <w:spacing w:val="0"/>
          <w:sz w:val="32"/>
          <w:szCs w:val="32"/>
          <w:highlight w:val="none"/>
          <w:lang w:val="en-US" w:eastAsia="zh-CN"/>
        </w:rPr>
        <w:t>规费、税金</w:t>
      </w:r>
      <w:r>
        <w:rPr>
          <w:rFonts w:hint="eastAsia" w:hAnsi="仿宋_GB2312" w:cs="仿宋_GB2312"/>
          <w:color w:val="000000"/>
          <w:spacing w:val="0"/>
          <w:sz w:val="32"/>
          <w:szCs w:val="32"/>
          <w:highlight w:val="none"/>
          <w:lang w:val="en-US" w:eastAsia="zh-CN"/>
        </w:rPr>
        <w:t>，以及</w:t>
      </w:r>
      <w:r>
        <w:rPr>
          <w:rFonts w:hint="eastAsia" w:ascii="仿宋_GB2312" w:hAnsi="仿宋_GB2312" w:eastAsia="仿宋_GB2312" w:cs="仿宋_GB2312"/>
          <w:color w:val="000000"/>
          <w:spacing w:val="0"/>
          <w:sz w:val="32"/>
          <w:szCs w:val="32"/>
          <w:highlight w:val="none"/>
        </w:rPr>
        <w:t>安全文明施工费</w:t>
      </w:r>
      <w:r>
        <w:rPr>
          <w:rFonts w:hint="eastAsia" w:ascii="仿宋_GB2312" w:hAnsi="仿宋_GB2312" w:eastAsia="仿宋_GB2312" w:cs="仿宋_GB2312"/>
          <w:color w:val="000000"/>
          <w:spacing w:val="0"/>
          <w:sz w:val="32"/>
          <w:szCs w:val="32"/>
          <w:highlight w:val="none"/>
          <w:lang w:val="en-US" w:eastAsia="zh-CN"/>
        </w:rPr>
        <w:t>及材料二次搬运费等</w:t>
      </w:r>
      <w:r>
        <w:rPr>
          <w:rFonts w:hint="eastAsia" w:ascii="仿宋_GB2312" w:hAnsi="仿宋_GB2312" w:eastAsia="仿宋_GB2312" w:cs="仿宋_GB2312"/>
          <w:color w:val="000000"/>
          <w:spacing w:val="0"/>
          <w:sz w:val="32"/>
          <w:szCs w:val="32"/>
          <w:highlight w:val="none"/>
        </w:rPr>
        <w:t>措施费</w:t>
      </w:r>
      <w:r>
        <w:rPr>
          <w:rFonts w:hint="eastAsia" w:ascii="仿宋_GB2312" w:hAnsi="仿宋_GB2312" w:eastAsia="仿宋_GB2312" w:cs="仿宋_GB2312"/>
          <w:color w:val="000000"/>
          <w:spacing w:val="0"/>
          <w:sz w:val="32"/>
          <w:szCs w:val="32"/>
          <w:highlight w:val="none"/>
          <w:lang w:val="en-US" w:eastAsia="zh-CN"/>
        </w:rPr>
        <w:t>，</w:t>
      </w:r>
      <w:r>
        <w:rPr>
          <w:rFonts w:hint="eastAsia" w:hAnsi="仿宋_GB2312" w:cs="仿宋_GB2312"/>
          <w:color w:val="000000"/>
          <w:spacing w:val="0"/>
          <w:sz w:val="32"/>
          <w:szCs w:val="32"/>
          <w:highlight w:val="none"/>
          <w:lang w:val="en-US" w:eastAsia="zh-CN"/>
        </w:rPr>
        <w:t>同时已考虑</w:t>
      </w:r>
      <w:r>
        <w:rPr>
          <w:rFonts w:hint="eastAsia" w:ascii="仿宋_GB2312" w:hAnsi="仿宋_GB2312" w:eastAsia="仿宋_GB2312" w:cs="仿宋_GB2312"/>
          <w:color w:val="000000"/>
          <w:spacing w:val="0"/>
          <w:sz w:val="32"/>
          <w:szCs w:val="32"/>
          <w:highlight w:val="none"/>
        </w:rPr>
        <w:t>物价浮动、政策性文件价格调整等风险因素在内的一切费用。</w:t>
      </w:r>
    </w:p>
    <w:p w14:paraId="2CDF5127">
      <w:pPr>
        <w:spacing w:beforeLines="0" w:afterLines="0" w:line="576" w:lineRule="exact"/>
        <w:ind w:firstLine="640" w:firstLineChars="200"/>
        <w:rPr>
          <w:rFonts w:hint="eastAsia" w:hAnsi="仿宋_GB2312" w:cs="仿宋_GB2312"/>
          <w:color w:val="000000"/>
          <w:spacing w:val="0"/>
          <w:sz w:val="32"/>
          <w:szCs w:val="32"/>
          <w:highlight w:val="none"/>
          <w:lang w:val="en-US" w:eastAsia="zh-CN"/>
        </w:rPr>
      </w:pPr>
      <w:r>
        <w:rPr>
          <w:rFonts w:hint="eastAsia" w:hAnsi="仿宋_GB2312" w:cs="仿宋_GB2312"/>
          <w:color w:val="000000"/>
          <w:spacing w:val="0"/>
          <w:sz w:val="32"/>
          <w:szCs w:val="32"/>
          <w:highlight w:val="none"/>
          <w:lang w:eastAsia="zh-CN"/>
        </w:rPr>
        <w:t>（</w:t>
      </w:r>
      <w:r>
        <w:rPr>
          <w:rFonts w:hint="eastAsia" w:hAnsi="仿宋_GB2312" w:cs="仿宋_GB2312"/>
          <w:color w:val="000000"/>
          <w:spacing w:val="0"/>
          <w:sz w:val="32"/>
          <w:szCs w:val="32"/>
          <w:highlight w:val="none"/>
          <w:lang w:val="en-US" w:eastAsia="zh-CN"/>
        </w:rPr>
        <w:t>二</w:t>
      </w:r>
      <w:r>
        <w:rPr>
          <w:rFonts w:hint="eastAsia" w:hAnsi="仿宋_GB2312" w:cs="仿宋_GB2312"/>
          <w:color w:val="000000"/>
          <w:spacing w:val="0"/>
          <w:sz w:val="32"/>
          <w:szCs w:val="32"/>
          <w:highlight w:val="none"/>
          <w:lang w:eastAsia="zh-CN"/>
        </w:rPr>
        <w:t>）</w:t>
      </w:r>
      <w:r>
        <w:rPr>
          <w:rFonts w:hint="eastAsia" w:hAnsi="仿宋_GB2312" w:cs="仿宋_GB2312"/>
          <w:color w:val="000000"/>
          <w:spacing w:val="0"/>
          <w:sz w:val="32"/>
          <w:szCs w:val="32"/>
          <w:highlight w:val="none"/>
          <w:lang w:val="en-US" w:eastAsia="zh-CN"/>
        </w:rPr>
        <w:t>结算方式</w:t>
      </w:r>
    </w:p>
    <w:p w14:paraId="152B6480">
      <w:pPr>
        <w:spacing w:beforeLines="0" w:afterLines="0" w:line="576" w:lineRule="exact"/>
        <w:ind w:firstLine="640" w:firstLineChars="200"/>
        <w:rPr>
          <w:rFonts w:hint="eastAsia" w:hAnsi="仿宋_GB2312" w:cs="仿宋_GB2312"/>
          <w:color w:val="000000"/>
          <w:spacing w:val="0"/>
          <w:sz w:val="32"/>
          <w:szCs w:val="32"/>
          <w:highlight w:val="none"/>
          <w:lang w:val="en-US" w:eastAsia="zh-CN"/>
        </w:rPr>
      </w:pPr>
      <w:r>
        <w:rPr>
          <w:rFonts w:hint="eastAsia" w:hAnsi="仿宋_GB2312" w:cs="仿宋_GB2312"/>
          <w:color w:val="000000"/>
          <w:spacing w:val="0"/>
          <w:sz w:val="32"/>
          <w:szCs w:val="32"/>
          <w:highlight w:val="none"/>
          <w:lang w:val="en-US" w:eastAsia="zh-CN"/>
        </w:rPr>
        <w:t>1.合同范围内，总价包干。</w:t>
      </w:r>
    </w:p>
    <w:p w14:paraId="020B6F6C">
      <w:pPr>
        <w:spacing w:beforeLines="0" w:afterLines="0" w:line="576" w:lineRule="exact"/>
        <w:ind w:firstLine="560"/>
        <w:rPr>
          <w:rFonts w:hint="eastAsia" w:hAnsi="仿宋_GB2312" w:cs="仿宋_GB2312"/>
          <w:color w:val="auto"/>
          <w:kern w:val="0"/>
          <w:sz w:val="32"/>
          <w:szCs w:val="32"/>
          <w:lang w:val="en-US" w:eastAsia="zh-CN"/>
        </w:rPr>
      </w:pPr>
      <w:r>
        <w:rPr>
          <w:rFonts w:hint="eastAsia" w:hAnsi="仿宋_GB2312" w:cs="仿宋_GB2312"/>
          <w:color w:val="000000"/>
          <w:spacing w:val="0"/>
          <w:sz w:val="32"/>
          <w:szCs w:val="32"/>
          <w:highlight w:val="none"/>
          <w:lang w:val="en-US" w:eastAsia="zh-CN"/>
        </w:rPr>
        <w:t>2.</w:t>
      </w:r>
      <w:r>
        <w:rPr>
          <w:rFonts w:hint="eastAsia" w:ascii="仿宋_GB2312" w:hAnsi="仿宋_GB2312" w:eastAsia="仿宋_GB2312" w:cs="仿宋_GB2312"/>
          <w:color w:val="auto"/>
          <w:kern w:val="0"/>
          <w:sz w:val="32"/>
          <w:szCs w:val="32"/>
        </w:rPr>
        <w:t>若在施工过程中因甲方原因发生的工程变更</w:t>
      </w:r>
      <w:r>
        <w:rPr>
          <w:rFonts w:hint="eastAsia" w:ascii="仿宋_GB2312" w:hAnsi="仿宋_GB2312" w:eastAsia="仿宋_GB2312" w:cs="仿宋_GB2312"/>
          <w:color w:val="auto"/>
          <w:kern w:val="0"/>
          <w:sz w:val="32"/>
          <w:szCs w:val="32"/>
          <w:lang w:val="en-US" w:eastAsia="zh-CN"/>
        </w:rPr>
        <w:t>和（</w:t>
      </w:r>
      <w:r>
        <w:rPr>
          <w:rFonts w:hint="eastAsia" w:ascii="仿宋_GB2312" w:hAnsi="仿宋_GB2312" w:eastAsia="仿宋_GB2312" w:cs="仿宋_GB2312"/>
          <w:color w:val="auto"/>
          <w:kern w:val="0"/>
          <w:sz w:val="32"/>
          <w:szCs w:val="32"/>
        </w:rPr>
        <w:t>或</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工程签证，必须由甲方鉴定盖章认可后方能有效</w:t>
      </w:r>
      <w:r>
        <w:rPr>
          <w:rFonts w:hint="eastAsia" w:hAnsi="仿宋_GB2312" w:cs="仿宋_GB2312"/>
          <w:color w:val="auto"/>
          <w:kern w:val="0"/>
          <w:sz w:val="32"/>
          <w:szCs w:val="32"/>
          <w:lang w:eastAsia="zh-CN"/>
        </w:rPr>
        <w:t>，</w:t>
      </w:r>
      <w:r>
        <w:rPr>
          <w:rFonts w:hint="eastAsia" w:hAnsi="仿宋_GB2312" w:cs="仿宋_GB2312"/>
          <w:color w:val="auto"/>
          <w:kern w:val="0"/>
          <w:sz w:val="32"/>
          <w:szCs w:val="32"/>
          <w:lang w:val="en-US" w:eastAsia="zh-CN"/>
        </w:rPr>
        <w:t>由此产生的费用以甲方审核意见为准。工程量及综合单价确定原则如下：</w:t>
      </w:r>
    </w:p>
    <w:p w14:paraId="7308F5A4">
      <w:pPr>
        <w:numPr>
          <w:ilvl w:val="-1"/>
          <w:numId w:val="0"/>
        </w:numPr>
        <w:spacing w:beforeLines="0" w:afterLines="0" w:line="576" w:lineRule="exact"/>
        <w:ind w:left="0" w:leftChars="0" w:firstLine="560" w:firstLineChars="0"/>
        <w:rPr>
          <w:rFonts w:hint="eastAsia" w:hAnsi="仿宋_GB2312" w:cs="仿宋_GB2312"/>
          <w:color w:val="auto"/>
          <w:kern w:val="0"/>
          <w:sz w:val="32"/>
          <w:szCs w:val="32"/>
          <w:lang w:val="en-US" w:eastAsia="zh-CN"/>
        </w:rPr>
      </w:pPr>
      <w:r>
        <w:rPr>
          <w:rFonts w:hint="eastAsia" w:hAnsi="仿宋_GB2312" w:cs="仿宋_GB2312"/>
          <w:color w:val="auto"/>
          <w:kern w:val="0"/>
          <w:sz w:val="32"/>
          <w:szCs w:val="32"/>
          <w:lang w:val="en-US" w:eastAsia="zh-CN"/>
        </w:rPr>
        <w:t>1）工程量按</w:t>
      </w:r>
      <w:r>
        <w:rPr>
          <w:rFonts w:hint="eastAsia" w:hAnsi="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建设工程工程量清单计价规范</w:t>
      </w:r>
      <w:r>
        <w:rPr>
          <w:rFonts w:hint="eastAsia" w:hAnsi="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（GB50500-2013）</w:t>
      </w:r>
      <w:r>
        <w:rPr>
          <w:rFonts w:hint="eastAsia" w:hAnsi="仿宋_GB2312" w:cs="仿宋_GB2312"/>
          <w:color w:val="auto"/>
          <w:kern w:val="0"/>
          <w:sz w:val="32"/>
          <w:szCs w:val="32"/>
          <w:u w:val="none"/>
          <w:lang w:val="en-US" w:eastAsia="zh-CN"/>
        </w:rPr>
        <w:t>的规定，根据甲方确认的变更图纸或</w:t>
      </w:r>
      <w:r>
        <w:rPr>
          <w:rFonts w:hint="eastAsia" w:ascii="仿宋_GB2312" w:hAnsi="仿宋_GB2312" w:eastAsia="仿宋_GB2312" w:cs="仿宋_GB2312"/>
          <w:color w:val="auto"/>
          <w:kern w:val="0"/>
          <w:sz w:val="32"/>
          <w:szCs w:val="32"/>
          <w:lang w:val="en-US" w:eastAsia="zh-CN"/>
        </w:rPr>
        <w:t>现场确认的工程量为</w:t>
      </w:r>
      <w:r>
        <w:rPr>
          <w:rFonts w:hint="eastAsia" w:hAnsi="仿宋_GB2312" w:cs="仿宋_GB2312"/>
          <w:color w:val="auto"/>
          <w:kern w:val="0"/>
          <w:sz w:val="32"/>
          <w:szCs w:val="32"/>
          <w:lang w:val="en-US" w:eastAsia="zh-CN"/>
        </w:rPr>
        <w:t>计取。</w:t>
      </w:r>
    </w:p>
    <w:p w14:paraId="2C9449FA">
      <w:pPr>
        <w:numPr>
          <w:ilvl w:val="0"/>
          <w:numId w:val="0"/>
        </w:numPr>
        <w:spacing w:beforeLines="0" w:afterLines="0" w:line="576" w:lineRule="exact"/>
        <w:ind w:firstLine="560" w:firstLineChars="0"/>
        <w:rPr>
          <w:ins w:id="3" w:author="Elvin～樂" w:date="2025-01-08T10:39:33Z"/>
          <w:rFonts w:hint="eastAsia" w:ascii="仿宋_GB2312" w:hAnsi="仿宋_GB2312" w:eastAsia="仿宋_GB2312" w:cs="仿宋_GB2312"/>
          <w:color w:val="auto"/>
          <w:sz w:val="32"/>
          <w:szCs w:val="32"/>
          <w:highlight w:val="none"/>
          <w:u w:val="none"/>
          <w:lang w:eastAsia="zh-CN"/>
        </w:rPr>
      </w:pPr>
      <w:r>
        <w:rPr>
          <w:rFonts w:hint="eastAsia" w:hAnsi="仿宋_GB2312" w:cs="仿宋_GB2312"/>
          <w:color w:val="auto"/>
          <w:kern w:val="0"/>
          <w:sz w:val="32"/>
          <w:szCs w:val="32"/>
          <w:lang w:val="en-US" w:eastAsia="zh-CN"/>
        </w:rPr>
        <w:t>2）</w:t>
      </w:r>
      <w:r>
        <w:rPr>
          <w:rFonts w:hint="eastAsia" w:ascii="仿宋_GB2312" w:hAnsi="仿宋_GB2312" w:eastAsia="仿宋_GB2312" w:cs="仿宋_GB2312"/>
          <w:color w:val="auto"/>
          <w:sz w:val="32"/>
          <w:szCs w:val="32"/>
          <w:highlight w:val="none"/>
          <w:u w:val="none"/>
          <w:lang w:eastAsia="zh-CN"/>
        </w:rPr>
        <w:t>综合单价按《建设工程工程量清单计价规范》（GB-50500-2013）、海南省现行专业定额及有关文件的计量规则和计价办法进行组价，（</w:t>
      </w:r>
      <w:r>
        <w:rPr>
          <w:rFonts w:hint="eastAsia" w:ascii="仿宋_GB2312" w:hAnsi="仿宋_GB2312" w:eastAsia="仿宋_GB2312" w:cs="仿宋_GB2312"/>
          <w:color w:val="auto"/>
          <w:sz w:val="32"/>
          <w:szCs w:val="32"/>
          <w:highlight w:val="none"/>
          <w:u w:val="none"/>
          <w:lang w:val="en-US" w:eastAsia="zh-CN"/>
        </w:rPr>
        <w:t>主材价格</w:t>
      </w:r>
      <w:r>
        <w:rPr>
          <w:rFonts w:hint="eastAsia" w:ascii="仿宋_GB2312" w:hAnsi="仿宋_GB2312" w:eastAsia="仿宋_GB2312" w:cs="仿宋_GB2312"/>
          <w:color w:val="auto"/>
          <w:sz w:val="32"/>
          <w:szCs w:val="32"/>
          <w:highlight w:val="none"/>
          <w:u w:val="none"/>
          <w:lang w:eastAsia="zh-CN"/>
        </w:rPr>
        <w:t>以变更发生当期海南省建设工程造价管理协会主办的《海南工程造价信息》（厂商报价除外）中市场信息部分公布的材料价格执行，市场信息部分没有的按</w:t>
      </w:r>
      <w:r>
        <w:rPr>
          <w:rFonts w:hint="eastAsia" w:ascii="仿宋_GB2312" w:hAnsi="仿宋_GB2312" w:eastAsia="仿宋_GB2312" w:cs="仿宋_GB2312"/>
          <w:color w:val="auto"/>
          <w:sz w:val="32"/>
          <w:szCs w:val="32"/>
          <w:highlight w:val="none"/>
          <w:u w:val="none"/>
          <w:lang w:val="en-US" w:eastAsia="zh-CN"/>
        </w:rPr>
        <w:t>双方协商一致的</w:t>
      </w:r>
      <w:r>
        <w:rPr>
          <w:rFonts w:hint="eastAsia" w:ascii="仿宋_GB2312" w:hAnsi="仿宋_GB2312" w:eastAsia="仿宋_GB2312" w:cs="仿宋_GB2312"/>
          <w:color w:val="auto"/>
          <w:sz w:val="32"/>
          <w:szCs w:val="32"/>
          <w:highlight w:val="none"/>
          <w:u w:val="none"/>
          <w:lang w:eastAsia="zh-CN"/>
        </w:rPr>
        <w:t>询价结果执行），并按中标下浮率下浮。</w:t>
      </w:r>
      <w:r>
        <w:rPr>
          <w:rFonts w:hint="eastAsia" w:ascii="仿宋_GB2312" w:hAnsi="仿宋_GB2312" w:eastAsia="仿宋_GB2312" w:cs="仿宋_GB2312"/>
          <w:color w:val="auto"/>
          <w:sz w:val="32"/>
          <w:szCs w:val="32"/>
          <w:highlight w:val="none"/>
          <w:u w:val="none"/>
          <w:lang w:val="en-US" w:eastAsia="zh-CN"/>
        </w:rPr>
        <w:t>无法采用定额计价体系组价的，按照双方协商结果执行，并按中标下浮率下浮</w:t>
      </w:r>
      <w:r>
        <w:rPr>
          <w:rFonts w:hint="eastAsia" w:ascii="仿宋_GB2312" w:hAnsi="仿宋_GB2312" w:eastAsia="仿宋_GB2312" w:cs="仿宋_GB2312"/>
          <w:color w:val="auto"/>
          <w:sz w:val="32"/>
          <w:szCs w:val="32"/>
          <w:highlight w:val="none"/>
          <w:u w:val="none"/>
          <w:lang w:eastAsia="zh-CN"/>
        </w:rPr>
        <w:t>。</w:t>
      </w:r>
    </w:p>
    <w:p w14:paraId="220CA9D3">
      <w:pPr>
        <w:numPr>
          <w:ilvl w:val="0"/>
          <w:numId w:val="0"/>
        </w:numPr>
        <w:spacing w:beforeLines="0" w:afterLines="0" w:line="576" w:lineRule="exact"/>
        <w:ind w:firstLine="560" w:firstLineChars="0"/>
        <w:rPr>
          <w:rFonts w:hint="default" w:ascii="仿宋_GB2312" w:hAnsi="仿宋_GB2312" w:eastAsia="仿宋_GB2312" w:cs="仿宋_GB2312"/>
          <w:color w:val="auto"/>
          <w:sz w:val="32"/>
          <w:szCs w:val="32"/>
          <w:highlight w:val="none"/>
          <w:u w:val="none"/>
          <w:lang w:val="en-US" w:eastAsia="zh-CN"/>
        </w:rPr>
      </w:pPr>
      <w:ins w:id="4" w:author="Elvin～樂" w:date="2025-01-08T10:39:36Z">
        <w:r>
          <w:rPr>
            <w:rFonts w:hint="eastAsia" w:hAnsi="仿宋_GB2312" w:cs="仿宋_GB2312"/>
            <w:color w:val="auto"/>
            <w:sz w:val="32"/>
            <w:szCs w:val="32"/>
            <w:highlight w:val="none"/>
            <w:u w:val="none"/>
            <w:lang w:val="en-US" w:eastAsia="zh-CN"/>
          </w:rPr>
          <w:t>中标</w:t>
        </w:r>
      </w:ins>
      <w:ins w:id="5" w:author="Elvin～樂" w:date="2025-01-08T10:39:37Z">
        <w:r>
          <w:rPr>
            <w:rFonts w:hint="eastAsia" w:hAnsi="仿宋_GB2312" w:cs="仿宋_GB2312"/>
            <w:color w:val="auto"/>
            <w:sz w:val="32"/>
            <w:szCs w:val="32"/>
            <w:highlight w:val="none"/>
            <w:u w:val="none"/>
            <w:lang w:val="en-US" w:eastAsia="zh-CN"/>
          </w:rPr>
          <w:t>下浮率</w:t>
        </w:r>
      </w:ins>
      <w:ins w:id="6" w:author="Elvin～樂" w:date="2025-01-08T10:39:38Z">
        <w:r>
          <w:rPr>
            <w:rFonts w:hint="eastAsia" w:hAnsi="仿宋_GB2312" w:cs="仿宋_GB2312"/>
            <w:color w:val="auto"/>
            <w:sz w:val="32"/>
            <w:szCs w:val="32"/>
            <w:highlight w:val="none"/>
            <w:u w:val="none"/>
            <w:lang w:val="en-US" w:eastAsia="zh-CN"/>
          </w:rPr>
          <w:t>为</w:t>
        </w:r>
      </w:ins>
      <w:ins w:id="7" w:author="Elvin～樂" w:date="2025-01-08T10:39:39Z">
        <w:r>
          <w:rPr>
            <w:rFonts w:hint="eastAsia" w:hAnsi="仿宋_GB2312" w:cs="仿宋_GB2312"/>
            <w:color w:val="auto"/>
            <w:sz w:val="32"/>
            <w:szCs w:val="32"/>
            <w:highlight w:val="none"/>
            <w:u w:val="none"/>
            <w:lang w:val="en-US" w:eastAsia="zh-CN"/>
          </w:rPr>
          <w:t xml:space="preserve">    </w:t>
        </w:r>
      </w:ins>
      <w:ins w:id="8" w:author="Elvin～樂" w:date="2025-01-08T10:39:40Z">
        <w:r>
          <w:rPr>
            <w:rFonts w:hint="eastAsia" w:hAnsi="仿宋_GB2312" w:cs="仿宋_GB2312"/>
            <w:color w:val="auto"/>
            <w:sz w:val="32"/>
            <w:szCs w:val="32"/>
            <w:highlight w:val="none"/>
            <w:u w:val="none"/>
            <w:lang w:val="en-US" w:eastAsia="zh-CN"/>
          </w:rPr>
          <w:t>，</w:t>
        </w:r>
      </w:ins>
      <w:ins w:id="9" w:author="Elvin～樂" w:date="2025-01-08T10:41:51Z">
        <w:r>
          <w:rPr>
            <w:rFonts w:hint="eastAsia" w:hAnsi="仿宋_GB2312" w:cs="仿宋_GB2312"/>
            <w:color w:val="auto"/>
            <w:sz w:val="32"/>
            <w:szCs w:val="32"/>
            <w:highlight w:val="none"/>
            <w:u w:val="none"/>
            <w:lang w:val="en-US" w:eastAsia="zh-CN"/>
          </w:rPr>
          <w:t>中标下浮率=（1-不含税中标价/不含税招标控制价）*100%</w:t>
        </w:r>
      </w:ins>
      <w:ins w:id="10" w:author="Elvin～樂" w:date="2025-01-08T10:41:53Z">
        <w:r>
          <w:rPr>
            <w:rFonts w:hint="eastAsia" w:hAnsi="仿宋_GB2312" w:cs="仿宋_GB2312"/>
            <w:color w:val="auto"/>
            <w:sz w:val="32"/>
            <w:szCs w:val="32"/>
            <w:highlight w:val="none"/>
            <w:u w:val="none"/>
            <w:lang w:val="en-US" w:eastAsia="zh-CN"/>
          </w:rPr>
          <w:t>。</w:t>
        </w:r>
      </w:ins>
    </w:p>
    <w:p w14:paraId="55D345E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hAnsi="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eastAsia="zh-CN"/>
        </w:rPr>
        <w:t>）</w:t>
      </w:r>
      <w:r>
        <w:rPr>
          <w:rFonts w:hint="eastAsia" w:hAnsi="仿宋_GB2312" w:cs="仿宋_GB2312"/>
          <w:color w:val="000000"/>
          <w:sz w:val="32"/>
          <w:szCs w:val="32"/>
          <w:highlight w:val="none"/>
          <w:lang w:val="en-US" w:eastAsia="zh-CN"/>
        </w:rPr>
        <w:t>支付</w:t>
      </w:r>
      <w:r>
        <w:rPr>
          <w:rFonts w:hint="eastAsia" w:ascii="仿宋_GB2312" w:hAnsi="仿宋_GB2312" w:eastAsia="仿宋_GB2312" w:cs="仿宋_GB2312"/>
          <w:color w:val="000000"/>
          <w:sz w:val="32"/>
          <w:szCs w:val="32"/>
          <w:highlight w:val="none"/>
        </w:rPr>
        <w:t>方式</w:t>
      </w:r>
    </w:p>
    <w:p w14:paraId="7A1C95C3">
      <w:pPr>
        <w:numPr>
          <w:ilvl w:val="0"/>
          <w:numId w:val="4"/>
        </w:numPr>
        <w:autoSpaceDE w:val="0"/>
        <w:autoSpaceDN w:val="0"/>
        <w:adjustRightInd/>
        <w:spacing w:beforeLines="0" w:afterLines="0" w:line="576" w:lineRule="exact"/>
        <w:ind w:firstLine="640" w:firstLineChars="200"/>
        <w:jc w:val="left"/>
        <w:rPr>
          <w:rFonts w:hint="eastAsia" w:ascii="仿宋_GB2312" w:hAnsi="仿宋_GB2312" w:eastAsia="仿宋_GB2312" w:cs="仿宋_GB2312"/>
          <w:sz w:val="32"/>
          <w:szCs w:val="32"/>
        </w:rPr>
      </w:pPr>
      <w:r>
        <w:rPr>
          <w:rFonts w:hint="eastAsia" w:hAnsi="仿宋_GB2312" w:cs="仿宋_GB2312"/>
          <w:color w:val="000000"/>
          <w:sz w:val="32"/>
          <w:szCs w:val="32"/>
          <w:highlight w:val="none"/>
        </w:rPr>
        <w:t>乙方完成全部施工任务</w:t>
      </w:r>
      <w:r>
        <w:rPr>
          <w:rFonts w:hint="eastAsia" w:ascii="仿宋_GB2312" w:hAnsi="仿宋_GB2312" w:eastAsia="仿宋_GB2312" w:cs="仿宋_GB2312"/>
          <w:color w:val="auto"/>
          <w:kern w:val="0"/>
          <w:sz w:val="32"/>
          <w:szCs w:val="32"/>
          <w:highlight w:val="none"/>
          <w:lang w:eastAsia="zh-CN"/>
        </w:rPr>
        <w:t>，</w:t>
      </w:r>
      <w:r>
        <w:rPr>
          <w:rFonts w:hint="eastAsia" w:hAnsi="仿宋_GB2312" w:cs="仿宋_GB2312"/>
          <w:color w:val="auto"/>
          <w:kern w:val="0"/>
          <w:sz w:val="32"/>
          <w:szCs w:val="32"/>
          <w:highlight w:val="none"/>
          <w:lang w:val="en-US" w:eastAsia="zh-CN"/>
        </w:rPr>
        <w:t>甲方应在15个工作日内进行验收，经甲方验收合格后30个工作日内，甲方向乙方支付至合同暂定总价</w:t>
      </w:r>
      <w:r>
        <w:rPr>
          <w:rFonts w:hint="eastAsia" w:ascii="方正仿宋_GB2312" w:hAnsi="方正仿宋_GB2312" w:eastAsia="方正仿宋_GB2312" w:cs="方正仿宋_GB2312"/>
          <w:color w:val="auto"/>
          <w:kern w:val="0"/>
          <w:sz w:val="32"/>
          <w:szCs w:val="32"/>
          <w:highlight w:val="none"/>
          <w:lang w:val="en-US" w:eastAsia="zh-CN"/>
        </w:rPr>
        <w:t>80</w:t>
      </w:r>
      <w:r>
        <w:rPr>
          <w:rFonts w:hint="eastAsia" w:hAnsi="仿宋_GB2312" w:cs="仿宋_GB2312"/>
          <w:color w:val="auto"/>
          <w:kern w:val="0"/>
          <w:sz w:val="32"/>
          <w:szCs w:val="32"/>
          <w:highlight w:val="none"/>
          <w:lang w:val="en-US" w:eastAsia="zh-CN"/>
        </w:rPr>
        <w:t>%。乙方报送完整的工程竣工结算资料并经甲方审核后30个工作日内，</w:t>
      </w:r>
      <w:r>
        <w:rPr>
          <w:rFonts w:hint="eastAsia" w:ascii="仿宋_GB2312" w:hAnsi="仿宋_GB2312" w:eastAsia="仿宋_GB2312" w:cs="仿宋_GB2312"/>
          <w:color w:val="auto"/>
          <w:kern w:val="0"/>
          <w:sz w:val="32"/>
          <w:szCs w:val="32"/>
          <w:highlight w:val="none"/>
          <w:lang w:val="en-US" w:eastAsia="zh-CN"/>
        </w:rPr>
        <w:t>甲方向乙方支付</w:t>
      </w:r>
      <w:r>
        <w:rPr>
          <w:rFonts w:hint="eastAsia" w:hAnsi="仿宋_GB2312" w:cs="仿宋_GB2312"/>
          <w:color w:val="auto"/>
          <w:kern w:val="0"/>
          <w:sz w:val="32"/>
          <w:szCs w:val="32"/>
          <w:highlight w:val="none"/>
          <w:lang w:val="en-US" w:eastAsia="zh-CN"/>
        </w:rPr>
        <w:t>至合同结算总价的</w:t>
      </w:r>
      <w:r>
        <w:rPr>
          <w:rFonts w:hint="eastAsia" w:ascii="方正仿宋_GB2312" w:hAnsi="方正仿宋_GB2312" w:eastAsia="方正仿宋_GB2312" w:cs="方正仿宋_GB2312"/>
          <w:color w:val="auto"/>
          <w:kern w:val="0"/>
          <w:sz w:val="32"/>
          <w:szCs w:val="32"/>
          <w:highlight w:val="none"/>
        </w:rPr>
        <w:t>97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剩余3%作为质量保证金，</w:t>
      </w:r>
      <w:r>
        <w:rPr>
          <w:rFonts w:hint="eastAsia" w:ascii="仿宋_GB2312" w:hAnsi="仿宋_GB2312" w:eastAsia="仿宋_GB2312" w:cs="仿宋_GB2312"/>
          <w:color w:val="auto"/>
          <w:kern w:val="0"/>
          <w:sz w:val="32"/>
          <w:szCs w:val="32"/>
          <w:highlight w:val="none"/>
        </w:rPr>
        <w:t>自工程</w:t>
      </w:r>
      <w:r>
        <w:rPr>
          <w:rFonts w:hint="eastAsia" w:hAnsi="仿宋_GB2312" w:cs="仿宋_GB2312"/>
          <w:color w:val="auto"/>
          <w:kern w:val="0"/>
          <w:sz w:val="32"/>
          <w:szCs w:val="32"/>
          <w:highlight w:val="none"/>
          <w:lang w:val="en-US" w:eastAsia="zh-CN"/>
        </w:rPr>
        <w:t>整体</w:t>
      </w:r>
      <w:r>
        <w:rPr>
          <w:rFonts w:hint="eastAsia" w:ascii="仿宋_GB2312" w:hAnsi="仿宋_GB2312" w:eastAsia="仿宋_GB2312" w:cs="仿宋_GB2312"/>
          <w:color w:val="auto"/>
          <w:kern w:val="0"/>
          <w:sz w:val="32"/>
          <w:szCs w:val="32"/>
          <w:highlight w:val="none"/>
        </w:rPr>
        <w:t>竣工验收合格之日起满</w:t>
      </w:r>
      <w:permStart w:id="12" w:edGrp="everyone"/>
      <w:r>
        <w:rPr>
          <w:rFonts w:hint="eastAsia" w:ascii="仿宋_GB2312" w:hAnsi="仿宋_GB2312" w:eastAsia="仿宋_GB2312" w:cs="仿宋_GB2312"/>
          <w:color w:val="auto"/>
          <w:kern w:val="0"/>
          <w:sz w:val="32"/>
          <w:szCs w:val="32"/>
          <w:highlight w:val="none"/>
          <w:u w:val="none"/>
        </w:rPr>
        <w:t xml:space="preserve"> </w:t>
      </w:r>
      <w:r>
        <w:rPr>
          <w:rFonts w:hint="eastAsia" w:hAnsi="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rPr>
        <w:t xml:space="preserve"> </w:t>
      </w:r>
      <w:permEnd w:id="12"/>
      <w:r>
        <w:rPr>
          <w:rFonts w:hint="eastAsia" w:ascii="仿宋_GB2312" w:hAnsi="仿宋_GB2312" w:eastAsia="仿宋_GB2312" w:cs="仿宋_GB2312"/>
          <w:color w:val="auto"/>
          <w:kern w:val="0"/>
          <w:sz w:val="32"/>
          <w:szCs w:val="32"/>
          <w:highlight w:val="none"/>
        </w:rPr>
        <w:t>年后工程无质量问题且乙方按合同约定履行保修义务后，甲方在收到乙方的付款申请之日起</w:t>
      </w:r>
      <w:permStart w:id="13" w:edGrp="everyone"/>
      <w:r>
        <w:rPr>
          <w:rFonts w:hint="eastAsia" w:hAnsi="仿宋_GB2312" w:cs="仿宋_GB2312"/>
          <w:color w:val="auto"/>
          <w:kern w:val="0"/>
          <w:sz w:val="32"/>
          <w:szCs w:val="32"/>
          <w:highlight w:val="none"/>
          <w:lang w:val="en-US" w:eastAsia="zh-CN"/>
        </w:rPr>
        <w:t>30</w:t>
      </w:r>
      <w:permEnd w:id="13"/>
      <w:r>
        <w:rPr>
          <w:rFonts w:hint="eastAsia" w:ascii="仿宋_GB2312" w:hAnsi="仿宋_GB2312" w:eastAsia="仿宋_GB2312" w:cs="仿宋_GB2312"/>
          <w:color w:val="auto"/>
          <w:kern w:val="0"/>
          <w:sz w:val="32"/>
          <w:szCs w:val="32"/>
          <w:highlight w:val="none"/>
        </w:rPr>
        <w:t>个工作日内向乙方无息返还质量保证金。</w:t>
      </w:r>
    </w:p>
    <w:p w14:paraId="6A0AE23C">
      <w:pPr>
        <w:numPr>
          <w:ilvl w:val="0"/>
          <w:numId w:val="4"/>
        </w:numPr>
        <w:autoSpaceDE w:val="0"/>
        <w:autoSpaceDN w:val="0"/>
        <w:adjustRightInd/>
        <w:snapToGrid/>
        <w:spacing w:beforeLines="0" w:afterLines="0" w:line="576" w:lineRule="exact"/>
        <w:ind w:firstLine="640" w:firstLineChars="200"/>
        <w:jc w:val="left"/>
        <w:rPr>
          <w:rFonts w:hint="eastAsia" w:hAnsi="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w:t>
      </w:r>
      <w:r>
        <w:rPr>
          <w:rFonts w:hint="eastAsia" w:ascii="仿宋_GB2312" w:hAnsi="仿宋_GB2312" w:eastAsia="仿宋_GB2312" w:cs="仿宋_GB2312"/>
          <w:color w:val="auto"/>
          <w:kern w:val="0"/>
          <w:sz w:val="32"/>
          <w:szCs w:val="32"/>
          <w:highlight w:val="none"/>
        </w:rPr>
        <w:t>完工经双方验收合格后</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个工作日内，乙方应按甲方要求将本项目的</w:t>
      </w:r>
      <w:permStart w:id="14" w:edGrp="everyone"/>
      <w:r>
        <w:rPr>
          <w:rFonts w:hint="eastAsia" w:hAnsi="仿宋_GB2312" w:cs="仿宋_GB2312"/>
          <w:color w:val="auto"/>
          <w:kern w:val="0"/>
          <w:sz w:val="32"/>
          <w:szCs w:val="32"/>
          <w:highlight w:val="none"/>
          <w:lang w:val="en-US" w:eastAsia="zh-CN"/>
        </w:rPr>
        <w:t>现场实际施工明细表、</w:t>
      </w:r>
      <w:r>
        <w:rPr>
          <w:rFonts w:hint="eastAsia" w:ascii="仿宋_GB2312" w:hAnsi="仿宋_GB2312" w:eastAsia="仿宋_GB2312" w:cs="仿宋_GB2312"/>
          <w:color w:val="auto"/>
          <w:kern w:val="0"/>
          <w:sz w:val="32"/>
          <w:szCs w:val="32"/>
          <w:highlight w:val="none"/>
        </w:rPr>
        <w:t>验收</w:t>
      </w:r>
      <w:r>
        <w:rPr>
          <w:rFonts w:hint="eastAsia" w:hAnsi="仿宋_GB2312" w:cs="仿宋_GB2312"/>
          <w:color w:val="auto"/>
          <w:kern w:val="0"/>
          <w:sz w:val="32"/>
          <w:szCs w:val="32"/>
          <w:highlight w:val="none"/>
          <w:lang w:eastAsia="zh-CN"/>
        </w:rPr>
        <w:t>清单</w:t>
      </w:r>
      <w:r>
        <w:rPr>
          <w:rFonts w:hint="eastAsia" w:ascii="仿宋_GB2312" w:hAnsi="仿宋_GB2312" w:eastAsia="仿宋_GB2312" w:cs="仿宋_GB2312"/>
          <w:color w:val="auto"/>
          <w:kern w:val="0"/>
          <w:sz w:val="32"/>
          <w:szCs w:val="32"/>
          <w:highlight w:val="none"/>
        </w:rPr>
        <w:t>、工程</w:t>
      </w:r>
      <w:r>
        <w:rPr>
          <w:rFonts w:hint="eastAsia" w:hAnsi="仿宋_GB2312" w:cs="仿宋_GB2312"/>
          <w:color w:val="auto"/>
          <w:kern w:val="0"/>
          <w:sz w:val="32"/>
          <w:szCs w:val="32"/>
          <w:highlight w:val="none"/>
          <w:lang w:eastAsia="zh-CN"/>
        </w:rPr>
        <w:t>量确认表</w:t>
      </w:r>
      <w:permEnd w:id="14"/>
      <w:r>
        <w:rPr>
          <w:rFonts w:hint="eastAsia" w:ascii="仿宋_GB2312" w:hAnsi="仿宋_GB2312" w:eastAsia="仿宋_GB2312" w:cs="仿宋_GB2312"/>
          <w:color w:val="auto"/>
          <w:kern w:val="0"/>
          <w:sz w:val="32"/>
          <w:szCs w:val="32"/>
          <w:highlight w:val="none"/>
        </w:rPr>
        <w:t>等所需相关结算资料报送至甲方。</w:t>
      </w:r>
    </w:p>
    <w:p w14:paraId="17BF15DB">
      <w:pPr>
        <w:numPr>
          <w:ilvl w:val="0"/>
          <w:numId w:val="4"/>
        </w:numPr>
        <w:autoSpaceDE w:val="0"/>
        <w:autoSpaceDN w:val="0"/>
        <w:adjustRightInd/>
        <w:snapToGrid/>
        <w:spacing w:beforeLines="0" w:afterLines="0" w:line="576"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每次付款前，乙方</w:t>
      </w:r>
      <w:r>
        <w:rPr>
          <w:rFonts w:hint="eastAsia" w:ascii="仿宋_GB2312" w:hAnsi="仿宋_GB2312" w:eastAsia="仿宋_GB2312" w:cs="仿宋_GB2312"/>
          <w:color w:val="auto"/>
          <w:kern w:val="0"/>
          <w:sz w:val="32"/>
          <w:szCs w:val="32"/>
          <w:highlight w:val="none"/>
          <w:lang w:val="en-US" w:eastAsia="zh-CN"/>
        </w:rPr>
        <w:t>应</w:t>
      </w:r>
      <w:r>
        <w:rPr>
          <w:rFonts w:hint="eastAsia" w:ascii="仿宋_GB2312" w:hAnsi="仿宋_GB2312" w:eastAsia="仿宋_GB2312" w:cs="仿宋_GB2312"/>
          <w:color w:val="auto"/>
          <w:kern w:val="0"/>
          <w:sz w:val="32"/>
          <w:szCs w:val="32"/>
          <w:highlight w:val="none"/>
        </w:rPr>
        <w:t>提供</w:t>
      </w:r>
      <w:r>
        <w:rPr>
          <w:rFonts w:hint="eastAsia" w:ascii="仿宋_GB2312" w:hAnsi="仿宋_GB2312" w:eastAsia="仿宋_GB2312" w:cs="仿宋_GB2312"/>
          <w:color w:val="auto"/>
          <w:kern w:val="0"/>
          <w:sz w:val="32"/>
          <w:szCs w:val="32"/>
          <w:highlight w:val="none"/>
          <w:lang w:val="en-US" w:eastAsia="zh-CN"/>
        </w:rPr>
        <w:t>等额</w:t>
      </w:r>
      <w:r>
        <w:rPr>
          <w:rFonts w:hint="eastAsia" w:ascii="仿宋_GB2312" w:hAnsi="仿宋_GB2312" w:eastAsia="仿宋_GB2312" w:cs="仿宋_GB2312"/>
          <w:color w:val="auto"/>
          <w:kern w:val="0"/>
          <w:sz w:val="32"/>
          <w:szCs w:val="32"/>
          <w:highlight w:val="none"/>
        </w:rPr>
        <w:t>合法、有效的增值税</w:t>
      </w:r>
      <w:r>
        <w:rPr>
          <w:rFonts w:hint="eastAsia" w:hAnsi="仿宋_GB2312" w:cs="仿宋_GB2312"/>
          <w:color w:val="auto"/>
          <w:kern w:val="0"/>
          <w:sz w:val="32"/>
          <w:szCs w:val="32"/>
          <w:highlight w:val="none"/>
          <w:lang w:val="en-US" w:eastAsia="zh-CN"/>
        </w:rPr>
        <w:t>专用</w:t>
      </w:r>
      <w:r>
        <w:rPr>
          <w:rFonts w:hint="eastAsia" w:ascii="仿宋_GB2312" w:hAnsi="仿宋_GB2312" w:eastAsia="仿宋_GB2312" w:cs="仿宋_GB2312"/>
          <w:color w:val="auto"/>
          <w:kern w:val="0"/>
          <w:sz w:val="32"/>
          <w:szCs w:val="32"/>
          <w:highlight w:val="none"/>
        </w:rPr>
        <w:t>发票。否则甲方有权延期付款且不视为甲方违约，由此造成的损失由乙方承担。如遇国家税率调整，则合同含税价及税率相应调整，乙方应按纳税义务发生时的税率开具增值税</w:t>
      </w:r>
      <w:r>
        <w:rPr>
          <w:rFonts w:hint="eastAsia" w:hAnsi="仿宋_GB2312" w:cs="仿宋_GB2312"/>
          <w:color w:val="auto"/>
          <w:kern w:val="0"/>
          <w:sz w:val="32"/>
          <w:szCs w:val="32"/>
          <w:highlight w:val="none"/>
          <w:lang w:val="en-US" w:eastAsia="zh-CN"/>
        </w:rPr>
        <w:t>专用</w:t>
      </w:r>
      <w:r>
        <w:rPr>
          <w:rFonts w:hint="eastAsia" w:ascii="仿宋_GB2312" w:hAnsi="仿宋_GB2312" w:eastAsia="仿宋_GB2312" w:cs="仿宋_GB2312"/>
          <w:color w:val="auto"/>
          <w:kern w:val="0"/>
          <w:sz w:val="32"/>
          <w:szCs w:val="32"/>
          <w:highlight w:val="none"/>
        </w:rPr>
        <w:t>发票，税率变化导致价税金额的变更应在进度及结算金额中进行调整。</w:t>
      </w:r>
    </w:p>
    <w:p w14:paraId="340685D5">
      <w:pPr>
        <w:numPr>
          <w:ilvl w:val="0"/>
          <w:numId w:val="4"/>
        </w:numPr>
        <w:autoSpaceDE w:val="0"/>
        <w:autoSpaceDN w:val="0"/>
        <w:spacing w:beforeLines="0" w:afterLines="0" w:line="576"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乙方在签订本合同前已充分</w:t>
      </w:r>
      <w:r>
        <w:rPr>
          <w:rFonts w:hint="eastAsia" w:hAnsi="仿宋_GB2312" w:cs="仿宋_GB2312"/>
          <w:color w:val="auto"/>
          <w:kern w:val="0"/>
          <w:sz w:val="32"/>
          <w:szCs w:val="32"/>
          <w:highlight w:val="none"/>
          <w:lang w:val="en-US" w:eastAsia="zh-CN"/>
        </w:rPr>
        <w:t>实地勘察</w:t>
      </w:r>
      <w:r>
        <w:rPr>
          <w:rFonts w:hint="eastAsia" w:ascii="仿宋_GB2312" w:hAnsi="仿宋_GB2312" w:eastAsia="仿宋_GB2312" w:cs="仿宋_GB2312"/>
          <w:color w:val="auto"/>
          <w:kern w:val="0"/>
          <w:sz w:val="32"/>
          <w:szCs w:val="32"/>
          <w:highlight w:val="none"/>
        </w:rPr>
        <w:t>了解本合同项目</w:t>
      </w:r>
      <w:r>
        <w:rPr>
          <w:rFonts w:hint="eastAsia" w:hAnsi="仿宋_GB2312" w:cs="仿宋_GB2312"/>
          <w:color w:val="auto"/>
          <w:kern w:val="0"/>
          <w:sz w:val="32"/>
          <w:szCs w:val="32"/>
          <w:highlight w:val="none"/>
          <w:lang w:val="en-US" w:eastAsia="zh-CN"/>
        </w:rPr>
        <w:t>的现场实际情况（包括但不限于施工内容的工艺难度、质量要求及施工工期的难度等）</w:t>
      </w:r>
      <w:r>
        <w:rPr>
          <w:rFonts w:hint="eastAsia" w:ascii="仿宋_GB2312" w:hAnsi="仿宋_GB2312" w:eastAsia="仿宋_GB2312" w:cs="仿宋_GB2312"/>
          <w:color w:val="auto"/>
          <w:kern w:val="0"/>
          <w:sz w:val="32"/>
          <w:szCs w:val="32"/>
          <w:highlight w:val="none"/>
        </w:rPr>
        <w:t>，</w:t>
      </w:r>
      <w:r>
        <w:rPr>
          <w:rFonts w:hint="eastAsia" w:hAnsi="仿宋_GB2312" w:cs="仿宋_GB2312"/>
          <w:color w:val="auto"/>
          <w:kern w:val="0"/>
          <w:sz w:val="32"/>
          <w:szCs w:val="32"/>
          <w:highlight w:val="none"/>
          <w:lang w:val="en-US" w:eastAsia="zh-CN"/>
        </w:rPr>
        <w:t>由于乙方前期勘察不充分导致现场施工增加的费用由乙方承担。</w:t>
      </w:r>
    </w:p>
    <w:p w14:paraId="0CAF12FB">
      <w:pPr>
        <w:keepNext w:val="0"/>
        <w:keepLines w:val="0"/>
        <w:pageBreakBefore w:val="0"/>
        <w:widowControl/>
        <w:numPr>
          <w:ilvl w:val="0"/>
          <w:numId w:val="4"/>
        </w:numPr>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甲方开票信息：</w:t>
      </w:r>
    </w:p>
    <w:p w14:paraId="103ACF42">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方正仿宋_GB2312" w:hAnsi="方正仿宋_GB2312" w:eastAsia="方正仿宋_GB2312" w:cs="方正仿宋_GB2312"/>
          <w:kern w:val="0"/>
          <w:sz w:val="32"/>
          <w:szCs w:val="32"/>
          <w:lang w:val="zh-CN"/>
        </w:rPr>
      </w:pPr>
      <w:r>
        <w:rPr>
          <w:rFonts w:hint="eastAsia" w:ascii="仿宋_GB2312" w:hAnsi="仿宋_GB2312" w:eastAsia="仿宋_GB2312" w:cs="仿宋_GB2312"/>
          <w:kern w:val="0"/>
          <w:sz w:val="32"/>
          <w:szCs w:val="32"/>
          <w:lang w:val="zh-CN"/>
        </w:rPr>
        <w:t>公司名称：</w:t>
      </w:r>
      <w:permStart w:id="15" w:edGrp="everyone"/>
      <w:r>
        <w:rPr>
          <w:rFonts w:hint="eastAsia" w:ascii="仿宋_GB2312" w:hAnsi="仿宋_GB2312" w:eastAsia="仿宋_GB2312" w:cs="仿宋_GB2312"/>
          <w:kern w:val="0"/>
          <w:sz w:val="32"/>
          <w:szCs w:val="32"/>
          <w:shd w:val="clear" w:color="FFFFFF" w:fill="D9D9D9"/>
        </w:rPr>
        <w:t xml:space="preserve"> </w:t>
      </w:r>
      <w:r>
        <w:rPr>
          <w:rFonts w:hint="eastAsia" w:ascii="方正仿宋_GB2312" w:hAnsi="方正仿宋_GB2312" w:eastAsia="方正仿宋_GB2312" w:cs="方正仿宋_GB2312"/>
          <w:kern w:val="0"/>
          <w:sz w:val="32"/>
          <w:szCs w:val="32"/>
          <w:shd w:val="clear" w:color="FFFFFF" w:fill="D9D9D9"/>
          <w:lang w:val="en-US" w:eastAsia="zh-CN"/>
        </w:rPr>
        <w:t>海口市恒盈物业管理服务有限公司</w:t>
      </w:r>
      <w:r>
        <w:rPr>
          <w:rFonts w:hint="eastAsia" w:ascii="方正仿宋_GB2312" w:hAnsi="方正仿宋_GB2312" w:eastAsia="方正仿宋_GB2312" w:cs="方正仿宋_GB2312"/>
          <w:kern w:val="0"/>
          <w:sz w:val="32"/>
          <w:szCs w:val="32"/>
          <w:shd w:val="clear" w:color="FFFFFF" w:fill="D9D9D9"/>
        </w:rPr>
        <w:t xml:space="preserve">         </w:t>
      </w:r>
      <w:permEnd w:id="15"/>
    </w:p>
    <w:p w14:paraId="29E5173D">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方正仿宋_GB2312" w:hAnsi="方正仿宋_GB2312" w:eastAsia="方正仿宋_GB2312" w:cs="方正仿宋_GB2312"/>
          <w:kern w:val="0"/>
          <w:sz w:val="32"/>
          <w:szCs w:val="32"/>
          <w:lang w:val="zh-CN"/>
        </w:rPr>
      </w:pPr>
      <w:r>
        <w:rPr>
          <w:rFonts w:hint="eastAsia" w:ascii="方正仿宋_GB2312" w:hAnsi="方正仿宋_GB2312" w:eastAsia="方正仿宋_GB2312" w:cs="方正仿宋_GB2312"/>
          <w:kern w:val="0"/>
          <w:sz w:val="32"/>
          <w:szCs w:val="32"/>
          <w:lang w:val="zh-CN"/>
        </w:rPr>
        <w:t>纳</w:t>
      </w:r>
      <w:r>
        <w:rPr>
          <w:rFonts w:hint="eastAsia" w:ascii="方正仿宋_GB2312" w:hAnsi="方正仿宋_GB2312" w:eastAsia="方正仿宋_GB2312" w:cs="方正仿宋_GB2312"/>
          <w:kern w:val="0"/>
          <w:sz w:val="32"/>
          <w:szCs w:val="32"/>
          <w:lang w:val="en-US" w:eastAsia="zh-CN"/>
        </w:rPr>
        <w:t>税</w:t>
      </w:r>
      <w:r>
        <w:rPr>
          <w:rFonts w:hint="eastAsia" w:ascii="方正仿宋_GB2312" w:hAnsi="方正仿宋_GB2312" w:eastAsia="方正仿宋_GB2312" w:cs="方正仿宋_GB2312"/>
          <w:kern w:val="0"/>
          <w:sz w:val="32"/>
          <w:szCs w:val="32"/>
          <w:lang w:val="zh-CN"/>
        </w:rPr>
        <w:t>人识别号：</w:t>
      </w:r>
      <w:permStart w:id="16" w:edGrp="everyone"/>
      <w:r>
        <w:rPr>
          <w:rFonts w:hint="eastAsia" w:ascii="方正仿宋_GB2312" w:hAnsi="方正仿宋_GB2312" w:eastAsia="方正仿宋_GB2312" w:cs="方正仿宋_GB2312"/>
          <w:kern w:val="0"/>
          <w:sz w:val="32"/>
          <w:szCs w:val="32"/>
        </w:rPr>
        <w:t xml:space="preserve"> </w:t>
      </w:r>
      <w:r>
        <w:rPr>
          <w:rFonts w:hint="eastAsia" w:ascii="方正仿宋_GB2312" w:hAnsi="方正仿宋_GB2312" w:eastAsia="方正仿宋_GB2312" w:cs="方正仿宋_GB2312"/>
          <w:kern w:val="0"/>
          <w:sz w:val="32"/>
          <w:szCs w:val="32"/>
          <w:lang w:val="en-US" w:eastAsia="zh-CN"/>
        </w:rPr>
        <w:t>91460000MAA93M0F24</w:t>
      </w:r>
      <w:r>
        <w:rPr>
          <w:rFonts w:hint="eastAsia" w:ascii="方正仿宋_GB2312" w:hAnsi="方正仿宋_GB2312" w:eastAsia="方正仿宋_GB2312" w:cs="方正仿宋_GB2312"/>
          <w:kern w:val="0"/>
          <w:sz w:val="32"/>
          <w:szCs w:val="32"/>
        </w:rPr>
        <w:t xml:space="preserve">         </w:t>
      </w:r>
      <w:permEnd w:id="16"/>
    </w:p>
    <w:p w14:paraId="204C6218">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方正仿宋_GB2312" w:hAnsi="方正仿宋_GB2312" w:eastAsia="方正仿宋_GB2312" w:cs="方正仿宋_GB2312"/>
          <w:kern w:val="0"/>
          <w:sz w:val="32"/>
          <w:szCs w:val="32"/>
          <w:lang w:val="zh-CN"/>
        </w:rPr>
      </w:pPr>
      <w:r>
        <w:rPr>
          <w:rFonts w:hint="eastAsia" w:ascii="方正仿宋_GB2312" w:hAnsi="方正仿宋_GB2312" w:eastAsia="方正仿宋_GB2312" w:cs="方正仿宋_GB2312"/>
          <w:kern w:val="0"/>
          <w:sz w:val="32"/>
          <w:szCs w:val="32"/>
          <w:lang w:val="zh-CN"/>
        </w:rPr>
        <w:t>地址：</w:t>
      </w:r>
      <w:permStart w:id="17" w:edGrp="everyone"/>
      <w:r>
        <w:rPr>
          <w:rFonts w:hint="eastAsia" w:ascii="方正仿宋_GB2312" w:hAnsi="方正仿宋_GB2312" w:eastAsia="方正仿宋_GB2312" w:cs="方正仿宋_GB2312"/>
          <w:kern w:val="0"/>
          <w:sz w:val="32"/>
          <w:szCs w:val="32"/>
        </w:rPr>
        <w:t xml:space="preserve"> </w:t>
      </w:r>
      <w:r>
        <w:rPr>
          <w:rFonts w:hint="eastAsia" w:ascii="方正仿宋_GB2312" w:hAnsi="方正仿宋_GB2312" w:eastAsia="方正仿宋_GB2312" w:cs="方正仿宋_GB2312"/>
          <w:kern w:val="0"/>
          <w:sz w:val="32"/>
          <w:szCs w:val="32"/>
          <w:lang w:val="en-US" w:eastAsia="zh-CN"/>
        </w:rPr>
        <w:t>海南省海口市江东新区江东大道187号1.5级企业港G栋2楼</w:t>
      </w:r>
      <w:r>
        <w:rPr>
          <w:rFonts w:hint="eastAsia" w:ascii="方正仿宋_GB2312" w:hAnsi="方正仿宋_GB2312" w:eastAsia="方正仿宋_GB2312" w:cs="方正仿宋_GB2312"/>
          <w:kern w:val="0"/>
          <w:sz w:val="32"/>
          <w:szCs w:val="32"/>
        </w:rPr>
        <w:t xml:space="preserve">         </w:t>
      </w:r>
      <w:permEnd w:id="17"/>
    </w:p>
    <w:p w14:paraId="0021ACBE">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方正仿宋_GB2312" w:hAnsi="方正仿宋_GB2312" w:eastAsia="方正仿宋_GB2312" w:cs="方正仿宋_GB2312"/>
          <w:kern w:val="0"/>
          <w:sz w:val="32"/>
          <w:szCs w:val="32"/>
          <w:lang w:val="zh-CN"/>
        </w:rPr>
      </w:pPr>
      <w:r>
        <w:rPr>
          <w:rFonts w:hint="eastAsia" w:ascii="方正仿宋_GB2312" w:hAnsi="方正仿宋_GB2312" w:eastAsia="方正仿宋_GB2312" w:cs="方正仿宋_GB2312"/>
          <w:kern w:val="0"/>
          <w:sz w:val="32"/>
          <w:szCs w:val="32"/>
          <w:lang w:val="zh-CN"/>
        </w:rPr>
        <w:t>电话：</w:t>
      </w:r>
      <w:permStart w:id="18" w:edGrp="everyone"/>
      <w:r>
        <w:rPr>
          <w:rFonts w:hint="eastAsia" w:ascii="方正仿宋_GB2312" w:hAnsi="方正仿宋_GB2312" w:eastAsia="方正仿宋_GB2312" w:cs="方正仿宋_GB2312"/>
          <w:kern w:val="0"/>
          <w:sz w:val="32"/>
          <w:szCs w:val="32"/>
        </w:rPr>
        <w:t xml:space="preserve">  </w:t>
      </w:r>
      <w:r>
        <w:rPr>
          <w:rFonts w:hint="eastAsia" w:ascii="方正仿宋_GB2312" w:hAnsi="方正仿宋_GB2312" w:eastAsia="方正仿宋_GB2312" w:cs="方正仿宋_GB2312"/>
          <w:kern w:val="0"/>
          <w:sz w:val="32"/>
          <w:szCs w:val="32"/>
          <w:lang w:val="en-US" w:eastAsia="zh-CN"/>
        </w:rPr>
        <w:t>0898-31908519</w:t>
      </w:r>
      <w:r>
        <w:rPr>
          <w:rFonts w:hint="eastAsia" w:ascii="方正仿宋_GB2312" w:hAnsi="方正仿宋_GB2312" w:eastAsia="方正仿宋_GB2312" w:cs="方正仿宋_GB2312"/>
          <w:kern w:val="0"/>
          <w:sz w:val="32"/>
          <w:szCs w:val="32"/>
        </w:rPr>
        <w:t xml:space="preserve">        </w:t>
      </w:r>
      <w:permEnd w:id="18"/>
    </w:p>
    <w:p w14:paraId="65E70B97">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方正仿宋_GB2312" w:hAnsi="方正仿宋_GB2312" w:eastAsia="方正仿宋_GB2312" w:cs="方正仿宋_GB2312"/>
          <w:kern w:val="0"/>
          <w:sz w:val="32"/>
          <w:szCs w:val="32"/>
          <w:lang w:val="zh-CN"/>
        </w:rPr>
      </w:pPr>
      <w:r>
        <w:rPr>
          <w:rFonts w:hint="eastAsia" w:ascii="方正仿宋_GB2312" w:hAnsi="方正仿宋_GB2312" w:eastAsia="方正仿宋_GB2312" w:cs="方正仿宋_GB2312"/>
          <w:kern w:val="0"/>
          <w:sz w:val="32"/>
          <w:szCs w:val="32"/>
          <w:lang w:val="zh-CN"/>
        </w:rPr>
        <w:t>开户行：</w:t>
      </w:r>
      <w:permStart w:id="19" w:edGrp="everyone"/>
      <w:r>
        <w:rPr>
          <w:rFonts w:hint="eastAsia" w:ascii="方正仿宋_GB2312" w:hAnsi="方正仿宋_GB2312" w:eastAsia="方正仿宋_GB2312" w:cs="方正仿宋_GB2312"/>
          <w:kern w:val="0"/>
          <w:sz w:val="32"/>
          <w:szCs w:val="32"/>
        </w:rPr>
        <w:t xml:space="preserve">  </w:t>
      </w:r>
      <w:r>
        <w:rPr>
          <w:rFonts w:hint="eastAsia" w:ascii="方正仿宋_GB2312" w:hAnsi="方正仿宋_GB2312" w:eastAsia="方正仿宋_GB2312" w:cs="方正仿宋_GB2312"/>
          <w:kern w:val="0"/>
          <w:sz w:val="32"/>
          <w:szCs w:val="32"/>
          <w:lang w:val="en-US" w:eastAsia="zh-CN"/>
        </w:rPr>
        <w:t>海南农村商业银行股份有限公司</w:t>
      </w:r>
      <w:r>
        <w:rPr>
          <w:rFonts w:hint="eastAsia" w:ascii="方正仿宋_GB2312" w:hAnsi="方正仿宋_GB2312" w:eastAsia="方正仿宋_GB2312" w:cs="方正仿宋_GB2312"/>
          <w:kern w:val="0"/>
          <w:sz w:val="32"/>
          <w:szCs w:val="32"/>
        </w:rPr>
        <w:t xml:space="preserve">        </w:t>
      </w:r>
      <w:permEnd w:id="19"/>
    </w:p>
    <w:p w14:paraId="7E6D7C36">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方正仿宋_GB2312" w:hAnsi="方正仿宋_GB2312" w:eastAsia="方正仿宋_GB2312" w:cs="方正仿宋_GB2312"/>
          <w:kern w:val="0"/>
          <w:sz w:val="32"/>
          <w:szCs w:val="32"/>
          <w:lang w:val="zh-CN"/>
        </w:rPr>
      </w:pPr>
      <w:r>
        <w:rPr>
          <w:rFonts w:hint="eastAsia" w:ascii="方正仿宋_GB2312" w:hAnsi="方正仿宋_GB2312" w:eastAsia="方正仿宋_GB2312" w:cs="方正仿宋_GB2312"/>
          <w:kern w:val="0"/>
          <w:sz w:val="32"/>
          <w:szCs w:val="32"/>
          <w:lang w:val="zh-CN"/>
        </w:rPr>
        <w:t>银行账号：</w:t>
      </w:r>
      <w:permStart w:id="20" w:edGrp="everyone"/>
      <w:r>
        <w:rPr>
          <w:rFonts w:hint="eastAsia" w:ascii="方正仿宋_GB2312" w:hAnsi="方正仿宋_GB2312" w:eastAsia="方正仿宋_GB2312" w:cs="方正仿宋_GB2312"/>
          <w:kern w:val="0"/>
          <w:sz w:val="32"/>
          <w:szCs w:val="32"/>
        </w:rPr>
        <w:t xml:space="preserve">  </w:t>
      </w:r>
      <w:r>
        <w:rPr>
          <w:rFonts w:hint="eastAsia" w:ascii="方正仿宋_GB2312" w:hAnsi="方正仿宋_GB2312" w:eastAsia="方正仿宋_GB2312" w:cs="方正仿宋_GB2312"/>
          <w:kern w:val="0"/>
          <w:sz w:val="32"/>
          <w:szCs w:val="32"/>
          <w:lang w:val="en-US" w:eastAsia="zh-CN"/>
        </w:rPr>
        <w:t>1016765605800000</w:t>
      </w:r>
      <w:r>
        <w:rPr>
          <w:rFonts w:hint="eastAsia" w:ascii="方正仿宋_GB2312" w:hAnsi="方正仿宋_GB2312" w:eastAsia="方正仿宋_GB2312" w:cs="方正仿宋_GB2312"/>
          <w:kern w:val="0"/>
          <w:sz w:val="32"/>
          <w:szCs w:val="32"/>
        </w:rPr>
        <w:t xml:space="preserve">        </w:t>
      </w:r>
      <w:permEnd w:id="20"/>
    </w:p>
    <w:p w14:paraId="4A267676">
      <w:pPr>
        <w:widowControl/>
        <w:numPr>
          <w:ilvl w:val="0"/>
          <w:numId w:val="4"/>
        </w:numPr>
        <w:autoSpaceDE w:val="0"/>
        <w:autoSpaceDN w:val="0"/>
        <w:jc w:val="left"/>
        <w:rPr>
          <w:rFonts w:hint="eastAsia" w:ascii="方正仿宋_GB2312" w:hAnsi="方正仿宋_GB2312" w:eastAsia="方正仿宋_GB2312" w:cs="方正仿宋_GB2312"/>
          <w:color w:val="000000"/>
          <w:kern w:val="0"/>
          <w:sz w:val="32"/>
          <w:szCs w:val="32"/>
          <w:lang w:val="zh-CN"/>
        </w:rPr>
      </w:pPr>
      <w:r>
        <w:rPr>
          <w:rFonts w:hint="eastAsia" w:ascii="方正仿宋_GB2312" w:hAnsi="方正仿宋_GB2312" w:eastAsia="方正仿宋_GB2312" w:cs="方正仿宋_GB2312"/>
          <w:color w:val="000000"/>
          <w:kern w:val="0"/>
          <w:sz w:val="32"/>
          <w:szCs w:val="32"/>
          <w:lang w:val="zh-CN"/>
        </w:rPr>
        <w:t>乙方指定收款</w:t>
      </w:r>
      <w:r>
        <w:rPr>
          <w:rFonts w:hint="eastAsia" w:ascii="方正仿宋_GB2312" w:hAnsi="方正仿宋_GB2312" w:eastAsia="方正仿宋_GB2312" w:cs="方正仿宋_GB2312"/>
          <w:color w:val="000000"/>
          <w:kern w:val="0"/>
          <w:sz w:val="32"/>
          <w:szCs w:val="32"/>
          <w:lang w:val="en-US" w:eastAsia="zh-CN"/>
        </w:rPr>
        <w:t>账户</w:t>
      </w:r>
      <w:r>
        <w:rPr>
          <w:rFonts w:hint="eastAsia" w:ascii="方正仿宋_GB2312" w:hAnsi="方正仿宋_GB2312" w:eastAsia="方正仿宋_GB2312" w:cs="方正仿宋_GB2312"/>
          <w:color w:val="000000"/>
          <w:kern w:val="0"/>
          <w:sz w:val="32"/>
          <w:szCs w:val="32"/>
          <w:lang w:val="zh-CN"/>
        </w:rPr>
        <w:t>信息：</w:t>
      </w:r>
    </w:p>
    <w:p w14:paraId="0459077A">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公司名称：</w:t>
      </w:r>
      <w:permStart w:id="21" w:edGrp="everyone"/>
      <w:r>
        <w:rPr>
          <w:rFonts w:hint="eastAsia" w:ascii="仿宋_GB2312" w:hAnsi="仿宋_GB2312" w:eastAsia="仿宋_GB2312" w:cs="仿宋_GB2312"/>
          <w:kern w:val="0"/>
          <w:sz w:val="32"/>
          <w:szCs w:val="32"/>
        </w:rPr>
        <w:t xml:space="preserve">          </w:t>
      </w:r>
      <w:permEnd w:id="21"/>
    </w:p>
    <w:p w14:paraId="22305FE4">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纳说人识别号：</w:t>
      </w:r>
      <w:permStart w:id="22" w:edGrp="everyone"/>
      <w:r>
        <w:rPr>
          <w:rFonts w:hint="eastAsia" w:ascii="仿宋_GB2312" w:hAnsi="仿宋_GB2312" w:eastAsia="仿宋_GB2312" w:cs="仿宋_GB2312"/>
          <w:kern w:val="0"/>
          <w:sz w:val="32"/>
          <w:szCs w:val="32"/>
        </w:rPr>
        <w:t xml:space="preserve">          </w:t>
      </w:r>
      <w:permEnd w:id="22"/>
    </w:p>
    <w:p w14:paraId="049515E1">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公司地址：</w:t>
      </w:r>
      <w:permStart w:id="23" w:edGrp="everyone"/>
      <w:r>
        <w:rPr>
          <w:rFonts w:hint="eastAsia" w:ascii="仿宋_GB2312" w:hAnsi="仿宋_GB2312" w:eastAsia="仿宋_GB2312" w:cs="仿宋_GB2312"/>
          <w:kern w:val="0"/>
          <w:sz w:val="32"/>
          <w:szCs w:val="32"/>
        </w:rPr>
        <w:t xml:space="preserve">          </w:t>
      </w:r>
      <w:permEnd w:id="23"/>
    </w:p>
    <w:p w14:paraId="3915B6D7">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账户名称：</w:t>
      </w:r>
      <w:permStart w:id="24" w:edGrp="everyone"/>
      <w:r>
        <w:rPr>
          <w:rFonts w:hint="eastAsia" w:ascii="仿宋_GB2312" w:hAnsi="仿宋_GB2312" w:eastAsia="仿宋_GB2312" w:cs="仿宋_GB2312"/>
          <w:kern w:val="0"/>
          <w:sz w:val="32"/>
          <w:szCs w:val="32"/>
        </w:rPr>
        <w:t xml:space="preserve">          </w:t>
      </w:r>
      <w:permEnd w:id="24"/>
    </w:p>
    <w:p w14:paraId="554528DC">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开户行：</w:t>
      </w:r>
      <w:permStart w:id="25" w:edGrp="everyone"/>
      <w:r>
        <w:rPr>
          <w:rFonts w:hint="eastAsia" w:ascii="仿宋_GB2312" w:hAnsi="仿宋_GB2312" w:eastAsia="仿宋_GB2312" w:cs="仿宋_GB2312"/>
          <w:kern w:val="0"/>
          <w:sz w:val="32"/>
          <w:szCs w:val="32"/>
        </w:rPr>
        <w:t xml:space="preserve">          </w:t>
      </w:r>
      <w:permEnd w:id="25"/>
    </w:p>
    <w:p w14:paraId="7CF2FD1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账号：</w:t>
      </w:r>
      <w:permStart w:id="26" w:edGrp="everyone"/>
      <w:r>
        <w:rPr>
          <w:rFonts w:hint="eastAsia" w:ascii="仿宋_GB2312" w:hAnsi="仿宋_GB2312" w:eastAsia="仿宋_GB2312" w:cs="仿宋_GB2312"/>
          <w:kern w:val="0"/>
          <w:sz w:val="32"/>
          <w:szCs w:val="32"/>
        </w:rPr>
        <w:t xml:space="preserve">          </w:t>
      </w:r>
      <w:permEnd w:id="26"/>
    </w:p>
    <w:p w14:paraId="499A9C2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val="zh-CN"/>
        </w:rPr>
        <w:t>电话：</w:t>
      </w:r>
      <w:permStart w:id="27" w:edGrp="everyone"/>
      <w:r>
        <w:rPr>
          <w:rFonts w:hint="eastAsia" w:ascii="仿宋_GB2312" w:hAnsi="仿宋_GB2312" w:eastAsia="仿宋_GB2312" w:cs="仿宋_GB2312"/>
          <w:kern w:val="0"/>
          <w:sz w:val="32"/>
          <w:szCs w:val="32"/>
        </w:rPr>
        <w:t xml:space="preserve">          </w:t>
      </w:r>
      <w:permEnd w:id="27"/>
    </w:p>
    <w:p w14:paraId="0011B518">
      <w:pPr>
        <w:widowControl/>
        <w:numPr>
          <w:ilvl w:val="-1"/>
          <w:numId w:val="0"/>
        </w:numPr>
        <w:autoSpaceDE w:val="0"/>
        <w:autoSpaceDN w:val="0"/>
        <w:adjustRightInd/>
        <w:snapToGrid/>
        <w:spacing w:beforeLines="-2147483648" w:afterLines="-2147483648" w:line="24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hAnsi="仿宋_GB2312" w:cs="仿宋_GB2312"/>
          <w:kern w:val="0"/>
          <w:sz w:val="32"/>
          <w:szCs w:val="32"/>
          <w:u w:val="none"/>
          <w:lang w:val="en-US" w:eastAsia="zh-CN"/>
        </w:rPr>
        <w:t>7.</w:t>
      </w:r>
      <w:r>
        <w:rPr>
          <w:rFonts w:hint="eastAsia" w:ascii="仿宋_GB2312" w:hAnsi="仿宋_GB2312" w:eastAsia="仿宋_GB2312" w:cs="仿宋_GB2312"/>
          <w:kern w:val="0"/>
          <w:sz w:val="32"/>
          <w:szCs w:val="32"/>
          <w:lang w:val="en-US" w:eastAsia="zh-CN"/>
        </w:rPr>
        <w:t>如</w:t>
      </w:r>
      <w:r>
        <w:rPr>
          <w:rFonts w:hint="eastAsia" w:ascii="仿宋_GB2312" w:hAnsi="仿宋_GB2312" w:eastAsia="仿宋_GB2312" w:cs="仿宋_GB2312"/>
          <w:kern w:val="0"/>
          <w:sz w:val="32"/>
          <w:szCs w:val="32"/>
        </w:rPr>
        <w:t>乙方指定收款账户信息</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甲方开票信息</w:t>
      </w:r>
      <w:r>
        <w:rPr>
          <w:rFonts w:hint="eastAsia" w:ascii="仿宋_GB2312" w:hAnsi="仿宋_GB2312" w:eastAsia="仿宋_GB2312" w:cs="仿宋_GB2312"/>
          <w:kern w:val="0"/>
          <w:sz w:val="32"/>
          <w:szCs w:val="32"/>
          <w:lang w:val="en-US" w:eastAsia="zh-CN"/>
        </w:rPr>
        <w:t>变更，以责任方书面通知为准。</w:t>
      </w:r>
    </w:p>
    <w:p w14:paraId="1F2F5910">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双方</w:t>
      </w:r>
      <w:r>
        <w:rPr>
          <w:rFonts w:hint="eastAsia" w:ascii="仿宋_GB2312" w:hAnsi="仿宋_GB2312" w:eastAsia="仿宋_GB2312" w:cs="仿宋_GB2312"/>
          <w:b/>
          <w:bCs/>
          <w:color w:val="000000"/>
          <w:sz w:val="32"/>
          <w:szCs w:val="32"/>
          <w:lang w:val="en-US" w:eastAsia="zh-CN"/>
        </w:rPr>
        <w:t>的</w:t>
      </w:r>
      <w:r>
        <w:rPr>
          <w:rFonts w:hint="eastAsia" w:ascii="仿宋_GB2312" w:hAnsi="仿宋_GB2312" w:eastAsia="仿宋_GB2312" w:cs="仿宋_GB2312"/>
          <w:b/>
          <w:bCs/>
          <w:color w:val="000000"/>
          <w:sz w:val="32"/>
          <w:szCs w:val="32"/>
        </w:rPr>
        <w:t>权利</w:t>
      </w:r>
      <w:r>
        <w:rPr>
          <w:rFonts w:hint="eastAsia" w:ascii="仿宋_GB2312" w:hAnsi="仿宋_GB2312" w:eastAsia="仿宋_GB2312" w:cs="仿宋_GB2312"/>
          <w:b/>
          <w:bCs/>
          <w:color w:val="000000"/>
          <w:sz w:val="32"/>
          <w:szCs w:val="32"/>
          <w:lang w:val="en-US" w:eastAsia="zh-CN"/>
        </w:rPr>
        <w:t>及</w:t>
      </w:r>
      <w:r>
        <w:rPr>
          <w:rFonts w:hint="eastAsia" w:ascii="仿宋_GB2312" w:hAnsi="仿宋_GB2312" w:eastAsia="仿宋_GB2312" w:cs="仿宋_GB2312"/>
          <w:b/>
          <w:bCs/>
          <w:color w:val="000000"/>
          <w:sz w:val="32"/>
          <w:szCs w:val="32"/>
        </w:rPr>
        <w:t>义务</w:t>
      </w:r>
    </w:p>
    <w:p w14:paraId="16B0D812">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（一）甲方的权利</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义务</w:t>
      </w:r>
    </w:p>
    <w:p w14:paraId="75F79426">
      <w:pPr>
        <w:keepNext w:val="0"/>
        <w:keepLines w:val="0"/>
        <w:pageBreakBefore w:val="0"/>
        <w:widowControl w:val="0"/>
        <w:numPr>
          <w:ilvl w:val="0"/>
          <w:numId w:val="5"/>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甲方负责提供施工场地，但不负责提供水电等</w:t>
      </w:r>
      <w:r>
        <w:rPr>
          <w:rFonts w:hint="eastAsia" w:ascii="仿宋_GB2312" w:hAnsi="仿宋_GB2312" w:eastAsia="仿宋_GB2312" w:cs="仿宋_GB2312"/>
          <w:color w:val="000000"/>
          <w:sz w:val="32"/>
          <w:szCs w:val="32"/>
          <w:lang w:eastAsia="zh-CN"/>
        </w:rPr>
        <w:t>。</w:t>
      </w:r>
    </w:p>
    <w:p w14:paraId="6444E837">
      <w:pPr>
        <w:keepNext w:val="0"/>
        <w:keepLines w:val="0"/>
        <w:pageBreakBefore w:val="0"/>
        <w:widowControl w:val="0"/>
        <w:numPr>
          <w:ilvl w:val="0"/>
          <w:numId w:val="5"/>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甲方有权要求乙方严格遵守安全生产法律法规、标准、规章制度和操作规程，熟练掌握事故防范措施和事故应急处理预案。</w:t>
      </w:r>
    </w:p>
    <w:p w14:paraId="333C4BCC">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（二）乙方的权利</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义务</w:t>
      </w:r>
    </w:p>
    <w:p w14:paraId="0D676EB8">
      <w:pPr>
        <w:keepNext w:val="0"/>
        <w:keepLines w:val="0"/>
        <w:pageBreakBefore w:val="0"/>
        <w:widowControl w:val="0"/>
        <w:numPr>
          <w:ilvl w:val="0"/>
          <w:numId w:val="6"/>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乙方施工时是安全生产的责任主体和直接责任人，</w:t>
      </w:r>
      <w:r>
        <w:rPr>
          <w:rFonts w:hint="eastAsia" w:ascii="仿宋_GB2312" w:hAnsi="仿宋_GB2312" w:eastAsia="仿宋_GB2312" w:cs="仿宋_GB2312"/>
          <w:color w:val="000000"/>
          <w:sz w:val="32"/>
          <w:szCs w:val="32"/>
          <w:lang w:eastAsia="zh-CN"/>
        </w:rPr>
        <w:t>乙方应遵守工程建设安全生产有关管理规定和甲方职业健康安全管理体系文件的要求，严格按安全标准进行施工，服从甲方的监督、管理和指挥。</w:t>
      </w:r>
    </w:p>
    <w:p w14:paraId="2E917FAB">
      <w:pPr>
        <w:keepNext w:val="0"/>
        <w:keepLines w:val="0"/>
        <w:pageBreakBefore w:val="0"/>
        <w:widowControl w:val="0"/>
        <w:numPr>
          <w:ilvl w:val="0"/>
          <w:numId w:val="6"/>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乙方应严格遵守国家、省、市颁布有关与安全相关的法律法规操作规程等相关管理规定，如</w:t>
      </w:r>
      <w:r>
        <w:rPr>
          <w:rFonts w:hint="eastAsia" w:ascii="仿宋_GB2312" w:hAnsi="仿宋_GB2312" w:eastAsia="仿宋_GB2312" w:cs="仿宋_GB2312"/>
          <w:color w:val="000000"/>
          <w:sz w:val="32"/>
          <w:szCs w:val="32"/>
          <w:lang w:val="en-US" w:eastAsia="zh-CN"/>
        </w:rPr>
        <w:t>因乙方自身原因导致</w:t>
      </w:r>
      <w:r>
        <w:rPr>
          <w:rFonts w:hint="eastAsia" w:ascii="仿宋_GB2312" w:hAnsi="仿宋_GB2312" w:eastAsia="仿宋_GB2312" w:cs="仿宋_GB2312"/>
          <w:color w:val="000000"/>
          <w:sz w:val="32"/>
          <w:szCs w:val="32"/>
          <w:lang w:eastAsia="zh-CN"/>
        </w:rPr>
        <w:t>发生一切安全及质量事故，一切责任及损失概由乙方负责。</w:t>
      </w:r>
    </w:p>
    <w:p w14:paraId="74A7738B">
      <w:pPr>
        <w:keepNext w:val="0"/>
        <w:keepLines w:val="0"/>
        <w:pageBreakBefore w:val="0"/>
        <w:widowControl w:val="0"/>
        <w:numPr>
          <w:ilvl w:val="0"/>
          <w:numId w:val="6"/>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乙方应随时接受甲方的质量检查检验。工程质量达不到约定标准的部分，乙方应无条件返工，并承担拆除和重新施工的一切费用（包括但不限于人工费、材料费、机械费等）且工期不予顺延。</w:t>
      </w:r>
    </w:p>
    <w:p w14:paraId="596903C7">
      <w:pPr>
        <w:keepNext w:val="0"/>
        <w:keepLines w:val="0"/>
        <w:pageBreakBefore w:val="0"/>
        <w:widowControl w:val="0"/>
        <w:numPr>
          <w:ilvl w:val="0"/>
          <w:numId w:val="6"/>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非乙方原因致使施工不能正常进行时，乙方应在前述情况发生后3日内，向甲方提交顺延工期的书面报告及相应的证据资料，甲方应于3日内完成审核并作出书面答复。乙方逾期未提出书面报告的，视为其放弃此项权利。</w:t>
      </w:r>
    </w:p>
    <w:p w14:paraId="4C8EFCC0">
      <w:pPr>
        <w:numPr>
          <w:ilvl w:val="0"/>
          <w:numId w:val="6"/>
        </w:numPr>
        <w:spacing w:beforeLines="0" w:afterLines="0" w:line="576"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hAnsi="仿宋_GB2312" w:cs="仿宋_GB2312"/>
          <w:color w:val="auto"/>
          <w:sz w:val="32"/>
          <w:szCs w:val="32"/>
          <w:highlight w:val="none"/>
          <w:lang w:val="en-US" w:eastAsia="zh-CN"/>
        </w:rPr>
        <w:t>施工</w:t>
      </w:r>
      <w:r>
        <w:rPr>
          <w:rFonts w:hint="eastAsia" w:ascii="仿宋_GB2312" w:hAnsi="仿宋_GB2312" w:eastAsia="仿宋_GB2312" w:cs="仿宋_GB2312"/>
          <w:color w:val="auto"/>
          <w:sz w:val="32"/>
          <w:szCs w:val="32"/>
          <w:highlight w:val="none"/>
        </w:rPr>
        <w:t>完工经双方验收合格后十个工作日内，乙方应按甲方要求将本项目的</w:t>
      </w:r>
      <w:r>
        <w:rPr>
          <w:rFonts w:hint="eastAsia" w:hAnsi="仿宋_GB2312" w:cs="仿宋_GB2312"/>
          <w:color w:val="auto"/>
          <w:sz w:val="32"/>
          <w:szCs w:val="32"/>
          <w:highlight w:val="none"/>
          <w:lang w:val="en-US" w:eastAsia="zh-CN"/>
        </w:rPr>
        <w:t>实际施工方案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、验收报告、工程结算书等所需相关结算资料报送至甲方。如有未提交申请结算或遗漏申请结算部分，视为乙方放弃对</w:t>
      </w:r>
      <w:r>
        <w:rPr>
          <w:rFonts w:hint="eastAsia" w:ascii="仿宋_GB2312" w:hAnsi="仿宋_GB2312" w:eastAsia="仿宋_GB2312" w:cs="仿宋_GB2312"/>
          <w:color w:val="auto"/>
          <w:sz w:val="32"/>
          <w:szCs w:val="32"/>
          <w:highlight w:val="none"/>
          <w:lang w:val="en-US" w:eastAsia="zh-Hans"/>
        </w:rPr>
        <w:t>该部分的权利主张</w:t>
      </w:r>
      <w:r>
        <w:rPr>
          <w:rFonts w:hint="eastAsia" w:ascii="仿宋_GB2312" w:hAnsi="仿宋_GB2312" w:eastAsia="仿宋_GB2312" w:cs="仿宋_GB2312"/>
          <w:color w:val="auto"/>
          <w:sz w:val="32"/>
          <w:szCs w:val="32"/>
          <w:highlight w:val="none"/>
        </w:rPr>
        <w:t>，由此导致的任何损失均由乙方承担，</w:t>
      </w:r>
      <w:r>
        <w:rPr>
          <w:rFonts w:hint="eastAsia" w:ascii="仿宋_GB2312" w:hAnsi="仿宋_GB2312" w:eastAsia="仿宋_GB2312" w:cs="仿宋_GB2312"/>
          <w:color w:val="auto"/>
          <w:sz w:val="32"/>
          <w:szCs w:val="32"/>
          <w:highlight w:val="none"/>
          <w:lang w:val="en-US" w:eastAsia="zh-Hans"/>
        </w:rPr>
        <w:t>乙方不得</w:t>
      </w:r>
      <w:r>
        <w:rPr>
          <w:rFonts w:hint="eastAsia" w:ascii="仿宋_GB2312" w:hAnsi="仿宋_GB2312" w:eastAsia="仿宋_GB2312" w:cs="仿宋_GB2312"/>
          <w:color w:val="auto"/>
          <w:sz w:val="32"/>
          <w:szCs w:val="32"/>
          <w:highlight w:val="none"/>
          <w:lang w:val="en-US" w:eastAsia="zh-CN"/>
        </w:rPr>
        <w:t>另</w:t>
      </w:r>
      <w:r>
        <w:rPr>
          <w:rFonts w:hint="eastAsia" w:ascii="仿宋_GB2312" w:hAnsi="仿宋_GB2312" w:eastAsia="仿宋_GB2312" w:cs="仿宋_GB2312"/>
          <w:color w:val="auto"/>
          <w:sz w:val="32"/>
          <w:szCs w:val="32"/>
          <w:highlight w:val="none"/>
          <w:lang w:val="en-US" w:eastAsia="zh-Hans"/>
        </w:rPr>
        <w:t>行要求甲方支付</w:t>
      </w:r>
      <w:r>
        <w:rPr>
          <w:rFonts w:hint="eastAsia" w:ascii="仿宋_GB2312" w:hAnsi="仿宋_GB2312" w:eastAsia="仿宋_GB2312" w:cs="仿宋_GB2312"/>
          <w:color w:val="auto"/>
          <w:sz w:val="32"/>
          <w:szCs w:val="32"/>
          <w:highlight w:val="none"/>
          <w:lang w:val="en-US" w:eastAsia="zh-CN"/>
        </w:rPr>
        <w:t>任何款项</w:t>
      </w:r>
      <w:r>
        <w:rPr>
          <w:rFonts w:hint="eastAsia" w:ascii="仿宋_GB2312" w:hAnsi="仿宋_GB2312" w:eastAsia="仿宋_GB2312" w:cs="仿宋_GB2312"/>
          <w:color w:val="auto"/>
          <w:sz w:val="32"/>
          <w:szCs w:val="32"/>
          <w:highlight w:val="none"/>
        </w:rPr>
        <w:t>。</w:t>
      </w:r>
    </w:p>
    <w:p w14:paraId="077366C5">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违约</w:t>
      </w:r>
      <w:r>
        <w:rPr>
          <w:rFonts w:hint="eastAsia" w:ascii="仿宋_GB2312" w:hAnsi="仿宋_GB2312" w:eastAsia="仿宋_GB2312" w:cs="仿宋_GB2312"/>
          <w:b/>
          <w:bCs/>
          <w:color w:val="000000"/>
          <w:sz w:val="32"/>
          <w:szCs w:val="32"/>
        </w:rPr>
        <w:t>责任</w:t>
      </w:r>
    </w:p>
    <w:p w14:paraId="45B2CE82">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乙方如</w:t>
      </w:r>
      <w:r>
        <w:rPr>
          <w:rFonts w:hint="eastAsia" w:ascii="仿宋_GB2312" w:hAnsi="仿宋_GB2312" w:eastAsia="仿宋_GB2312" w:cs="仿宋_GB2312"/>
          <w:color w:val="000000"/>
          <w:sz w:val="32"/>
          <w:szCs w:val="32"/>
          <w:lang w:val="en-US" w:eastAsia="zh-CN"/>
        </w:rPr>
        <w:t>未能如期</w:t>
      </w:r>
      <w:r>
        <w:rPr>
          <w:rFonts w:hint="eastAsia" w:ascii="仿宋_GB2312" w:hAnsi="仿宋_GB2312" w:eastAsia="仿宋_GB2312" w:cs="仿宋_GB2312"/>
          <w:color w:val="000000"/>
          <w:sz w:val="32"/>
          <w:szCs w:val="32"/>
        </w:rPr>
        <w:t>完工，应承担逾期违约责任，每延</w:t>
      </w:r>
      <w:r>
        <w:rPr>
          <w:rFonts w:hint="eastAsia" w:ascii="仿宋_GB2312" w:hAnsi="仿宋_GB2312" w:eastAsia="仿宋_GB2312" w:cs="仿宋_GB2312"/>
          <w:color w:val="000000"/>
          <w:sz w:val="32"/>
          <w:szCs w:val="32"/>
          <w:lang w:val="en-US" w:eastAsia="zh-CN"/>
        </w:rPr>
        <w:t>误</w:t>
      </w:r>
      <w:r>
        <w:rPr>
          <w:rFonts w:hint="eastAsia" w:ascii="仿宋_GB2312" w:hAnsi="仿宋_GB2312" w:eastAsia="仿宋_GB2312" w:cs="仿宋_GB2312"/>
          <w:color w:val="000000"/>
          <w:sz w:val="32"/>
          <w:szCs w:val="32"/>
        </w:rPr>
        <w:t>一天按</w:t>
      </w:r>
      <w:r>
        <w:rPr>
          <w:rFonts w:hint="eastAsia" w:hAnsi="仿宋_GB2312" w:cs="仿宋_GB2312"/>
          <w:color w:val="000000"/>
          <w:sz w:val="32"/>
          <w:szCs w:val="32"/>
          <w:lang w:val="en-US" w:eastAsia="zh-CN"/>
        </w:rPr>
        <w:t>结算总价</w:t>
      </w:r>
      <w:r>
        <w:rPr>
          <w:rFonts w:hint="eastAsia" w:hAnsi="仿宋_GB2312" w:cs="仿宋_GB2312"/>
          <w:color w:val="000000"/>
          <w:sz w:val="32"/>
          <w:szCs w:val="32"/>
          <w:lang w:val="en-US" w:eastAsia="zh-Hans"/>
        </w:rPr>
        <w:t>的万分之五</w:t>
      </w:r>
      <w:r>
        <w:rPr>
          <w:rFonts w:hint="eastAsia" w:ascii="仿宋_GB2312" w:hAnsi="仿宋_GB2312" w:eastAsia="仿宋_GB2312" w:cs="仿宋_GB2312"/>
          <w:color w:val="000000"/>
          <w:sz w:val="32"/>
          <w:szCs w:val="32"/>
        </w:rPr>
        <w:t>向甲方支付违约金，逾期超过</w:t>
      </w:r>
      <w:r>
        <w:rPr>
          <w:rFonts w:hint="eastAsia" w:hAnsi="仿宋_GB2312" w:cs="仿宋_GB2312"/>
          <w:color w:val="000000"/>
          <w:sz w:val="32"/>
          <w:szCs w:val="32"/>
          <w:lang w:val="en-US" w:eastAsia="zh-CN"/>
        </w:rPr>
        <w:t>15</w:t>
      </w:r>
      <w:r>
        <w:rPr>
          <w:rFonts w:hint="eastAsia" w:ascii="仿宋_GB2312" w:hAnsi="仿宋_GB2312" w:eastAsia="仿宋_GB2312" w:cs="仿宋_GB2312"/>
          <w:color w:val="000000"/>
          <w:sz w:val="32"/>
          <w:szCs w:val="32"/>
        </w:rPr>
        <w:t>天的，乙方除</w:t>
      </w:r>
      <w:r>
        <w:rPr>
          <w:rFonts w:hint="eastAsia" w:ascii="仿宋_GB2312" w:hAnsi="仿宋_GB2312" w:eastAsia="仿宋_GB2312" w:cs="仿宋_GB2312"/>
          <w:color w:val="000000"/>
          <w:sz w:val="32"/>
          <w:szCs w:val="32"/>
          <w:lang w:val="en-US" w:eastAsia="zh-CN"/>
        </w:rPr>
        <w:t>应</w:t>
      </w:r>
      <w:r>
        <w:rPr>
          <w:rFonts w:hint="eastAsia" w:ascii="仿宋_GB2312" w:hAnsi="仿宋_GB2312" w:eastAsia="仿宋_GB2312" w:cs="仿宋_GB2312"/>
          <w:color w:val="000000"/>
          <w:sz w:val="32"/>
          <w:szCs w:val="32"/>
        </w:rPr>
        <w:t>支付违约金和赔偿</w:t>
      </w:r>
      <w:r>
        <w:rPr>
          <w:rFonts w:hint="eastAsia" w:ascii="仿宋_GB2312" w:hAnsi="仿宋_GB2312" w:eastAsia="仿宋_GB2312" w:cs="仿宋_GB2312"/>
          <w:color w:val="000000"/>
          <w:sz w:val="32"/>
          <w:szCs w:val="32"/>
          <w:lang w:val="en-US" w:eastAsia="zh-CN"/>
        </w:rPr>
        <w:t>甲方</w:t>
      </w:r>
      <w:r>
        <w:rPr>
          <w:rFonts w:hint="eastAsia" w:ascii="仿宋_GB2312" w:hAnsi="仿宋_GB2312" w:eastAsia="仿宋_GB2312" w:cs="仿宋_GB2312"/>
          <w:color w:val="000000"/>
          <w:sz w:val="32"/>
          <w:szCs w:val="32"/>
        </w:rPr>
        <w:t>损失外，甲方还有权单方解除未完成部分工程合同。若由不可抗拒的自然灾难如火灾、地震等造成的延误，由双方协商解决。</w:t>
      </w:r>
    </w:p>
    <w:p w14:paraId="387858E0">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乙方应注意安全文明施工，对施工过程中非甲方原因造成的一切事故及安全责任与经济责任（含第三者人身、财产安全责任）承担全部责任。</w:t>
      </w:r>
    </w:p>
    <w:p w14:paraId="70F1E600">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hAnsi="仿宋_GB2312" w:cs="仿宋_GB2312"/>
          <w:color w:val="000000"/>
          <w:sz w:val="32"/>
          <w:szCs w:val="32"/>
          <w:lang w:val="en-US" w:eastAsia="zh-CN"/>
        </w:rPr>
        <w:t>施工</w:t>
      </w:r>
      <w:r>
        <w:rPr>
          <w:rFonts w:hint="eastAsia" w:ascii="仿宋_GB2312" w:hAnsi="仿宋_GB2312" w:eastAsia="仿宋_GB2312" w:cs="仿宋_GB2312"/>
          <w:color w:val="000000"/>
          <w:sz w:val="32"/>
          <w:szCs w:val="32"/>
        </w:rPr>
        <w:t>期间，因出现质量事故被行政主管部门和新闻媒体通报的，乙方必须赔偿甲方损失，同时甲方有权单方面解除承包合同。</w:t>
      </w:r>
    </w:p>
    <w:p w14:paraId="37A13CB1">
      <w:pPr>
        <w:keepNext w:val="0"/>
        <w:keepLines w:val="0"/>
        <w:pageBreakBefore w:val="0"/>
        <w:widowControl w:val="0"/>
        <w:numPr>
          <w:ilvl w:val="0"/>
          <w:numId w:val="7"/>
        </w:numPr>
        <w:kinsoku/>
        <w:wordWrap/>
        <w:overflowPunct/>
        <w:topLinePunct w:val="0"/>
        <w:bidi w:val="0"/>
        <w:snapToGrid/>
        <w:spacing w:beforeLines="0" w:afterLines="0" w:line="576"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在合同履行过程中发生的下列情形，属于乙方违约，乙方应承担因其违约行为而增加的费用。甲方有权发出书面整改通知，乙方在5日内未能整改的，甲方可单方解除未完成部分工程合同，且要求乙方承担</w:t>
      </w:r>
      <w:r>
        <w:rPr>
          <w:rFonts w:hint="eastAsia" w:hAnsi="仿宋_GB2312" w:cs="仿宋_GB2312"/>
          <w:color w:val="000000"/>
          <w:sz w:val="32"/>
          <w:szCs w:val="32"/>
          <w:lang w:val="en-US" w:eastAsia="zh-CN"/>
        </w:rPr>
        <w:t>结算总价</w:t>
      </w:r>
      <w:r>
        <w:rPr>
          <w:rFonts w:hint="eastAsia" w:ascii="仿宋_GB2312" w:hAnsi="仿宋_GB2312" w:eastAsia="仿宋_GB2312" w:cs="仿宋_GB2312"/>
          <w:color w:val="000000"/>
          <w:sz w:val="32"/>
          <w:szCs w:val="32"/>
        </w:rPr>
        <w:t>30%的违约金，同时乙方应向甲方赔偿直接和间接损失：</w:t>
      </w:r>
    </w:p>
    <w:p w14:paraId="05A1F83E">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（1）乙方未经甲方书面许可进行转包、分包，或允许第三方代为、加入履行本合同的；</w:t>
      </w:r>
    </w:p>
    <w:p w14:paraId="68678171">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（2）乙方采购和使用不合格的材料和工程设备的；</w:t>
      </w:r>
    </w:p>
    <w:p w14:paraId="5EA5580F">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hAnsi="仿宋_GB2312" w:cs="仿宋_GB2312"/>
          <w:color w:val="000000"/>
          <w:sz w:val="32"/>
          <w:szCs w:val="32"/>
          <w:lang w:val="en-US" w:eastAsia="zh-CN"/>
        </w:rPr>
        <w:t>在合理范围内</w:t>
      </w:r>
      <w:r>
        <w:rPr>
          <w:rFonts w:hint="eastAsia" w:ascii="仿宋_GB2312" w:hAnsi="仿宋_GB2312" w:eastAsia="仿宋_GB2312" w:cs="仿宋_GB2312"/>
          <w:color w:val="000000"/>
          <w:sz w:val="32"/>
          <w:szCs w:val="32"/>
        </w:rPr>
        <w:t xml:space="preserve">乙方拒绝接受项目调整计划并承担因项目计划改变所产生的相应费用的； </w:t>
      </w:r>
    </w:p>
    <w:p w14:paraId="12CBBD99">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）乙方明确表示或者以其行为表明不履行合同主要义务的；</w:t>
      </w:r>
    </w:p>
    <w:p w14:paraId="0A5B3079">
      <w:pPr>
        <w:keepNext w:val="0"/>
        <w:keepLines w:val="0"/>
        <w:pageBreakBefore w:val="0"/>
        <w:widowControl w:val="0"/>
        <w:kinsoku/>
        <w:wordWrap/>
        <w:overflowPunct/>
        <w:topLinePunct w:val="0"/>
        <w:bidi w:val="0"/>
        <w:snapToGrid/>
        <w:spacing w:beforeLines="0" w:afterLines="0" w:line="576" w:lineRule="exact"/>
        <w:ind w:firstLine="627" w:firstLineChars="196"/>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val="en-US" w:eastAsia="zh-CN"/>
        </w:rPr>
        <w:t>5</w:t>
      </w:r>
      <w:r>
        <w:rPr>
          <w:rFonts w:hint="eastAsia" w:ascii="仿宋_GB2312" w:hAnsi="仿宋_GB2312" w:eastAsia="仿宋_GB2312" w:cs="仿宋_GB2312"/>
          <w:color w:val="000000"/>
          <w:sz w:val="32"/>
          <w:szCs w:val="32"/>
        </w:rPr>
        <w:t>）乙方未能按照合同约定履行其他义务的。</w:t>
      </w:r>
    </w:p>
    <w:p w14:paraId="6C3B8BCB">
      <w:pPr>
        <w:numPr>
          <w:ilvl w:val="0"/>
          <w:numId w:val="1"/>
        </w:numPr>
        <w:spacing w:beforeLines="0" w:afterLines="0" w:line="576" w:lineRule="exact"/>
        <w:ind w:firstLine="42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验收及保修</w:t>
      </w:r>
    </w:p>
    <w:p w14:paraId="2DF15C99">
      <w:pPr>
        <w:numPr>
          <w:ilvl w:val="0"/>
          <w:numId w:val="8"/>
        </w:numPr>
        <w:spacing w:beforeLines="0" w:afterLines="0" w:line="576" w:lineRule="exact"/>
        <w:ind w:left="0" w:leftChars="0" w:firstLine="640" w:firstLineChars="200"/>
        <w:rPr>
          <w:rFonts w:hint="eastAsia" w:ascii="仿宋_GB2312" w:hAnsi="仿宋_GB2312" w:eastAsia="仿宋_GB2312" w:cs="仿宋_GB2312"/>
          <w:sz w:val="32"/>
          <w:szCs w:val="32"/>
        </w:rPr>
      </w:pPr>
      <w:r>
        <w:rPr>
          <w:rFonts w:hint="eastAsia" w:hAnsi="仿宋_GB2312" w:cs="仿宋_GB2312"/>
          <w:sz w:val="32"/>
          <w:szCs w:val="32"/>
          <w:lang w:val="en-US" w:eastAsia="zh-CN"/>
        </w:rPr>
        <w:t>施工</w:t>
      </w:r>
      <w:r>
        <w:rPr>
          <w:rFonts w:hint="eastAsia" w:ascii="仿宋_GB2312" w:hAnsi="仿宋_GB2312" w:eastAsia="仿宋_GB2312" w:cs="仿宋_GB2312"/>
          <w:sz w:val="32"/>
          <w:szCs w:val="32"/>
        </w:rPr>
        <w:t>完工后，由乙方通知甲方按国家标准进行验收。验收合格当日起，乙方</w:t>
      </w:r>
      <w:r>
        <w:rPr>
          <w:rFonts w:hint="eastAsia" w:ascii="仿宋_GB2312" w:hAnsi="仿宋_GB2312" w:eastAsia="仿宋_GB2312" w:cs="仿宋_GB2312"/>
          <w:sz w:val="32"/>
          <w:szCs w:val="32"/>
          <w:u w:val="none"/>
        </w:rPr>
        <w:t>需</w:t>
      </w:r>
      <w:r>
        <w:rPr>
          <w:rFonts w:hint="eastAsia" w:ascii="仿宋_GB2312" w:hAnsi="仿宋_GB2312" w:eastAsia="仿宋_GB2312" w:cs="仿宋_GB2312"/>
          <w:sz w:val="32"/>
          <w:szCs w:val="32"/>
        </w:rPr>
        <w:t>负责按相关规定的保修期进行保修。</w:t>
      </w:r>
    </w:p>
    <w:p w14:paraId="71F001EF">
      <w:pPr>
        <w:numPr>
          <w:ilvl w:val="0"/>
          <w:numId w:val="8"/>
        </w:numPr>
        <w:spacing w:beforeLines="0" w:afterLines="0" w:line="576" w:lineRule="exact"/>
        <w:ind w:firstLine="640" w:firstLineChars="200"/>
        <w:rPr>
          <w:rFonts w:hint="eastAsia" w:ascii="仿宋_GB2312" w:hAnsi="仿宋_GB2312" w:eastAsia="仿宋_GB2312" w:cs="仿宋_GB2312"/>
          <w:b/>
          <w:bCs/>
          <w:color w:val="000000"/>
          <w:sz w:val="32"/>
          <w:szCs w:val="32"/>
        </w:rPr>
      </w:pPr>
      <w:r>
        <w:rPr>
          <w:rFonts w:hint="eastAsia" w:hAnsi="仿宋_GB2312" w:cs="仿宋_GB2312"/>
          <w:sz w:val="32"/>
          <w:szCs w:val="32"/>
          <w:lang w:val="en-US" w:eastAsia="zh-CN"/>
        </w:rPr>
        <w:t>施工验收不合格的，乙方应负责免费整改，乙方完成整改后，应当重新进行验收，经重新组织验收仍不合格的且无法采取措施补救的，则甲方有权拒绝接收不合格工程，由此增加的费用和（或）延误的工期由乙方承担。</w:t>
      </w:r>
    </w:p>
    <w:p w14:paraId="2B33EE38">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争议的解决方式</w:t>
      </w:r>
    </w:p>
    <w:p w14:paraId="1953C89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1.凡因本合同引起的或与本合同有关的任何争议，双方均应友好协商；协商不成的，通过下列第[</w:t>
      </w:r>
      <w:r>
        <w:rPr>
          <w:rFonts w:hint="eastAsia" w:hAnsi="仿宋_GB2312" w:cs="仿宋_GB2312"/>
          <w:sz w:val="32"/>
          <w:szCs w:val="32"/>
          <w:lang w:val="en-US" w:eastAsia="zh-CN"/>
        </w:rPr>
        <w:t>3</w:t>
      </w:r>
      <w:r>
        <w:rPr>
          <w:rFonts w:hint="eastAsia" w:ascii="仿宋_GB2312" w:hAnsi="仿宋_GB2312" w:eastAsia="仿宋_GB2312" w:cs="仿宋_GB2312"/>
          <w:sz w:val="32"/>
          <w:szCs w:val="32"/>
        </w:rPr>
        <w:t>]种方式解决：</w:t>
      </w:r>
    </w:p>
    <w:p w14:paraId="3E4393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（1）临时仲裁</w:t>
      </w:r>
    </w:p>
    <w:p w14:paraId="417FD5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通过仲裁方式解决，仲裁地位于海南自由贸易港，适用海南省仲裁协会《海南自由贸易港临时仲裁规则》。特别约定：</w:t>
      </w:r>
    </w:p>
    <w:p w14:paraId="603123F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1.1指定机构为【海南省仲裁协会】</w:t>
      </w:r>
    </w:p>
    <w:p w14:paraId="583DCA7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1.2仲裁员人数为【】</w:t>
      </w:r>
    </w:p>
    <w:p w14:paraId="558C39B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1.3仲裁语言为【】</w:t>
      </w:r>
    </w:p>
    <w:p w14:paraId="7F8F64E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1.4合同所适用实体法为【】</w:t>
      </w:r>
    </w:p>
    <w:p w14:paraId="3B1E743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（注：当事人可就以上事项作特别约定。仲裁裁决是终局的，对双方均有约束力。）</w:t>
      </w:r>
    </w:p>
    <w:p w14:paraId="1A5E3A4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（2）机构仲裁</w:t>
      </w:r>
    </w:p>
    <w:p w14:paraId="2BEE81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（3）向[甲方]所在地有管辖权的人民法院提起诉讼。</w:t>
      </w:r>
    </w:p>
    <w:p w14:paraId="1729674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2.合同有关争议解决的条款独立存在，合同的变更、解除、终止、无效或者被撤销均不影响其效力。在诉讼期间，除正在进行诉讼的部分外，合同其它部分应继续执行。</w:t>
      </w:r>
    </w:p>
    <w:p w14:paraId="1CCFD124">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通知与送达</w:t>
      </w:r>
    </w:p>
    <w:p w14:paraId="58D5DF25">
      <w:pPr>
        <w:keepNext w:val="0"/>
        <w:keepLines w:val="0"/>
        <w:pageBreakBefore w:val="0"/>
        <w:widowControl w:val="0"/>
        <w:numPr>
          <w:ilvl w:val="0"/>
          <w:numId w:val="9"/>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双方共同确认以下联系人、电话和地址可被用于各方之间书面材料、文件、图纸等送达之联络信息，也可用于政府部门、人民法院等材料送达之联络信息。若采取邮寄送达的，有且仅能使用邮政快递</w:t>
      </w:r>
      <w:r>
        <w:rPr>
          <w:rFonts w:hint="eastAsia" w:ascii="方正仿宋_GB2312" w:hAnsi="方正仿宋_GB2312" w:eastAsia="方正仿宋_GB2312" w:cs="方正仿宋_GB2312"/>
          <w:color w:val="000000"/>
          <w:sz w:val="32"/>
          <w:szCs w:val="32"/>
        </w:rPr>
        <w:t>EMS</w:t>
      </w:r>
      <w:r>
        <w:rPr>
          <w:rFonts w:hint="eastAsia" w:ascii="仿宋_GB2312" w:hAnsi="仿宋_GB2312" w:eastAsia="仿宋_GB2312" w:cs="仿宋_GB2312"/>
          <w:color w:val="000000"/>
          <w:sz w:val="32"/>
          <w:szCs w:val="32"/>
        </w:rPr>
        <w:t>的方式进行，送达时间及相关信息以邮政快递</w:t>
      </w:r>
      <w:r>
        <w:rPr>
          <w:rFonts w:hint="eastAsia" w:ascii="方正仿宋_GB2312" w:hAnsi="方正仿宋_GB2312" w:eastAsia="方正仿宋_GB2312" w:cs="方正仿宋_GB2312"/>
          <w:color w:val="000000"/>
          <w:sz w:val="32"/>
          <w:szCs w:val="32"/>
        </w:rPr>
        <w:t>EMS</w:t>
      </w:r>
      <w:r>
        <w:rPr>
          <w:rFonts w:hint="eastAsia" w:ascii="仿宋_GB2312" w:hAnsi="仿宋_GB2312" w:eastAsia="仿宋_GB2312" w:cs="仿宋_GB2312"/>
          <w:color w:val="000000"/>
          <w:sz w:val="32"/>
          <w:szCs w:val="32"/>
        </w:rPr>
        <w:t>载明的信息为准。若采取专人送达的，以签收时间为准。</w:t>
      </w:r>
    </w:p>
    <w:p w14:paraId="622CAB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甲方:</w:t>
      </w:r>
    </w:p>
    <w:p w14:paraId="1327A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送达地址:</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海南省海口市桂林洋桂高二横路盛洋小区16栋101房</w:t>
      </w:r>
    </w:p>
    <w:p w14:paraId="21B51B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收件人:</w:t>
      </w:r>
      <w:r>
        <w:rPr>
          <w:rFonts w:hint="eastAsia" w:hAnsi="仿宋_GB2312" w:cs="仿宋_GB2312"/>
          <w:i w:val="0"/>
          <w:iCs w:val="0"/>
          <w:caps w:val="0"/>
          <w:color w:val="auto"/>
          <w:spacing w:val="0"/>
          <w:sz w:val="32"/>
          <w:szCs w:val="32"/>
          <w:shd w:val="clear" w:color="auto" w:fill="FFFFFF"/>
          <w:lang w:val="en-US" w:eastAsia="zh-CN"/>
        </w:rPr>
        <w:t>林利花</w:t>
      </w:r>
    </w:p>
    <w:p w14:paraId="03E384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联系方式:</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13637664533</w:t>
      </w:r>
    </w:p>
    <w:p w14:paraId="76817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乙方:</w:t>
      </w:r>
    </w:p>
    <w:p w14:paraId="15B248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送达地址:</w:t>
      </w:r>
    </w:p>
    <w:p w14:paraId="320555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收件人:</w:t>
      </w:r>
    </w:p>
    <w:p w14:paraId="772AF8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联系方式:</w:t>
      </w:r>
    </w:p>
    <w:p w14:paraId="2103B95E">
      <w:pPr>
        <w:keepNext w:val="0"/>
        <w:keepLines w:val="0"/>
        <w:pageBreakBefore w:val="0"/>
        <w:widowControl w:val="0"/>
        <w:numPr>
          <w:ilvl w:val="0"/>
          <w:numId w:val="9"/>
        </w:numPr>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任何一方变更本合同所示的项目联系人及联系方式、地址的，应提前2日书面通知对方，否则对方有权依据本合同载明的信息送达相关书面材料且视为有效送达。</w:t>
      </w:r>
    </w:p>
    <w:p w14:paraId="05C861BD">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其他</w:t>
      </w:r>
    </w:p>
    <w:p w14:paraId="7F48EE8C">
      <w:pPr>
        <w:keepNext w:val="0"/>
        <w:keepLines w:val="0"/>
        <w:pageBreakBefore w:val="0"/>
        <w:widowControl w:val="0"/>
        <w:numPr>
          <w:ilvl w:val="0"/>
          <w:numId w:val="10"/>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本合同自双方法定代表人或授权代表签字</w:t>
      </w:r>
      <w:r>
        <w:rPr>
          <w:rFonts w:hint="eastAsia" w:hAnsi="仿宋_GB2312" w:cs="仿宋_GB2312"/>
          <w:color w:val="000000"/>
          <w:sz w:val="32"/>
          <w:szCs w:val="32"/>
          <w:lang w:val="en-US" w:eastAsia="zh-CN"/>
        </w:rPr>
        <w:t>并加</w:t>
      </w:r>
      <w:r>
        <w:rPr>
          <w:rFonts w:hint="eastAsia" w:ascii="仿宋_GB2312" w:hAnsi="仿宋_GB2312" w:eastAsia="仿宋_GB2312" w:cs="仿宋_GB2312"/>
          <w:color w:val="000000"/>
          <w:sz w:val="32"/>
          <w:szCs w:val="32"/>
        </w:rPr>
        <w:t>盖</w:t>
      </w:r>
      <w:r>
        <w:rPr>
          <w:rFonts w:hint="eastAsia" w:hAnsi="仿宋_GB2312" w:cs="仿宋_GB2312"/>
          <w:color w:val="000000"/>
          <w:sz w:val="32"/>
          <w:szCs w:val="32"/>
          <w:lang w:val="en-US" w:eastAsia="zh-CN"/>
        </w:rPr>
        <w:t>公</w:t>
      </w:r>
      <w:r>
        <w:rPr>
          <w:rFonts w:hint="eastAsia" w:ascii="仿宋_GB2312" w:hAnsi="仿宋_GB2312" w:eastAsia="仿宋_GB2312" w:cs="仿宋_GB2312"/>
          <w:color w:val="000000"/>
          <w:sz w:val="32"/>
          <w:szCs w:val="32"/>
        </w:rPr>
        <w:t>章</w:t>
      </w:r>
      <w:r>
        <w:rPr>
          <w:rFonts w:hint="eastAsia" w:hAnsi="仿宋_GB2312" w:cs="仿宋_GB2312"/>
          <w:color w:val="000000"/>
          <w:sz w:val="32"/>
          <w:szCs w:val="32"/>
          <w:lang w:val="en-US" w:eastAsia="zh-CN"/>
        </w:rPr>
        <w:t>或合同章</w:t>
      </w:r>
      <w:r>
        <w:rPr>
          <w:rFonts w:hint="eastAsia" w:ascii="仿宋_GB2312" w:hAnsi="仿宋_GB2312" w:eastAsia="仿宋_GB2312" w:cs="仿宋_GB2312"/>
          <w:color w:val="000000"/>
          <w:sz w:val="32"/>
          <w:szCs w:val="32"/>
        </w:rPr>
        <w:t>后生效。如由授权代理人签订本合同，需提供法人授权委托书及法定代表人、授权代理人身份证明材料和身份证复印件，以上材料均需加盖法人及法定代表人印章。本合同未尽事宜，经甲、乙双方协商一致，可签订补充协议。补充协议及附件均为本合同不可分割的一部分。</w:t>
      </w:r>
    </w:p>
    <w:p w14:paraId="1827E7CE">
      <w:pPr>
        <w:keepNext w:val="0"/>
        <w:keepLines w:val="0"/>
        <w:pageBreakBefore w:val="0"/>
        <w:widowControl w:val="0"/>
        <w:numPr>
          <w:ilvl w:val="0"/>
          <w:numId w:val="10"/>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本合同一式</w:t>
      </w:r>
      <w:permStart w:id="28" w:edGrp="everyone"/>
      <w:r>
        <w:rPr>
          <w:rFonts w:hint="eastAsia" w:ascii="仿宋_GB2312" w:hAnsi="仿宋_GB2312" w:eastAsia="仿宋_GB2312" w:cs="仿宋_GB2312"/>
          <w:color w:val="000000"/>
          <w:sz w:val="32"/>
          <w:szCs w:val="32"/>
        </w:rPr>
        <w:t xml:space="preserve"> </w:t>
      </w:r>
      <w:r>
        <w:rPr>
          <w:rFonts w:hint="eastAsia" w:hAnsi="仿宋_GB2312" w:cs="仿宋_GB2312"/>
          <w:color w:val="000000"/>
          <w:sz w:val="32"/>
          <w:szCs w:val="32"/>
          <w:lang w:val="en-US" w:eastAsia="zh-CN"/>
        </w:rPr>
        <w:t>陆</w:t>
      </w:r>
      <w:r>
        <w:rPr>
          <w:rFonts w:hint="eastAsia" w:ascii="仿宋_GB2312" w:hAnsi="仿宋_GB2312" w:eastAsia="仿宋_GB2312" w:cs="仿宋_GB2312"/>
          <w:color w:val="000000"/>
          <w:sz w:val="32"/>
          <w:szCs w:val="32"/>
        </w:rPr>
        <w:t xml:space="preserve"> </w:t>
      </w:r>
      <w:permEnd w:id="28"/>
      <w:r>
        <w:rPr>
          <w:rFonts w:hint="eastAsia" w:ascii="仿宋_GB2312" w:hAnsi="仿宋_GB2312" w:eastAsia="仿宋_GB2312" w:cs="仿宋_GB2312"/>
          <w:color w:val="000000"/>
          <w:sz w:val="32"/>
          <w:szCs w:val="32"/>
        </w:rPr>
        <w:t>份，甲方执</w:t>
      </w:r>
      <w:permStart w:id="29" w:edGrp="everyone"/>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肆</w:t>
      </w:r>
      <w:r>
        <w:rPr>
          <w:rFonts w:hint="eastAsia" w:ascii="仿宋_GB2312" w:hAnsi="仿宋_GB2312" w:eastAsia="仿宋_GB2312" w:cs="仿宋_GB2312"/>
          <w:color w:val="000000"/>
          <w:sz w:val="32"/>
          <w:szCs w:val="32"/>
        </w:rPr>
        <w:t xml:space="preserve"> </w:t>
      </w:r>
      <w:permEnd w:id="29"/>
      <w:r>
        <w:rPr>
          <w:rFonts w:hint="eastAsia" w:ascii="仿宋_GB2312" w:hAnsi="仿宋_GB2312" w:eastAsia="仿宋_GB2312" w:cs="仿宋_GB2312"/>
          <w:color w:val="000000"/>
          <w:sz w:val="32"/>
          <w:szCs w:val="32"/>
        </w:rPr>
        <w:t>份，乙方执</w:t>
      </w:r>
      <w:permStart w:id="30" w:edGrp="everyone"/>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贰</w:t>
      </w:r>
      <w:r>
        <w:rPr>
          <w:rFonts w:hint="eastAsia" w:ascii="仿宋_GB2312" w:hAnsi="仿宋_GB2312" w:eastAsia="仿宋_GB2312" w:cs="仿宋_GB2312"/>
          <w:color w:val="000000"/>
          <w:sz w:val="32"/>
          <w:szCs w:val="32"/>
        </w:rPr>
        <w:t xml:space="preserve"> </w:t>
      </w:r>
      <w:permEnd w:id="30"/>
      <w:r>
        <w:rPr>
          <w:rFonts w:hint="eastAsia" w:ascii="仿宋_GB2312" w:hAnsi="仿宋_GB2312" w:eastAsia="仿宋_GB2312" w:cs="仿宋_GB2312"/>
          <w:color w:val="000000"/>
          <w:sz w:val="32"/>
          <w:szCs w:val="32"/>
        </w:rPr>
        <w:t>份。均具同等法律效力。</w:t>
      </w:r>
    </w:p>
    <w:p w14:paraId="41EE0537">
      <w:pPr>
        <w:keepNext w:val="0"/>
        <w:keepLines w:val="0"/>
        <w:pageBreakBefore w:val="0"/>
        <w:widowControl w:val="0"/>
        <w:numPr>
          <w:ilvl w:val="0"/>
          <w:numId w:val="10"/>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本合同附件作为本合同的补充部分，与本合同具有同等法律效力，附件与本合同正文应保持一致性，如附件内容与本合同正文冲突，以合同正文约定为准。</w:t>
      </w:r>
    </w:p>
    <w:p w14:paraId="448CC9AC">
      <w:pPr>
        <w:keepNext w:val="0"/>
        <w:keepLines w:val="0"/>
        <w:pageBreakBefore w:val="0"/>
        <w:widowControl w:val="0"/>
        <w:numPr>
          <w:ilvl w:val="0"/>
          <w:numId w:val="10"/>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乙方承诺具有履行本合同的相关资质和授权，且按照法律规定及合同约定组织完成工程施工，确保工程质量和安全，不进行转包及违法分包，并在保修期内承担相应的工程维修责任。</w:t>
      </w:r>
    </w:p>
    <w:p w14:paraId="3F45F880">
      <w:pPr>
        <w:keepNext w:val="0"/>
        <w:keepLines w:val="0"/>
        <w:pageBreakBefore w:val="0"/>
        <w:widowControl w:val="0"/>
        <w:numPr>
          <w:ilvl w:val="0"/>
          <w:numId w:val="10"/>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乙方被认定为中标无效的，本合同认定无效。</w:t>
      </w:r>
    </w:p>
    <w:p w14:paraId="73A6920D">
      <w:pPr>
        <w:keepNext w:val="0"/>
        <w:keepLines w:val="0"/>
        <w:pageBreakBefore w:val="0"/>
        <w:widowControl w:val="0"/>
        <w:numPr>
          <w:ilvl w:val="0"/>
          <w:numId w:val="10"/>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合同履行期间，乙方在本项目外出现失信行为或不良行为记录，且影响本合同履约的，甲方有权解除本合同。</w:t>
      </w:r>
    </w:p>
    <w:p w14:paraId="13EBF30C">
      <w:pPr>
        <w:keepNext w:val="0"/>
        <w:keepLines w:val="0"/>
        <w:pageBreakBefore w:val="0"/>
        <w:widowControl/>
        <w:numPr>
          <w:ilvl w:val="0"/>
          <w:numId w:val="1"/>
        </w:numPr>
        <w:kinsoku/>
        <w:wordWrap/>
        <w:overflowPunct/>
        <w:topLinePunct w:val="0"/>
        <w:bidi w:val="0"/>
        <w:snapToGrid/>
        <w:spacing w:beforeLines="0" w:afterLines="0" w:line="576" w:lineRule="exact"/>
        <w:ind w:left="0" w:leftChars="0" w:firstLine="420" w:firstLine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color w:val="000000"/>
          <w:sz w:val="32"/>
          <w:szCs w:val="32"/>
          <w:lang w:val="en-US" w:eastAsia="zh-CN"/>
        </w:rPr>
        <w:t>合同附件</w:t>
      </w:r>
    </w:p>
    <w:p w14:paraId="0F51EE04">
      <w:pPr>
        <w:keepNext w:val="0"/>
        <w:keepLines w:val="0"/>
        <w:pageBreakBefore w:val="0"/>
        <w:widowControl/>
        <w:numPr>
          <w:ilvl w:val="0"/>
          <w:numId w:val="0"/>
        </w:numPr>
        <w:kinsoku/>
        <w:wordWrap/>
        <w:overflowPunct/>
        <w:topLinePunct w:val="0"/>
        <w:bidi w:val="0"/>
        <w:snapToGrid/>
        <w:spacing w:beforeLines="0" w:afterLines="0" w:line="576" w:lineRule="exact"/>
        <w:ind w:leftChars="200"/>
        <w:textAlignment w:val="auto"/>
        <w:rPr>
          <w:rFonts w:hint="eastAsia" w:hAnsi="仿宋_GB2312" w:cs="仿宋_GB2312"/>
          <w:b w:val="0"/>
          <w:bCs w:val="0"/>
          <w:sz w:val="32"/>
          <w:szCs w:val="32"/>
          <w:lang w:val="en-US" w:eastAsia="zh-CN"/>
        </w:rPr>
      </w:pPr>
      <w:r>
        <w:rPr>
          <w:rFonts w:hint="eastAsia" w:hAnsi="仿宋_GB2312" w:cs="仿宋_GB2312"/>
          <w:b w:val="0"/>
          <w:bCs w:val="0"/>
          <w:sz w:val="32"/>
          <w:szCs w:val="32"/>
          <w:lang w:val="en-US" w:eastAsia="zh-CN"/>
        </w:rPr>
        <w:t>1.施工方案</w:t>
      </w:r>
    </w:p>
    <w:p w14:paraId="0B5900AF">
      <w:pPr>
        <w:keepNext w:val="0"/>
        <w:keepLines w:val="0"/>
        <w:pageBreakBefore w:val="0"/>
        <w:widowControl/>
        <w:numPr>
          <w:ilvl w:val="0"/>
          <w:numId w:val="0"/>
        </w:numPr>
        <w:kinsoku/>
        <w:wordWrap/>
        <w:overflowPunct/>
        <w:topLinePunct w:val="0"/>
        <w:bidi w:val="0"/>
        <w:snapToGrid/>
        <w:spacing w:beforeLines="0" w:afterLines="0" w:line="576" w:lineRule="exact"/>
        <w:ind w:leftChars="200"/>
        <w:textAlignment w:val="auto"/>
        <w:rPr>
          <w:rFonts w:hint="default" w:hAnsi="仿宋_GB2312" w:cs="仿宋_GB2312"/>
          <w:b w:val="0"/>
          <w:bCs w:val="0"/>
          <w:sz w:val="32"/>
          <w:szCs w:val="32"/>
          <w:lang w:val="en-US" w:eastAsia="zh-CN"/>
        </w:rPr>
      </w:pPr>
      <w:r>
        <w:rPr>
          <w:rFonts w:hint="eastAsia" w:hAnsi="仿宋_GB2312" w:cs="仿宋_GB2312"/>
          <w:b w:val="0"/>
          <w:bCs w:val="0"/>
          <w:sz w:val="32"/>
          <w:szCs w:val="32"/>
          <w:lang w:val="en-US" w:eastAsia="zh-CN"/>
        </w:rPr>
        <w:t>2.报价清单</w:t>
      </w:r>
    </w:p>
    <w:p w14:paraId="68141DC3">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6F38F2C7">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58B630C7">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59B32C3A">
      <w:pPr>
        <w:pStyle w:val="2"/>
        <w:spacing w:beforeLines="0" w:afterLines="0" w:line="576" w:lineRule="exact"/>
        <w:ind w:left="0" w:leftChars="0" w:firstLine="0" w:firstLineChars="0"/>
        <w:rPr>
          <w:rFonts w:hint="eastAsia" w:ascii="仿宋_GB2312" w:hAnsi="仿宋_GB2312" w:eastAsia="仿宋_GB2312" w:cs="仿宋_GB2312"/>
          <w:b w:val="0"/>
          <w:bCs w:val="0"/>
          <w:sz w:val="32"/>
          <w:szCs w:val="32"/>
          <w:lang w:val="en-US" w:eastAsia="zh-CN"/>
        </w:rPr>
      </w:pPr>
    </w:p>
    <w:p w14:paraId="36A360B3">
      <w:pPr>
        <w:pStyle w:val="2"/>
        <w:spacing w:beforeLines="0" w:afterLines="0" w:line="576" w:lineRule="exact"/>
        <w:ind w:left="0"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（以下无正文）</w:t>
      </w:r>
    </w:p>
    <w:p w14:paraId="2FF7AD88">
      <w:pPr>
        <w:rPr>
          <w:rFonts w:hint="eastAsia" w:ascii="仿宋_GB2312" w:hAnsi="仿宋_GB2312" w:eastAsia="仿宋_GB2312" w:cs="仿宋_GB2312"/>
          <w:b w:val="0"/>
          <w:bCs w:val="0"/>
          <w:sz w:val="32"/>
          <w:szCs w:val="32"/>
          <w:lang w:val="en-US" w:eastAsia="zh-CN"/>
        </w:rPr>
      </w:pPr>
    </w:p>
    <w:p w14:paraId="728195E4">
      <w:pPr>
        <w:rPr>
          <w:rFonts w:hint="eastAsia" w:ascii="仿宋_GB2312" w:hAnsi="仿宋_GB2312" w:eastAsia="仿宋_GB2312" w:cs="仿宋_GB2312"/>
          <w:b w:val="0"/>
          <w:bCs w:val="0"/>
          <w:sz w:val="32"/>
          <w:szCs w:val="32"/>
          <w:lang w:val="en-US" w:eastAsia="zh-CN"/>
        </w:rPr>
      </w:pPr>
    </w:p>
    <w:p w14:paraId="225281AC">
      <w:pPr>
        <w:rPr>
          <w:rFonts w:hint="default"/>
          <w:lang w:val="en-US" w:eastAsia="zh-CN"/>
        </w:rPr>
      </w:pPr>
      <w:r>
        <w:rPr>
          <w:rFonts w:hint="eastAsia" w:hAnsi="仿宋_GB2312" w:cs="仿宋_GB2312"/>
          <w:sz w:val="28"/>
          <w:szCs w:val="28"/>
          <w:lang w:val="en-US" w:eastAsia="zh-CN"/>
        </w:rPr>
        <w:t xml:space="preserve"> </w:t>
      </w:r>
    </w:p>
    <w:p w14:paraId="42411C6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甲方(盖章)</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iCs w:val="0"/>
          <w:caps w:val="0"/>
          <w:color w:val="auto"/>
          <w:spacing w:val="0"/>
          <w:sz w:val="32"/>
          <w:szCs w:val="32"/>
          <w:shd w:val="clear" w:color="auto" w:fill="FFFFFF"/>
          <w:lang w:val="en-US" w:eastAsia="zh-CN"/>
        </w:rPr>
        <w:t>乙方(盖章):</w:t>
      </w:r>
    </w:p>
    <w:p w14:paraId="6EA3466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法定代表人/授权代表:</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iCs w:val="0"/>
          <w:caps w:val="0"/>
          <w:color w:val="auto"/>
          <w:spacing w:val="0"/>
          <w:sz w:val="32"/>
          <w:szCs w:val="32"/>
          <w:shd w:val="clear" w:color="auto" w:fill="FFFFFF"/>
          <w:lang w:val="en-US" w:eastAsia="zh-CN"/>
        </w:rPr>
        <w:t>法定代表人/授权代表:</w:t>
      </w:r>
    </w:p>
    <w:p w14:paraId="77FE49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9"/>
          <w:sz w:val="32"/>
          <w:szCs w:val="32"/>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经办人:</w:t>
      </w:r>
    </w:p>
    <w:p w14:paraId="53B8AB96">
      <w:pPr>
        <w:pStyle w:val="4"/>
        <w:keepNext w:val="0"/>
        <w:keepLines w:val="0"/>
        <w:pageBreakBefore w:val="0"/>
        <w:widowControl w:val="0"/>
        <w:kinsoku/>
        <w:wordWrap/>
        <w:overflowPunct/>
        <w:topLinePunct w:val="0"/>
        <w:autoSpaceDE/>
        <w:autoSpaceDN/>
        <w:bidi w:val="0"/>
        <w:adjustRightInd/>
        <w:snapToGrid/>
        <w:spacing w:before="134" w:line="560" w:lineRule="exact"/>
        <w:textAlignment w:val="auto"/>
        <w:rPr>
          <w:rFonts w:hint="eastAsia" w:ascii="仿宋_GB2312" w:hAnsi="仿宋_GB2312" w:eastAsia="仿宋_GB2312" w:cs="仿宋_GB2312"/>
          <w:spacing w:val="-9"/>
          <w:sz w:val="32"/>
          <w:szCs w:val="32"/>
        </w:rPr>
      </w:pPr>
    </w:p>
    <w:p w14:paraId="5957BBD7">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pacing w:val="12"/>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签订时间:   </w:t>
      </w:r>
      <w:r>
        <w:rPr>
          <w:rFonts w:hint="eastAsia" w:hAnsi="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年  月  日</w:t>
      </w:r>
    </w:p>
    <w:p w14:paraId="6367028E">
      <w:pPr>
        <w:pStyle w:val="2"/>
        <w:spacing w:beforeLines="0" w:afterLines="0" w:line="576" w:lineRule="exact"/>
        <w:ind w:left="0" w:firstLine="0" w:firstLineChars="0"/>
        <w:rPr>
          <w:rFonts w:hint="eastAsia" w:ascii="仿宋_GB2312" w:hAnsi="仿宋_GB2312" w:eastAsia="仿宋_GB2312" w:cs="仿宋_GB2312"/>
          <w:sz w:val="28"/>
          <w:szCs w:val="28"/>
          <w:lang w:val="en-US" w:eastAsia="zh-CN"/>
        </w:rPr>
      </w:pPr>
    </w:p>
    <w:p w14:paraId="3F8F7BC1">
      <w:pPr>
        <w:widowControl/>
        <w:spacing w:beforeLines="0" w:afterLines="0" w:line="576" w:lineRule="exact"/>
        <w:ind w:firstLine="0" w:firstLineChars="0"/>
        <w:jc w:val="left"/>
        <w:rPr>
          <w:rFonts w:hint="default" w:ascii="仿宋" w:hAnsi="仿宋" w:eastAsia="仿宋" w:cs="仿宋"/>
          <w:sz w:val="32"/>
          <w:szCs w:val="32"/>
          <w:lang w:val="en-US" w:eastAsia="zh-CN"/>
        </w:rPr>
      </w:pPr>
    </w:p>
    <w:p w14:paraId="5C8D378F"/>
    <w:p w14:paraId="7012C61D"/>
    <w:p w14:paraId="0944458D"/>
    <w:p w14:paraId="76E671B9"/>
    <w:p w14:paraId="02942A2F"/>
    <w:p w14:paraId="69F70147"/>
    <w:p w14:paraId="74E6BC97"/>
    <w:p w14:paraId="2FA38AD0"/>
    <w:p w14:paraId="357CF713"/>
    <w:p w14:paraId="519BEC72"/>
    <w:p w14:paraId="5EF2AB45">
      <w:pPr>
        <w:ind w:left="0" w:leftChars="0" w:firstLine="0" w:firstLineChars="0"/>
        <w:rPr>
          <w:rFonts w:hint="default" w:eastAsia="仿宋_GB2312"/>
          <w:lang w:val="en-US" w:eastAsia="zh-CN"/>
        </w:rPr>
      </w:pPr>
    </w:p>
    <w:sectPr>
      <w:headerReference r:id="rId6" w:type="first"/>
      <w:footerReference r:id="rId8" w:type="first"/>
      <w:headerReference r:id="rId5"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4506C4-B212-414F-9F51-ACD758BF7D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0E402C2-1DF9-40BF-BC80-13E47EC1DD80}"/>
  </w:font>
  <w:font w:name="仿宋_GB2312">
    <w:panose1 w:val="02010609030101010101"/>
    <w:charset w:val="86"/>
    <w:family w:val="modern"/>
    <w:pitch w:val="default"/>
    <w:sig w:usb0="00000001" w:usb1="080E0000" w:usb2="00000000" w:usb3="00000000" w:csb0="00040000" w:csb1="00000000"/>
    <w:embedRegular r:id="rId3" w:fontKey="{D683BC40-3BFF-4EE6-AB81-EDE29392C9D8}"/>
  </w:font>
  <w:font w:name="仿宋">
    <w:panose1 w:val="02010609060101010101"/>
    <w:charset w:val="86"/>
    <w:family w:val="modern"/>
    <w:pitch w:val="default"/>
    <w:sig w:usb0="800002BF" w:usb1="38CF7CFA" w:usb2="00000016" w:usb3="00000000" w:csb0="00040001" w:csb1="00000000"/>
    <w:embedRegular r:id="rId4" w:fontKey="{5F99A41F-84A7-4437-9607-A739784C1FFC}"/>
  </w:font>
  <w:font w:name="微软雅黑">
    <w:panose1 w:val="020B0503020204020204"/>
    <w:charset w:val="86"/>
    <w:family w:val="auto"/>
    <w:pitch w:val="default"/>
    <w:sig w:usb0="80000287" w:usb1="2ACF3C50" w:usb2="00000016" w:usb3="00000000" w:csb0="0004001F" w:csb1="00000000"/>
    <w:embedRegular r:id="rId5" w:fontKey="{AE44A534-E644-4064-B457-4944C609DCE2}"/>
  </w:font>
  <w:font w:name="方正仿宋_GB2312">
    <w:panose1 w:val="02000000000000000000"/>
    <w:charset w:val="86"/>
    <w:family w:val="auto"/>
    <w:pitch w:val="default"/>
    <w:sig w:usb0="A00002BF" w:usb1="184F6CFA" w:usb2="00000012" w:usb3="00000000" w:csb0="00040001" w:csb1="00000000"/>
    <w:embedRegular r:id="rId6" w:fontKey="{74172012-C538-4847-867D-C2AFD3D2C0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E008">
    <w:pPr>
      <w:pStyle w:val="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69C8C">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C69C8C">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F7588">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E0B99">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E0B99">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37136">
    <w:pPr>
      <w:pStyle w:val="6"/>
      <w:widowControl w:val="0"/>
      <w:pBdr>
        <w:top w:val="none" w:color="auto" w:sz="0" w:space="1"/>
        <w:left w:val="none" w:color="auto" w:sz="0" w:space="4"/>
        <w:bottom w:val="none" w:color="auto" w:sz="0" w:space="1"/>
        <w:right w:val="none" w:color="auto" w:sz="0" w:space="4"/>
        <w:between w:val="none" w:color="auto" w:sz="0" w:space="0"/>
      </w:pBdr>
      <w:snapToGrid w:val="0"/>
      <w:spacing w:line="360" w:lineRule="auto"/>
      <w:ind w:firstLine="0" w:firstLineChars="0"/>
      <w:jc w:val="both"/>
      <w:rPr>
        <w:rFonts w:hint="default" w:eastAsia="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8BEF">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A4AF"/>
    <w:multiLevelType w:val="singleLevel"/>
    <w:tmpl w:val="822AA4AF"/>
    <w:lvl w:ilvl="0" w:tentative="0">
      <w:start w:val="1"/>
      <w:numFmt w:val="decimal"/>
      <w:suff w:val="nothing"/>
      <w:lvlText w:val="%1．"/>
      <w:lvlJc w:val="left"/>
      <w:pPr>
        <w:ind w:left="0" w:firstLine="400"/>
      </w:pPr>
      <w:rPr>
        <w:rFonts w:hint="default"/>
      </w:rPr>
    </w:lvl>
  </w:abstractNum>
  <w:abstractNum w:abstractNumId="1">
    <w:nsid w:val="920A801C"/>
    <w:multiLevelType w:val="singleLevel"/>
    <w:tmpl w:val="920A801C"/>
    <w:lvl w:ilvl="0" w:tentative="0">
      <w:start w:val="1"/>
      <w:numFmt w:val="decimal"/>
      <w:suff w:val="nothing"/>
      <w:lvlText w:val="%1．"/>
      <w:lvlJc w:val="left"/>
      <w:pPr>
        <w:ind w:left="0" w:firstLine="400"/>
      </w:pPr>
      <w:rPr>
        <w:rFonts w:hint="default"/>
      </w:rPr>
    </w:lvl>
  </w:abstractNum>
  <w:abstractNum w:abstractNumId="2">
    <w:nsid w:val="A042004B"/>
    <w:multiLevelType w:val="singleLevel"/>
    <w:tmpl w:val="A042004B"/>
    <w:lvl w:ilvl="0" w:tentative="0">
      <w:start w:val="1"/>
      <w:numFmt w:val="decimal"/>
      <w:suff w:val="nothing"/>
      <w:lvlText w:val="%1．"/>
      <w:lvlJc w:val="left"/>
      <w:pPr>
        <w:ind w:left="0" w:firstLine="400"/>
      </w:pPr>
      <w:rPr>
        <w:rFonts w:hint="default"/>
      </w:rPr>
    </w:lvl>
  </w:abstractNum>
  <w:abstractNum w:abstractNumId="3">
    <w:nsid w:val="BA4E0F32"/>
    <w:multiLevelType w:val="singleLevel"/>
    <w:tmpl w:val="BA4E0F32"/>
    <w:lvl w:ilvl="0" w:tentative="0">
      <w:start w:val="1"/>
      <w:numFmt w:val="decimal"/>
      <w:suff w:val="nothing"/>
      <w:lvlText w:val="%1．"/>
      <w:lvlJc w:val="left"/>
      <w:pPr>
        <w:ind w:left="0" w:firstLine="400"/>
      </w:pPr>
      <w:rPr>
        <w:rFonts w:hint="default" w:ascii="方正仿宋_GB2312" w:hAnsi="方正仿宋_GB2312" w:eastAsia="方正仿宋_GB2312" w:cs="方正仿宋_GB2312"/>
      </w:rPr>
    </w:lvl>
  </w:abstractNum>
  <w:abstractNum w:abstractNumId="4">
    <w:nsid w:val="DED4A73C"/>
    <w:multiLevelType w:val="singleLevel"/>
    <w:tmpl w:val="DED4A73C"/>
    <w:lvl w:ilvl="0" w:tentative="0">
      <w:start w:val="1"/>
      <w:numFmt w:val="chineseCounting"/>
      <w:suff w:val="nothing"/>
      <w:lvlText w:val="%1、"/>
      <w:lvlJc w:val="left"/>
      <w:pPr>
        <w:ind w:left="0" w:firstLine="420"/>
      </w:pPr>
      <w:rPr>
        <w:rFonts w:hint="eastAsia"/>
      </w:rPr>
    </w:lvl>
  </w:abstractNum>
  <w:abstractNum w:abstractNumId="5">
    <w:nsid w:val="E9C52C2B"/>
    <w:multiLevelType w:val="singleLevel"/>
    <w:tmpl w:val="E9C52C2B"/>
    <w:lvl w:ilvl="0" w:tentative="0">
      <w:start w:val="1"/>
      <w:numFmt w:val="decimal"/>
      <w:suff w:val="nothing"/>
      <w:lvlText w:val="%1．"/>
      <w:lvlJc w:val="left"/>
      <w:pPr>
        <w:ind w:left="0" w:firstLine="400"/>
      </w:pPr>
      <w:rPr>
        <w:rFonts w:hint="default"/>
      </w:rPr>
    </w:lvl>
  </w:abstractNum>
  <w:abstractNum w:abstractNumId="6">
    <w:nsid w:val="F0CAFF8D"/>
    <w:multiLevelType w:val="singleLevel"/>
    <w:tmpl w:val="F0CAFF8D"/>
    <w:lvl w:ilvl="0" w:tentative="0">
      <w:start w:val="1"/>
      <w:numFmt w:val="decimal"/>
      <w:suff w:val="nothing"/>
      <w:lvlText w:val="%1．"/>
      <w:lvlJc w:val="left"/>
      <w:pPr>
        <w:ind w:left="0" w:firstLine="400"/>
      </w:pPr>
      <w:rPr>
        <w:rFonts w:hint="default" w:ascii="方正仿宋_GB2312" w:hAnsi="方正仿宋_GB2312" w:eastAsia="方正仿宋_GB2312" w:cs="方正仿宋_GB2312"/>
      </w:rPr>
    </w:lvl>
  </w:abstractNum>
  <w:abstractNum w:abstractNumId="7">
    <w:nsid w:val="009280FF"/>
    <w:multiLevelType w:val="singleLevel"/>
    <w:tmpl w:val="009280FF"/>
    <w:lvl w:ilvl="0" w:tentative="0">
      <w:start w:val="1"/>
      <w:numFmt w:val="decimal"/>
      <w:suff w:val="nothing"/>
      <w:lvlText w:val="%1．"/>
      <w:lvlJc w:val="left"/>
      <w:pPr>
        <w:ind w:left="0" w:firstLine="400"/>
      </w:pPr>
      <w:rPr>
        <w:rFonts w:hint="default"/>
      </w:rPr>
    </w:lvl>
  </w:abstractNum>
  <w:abstractNum w:abstractNumId="8">
    <w:nsid w:val="53C2BD5D"/>
    <w:multiLevelType w:val="singleLevel"/>
    <w:tmpl w:val="53C2BD5D"/>
    <w:lvl w:ilvl="0" w:tentative="0">
      <w:start w:val="1"/>
      <w:numFmt w:val="decimal"/>
      <w:suff w:val="nothing"/>
      <w:lvlText w:val="%1．"/>
      <w:lvlJc w:val="left"/>
      <w:pPr>
        <w:ind w:left="0" w:firstLine="400"/>
      </w:pPr>
      <w:rPr>
        <w:rFonts w:hint="default"/>
      </w:rPr>
    </w:lvl>
  </w:abstractNum>
  <w:abstractNum w:abstractNumId="9">
    <w:nsid w:val="561508C6"/>
    <w:multiLevelType w:val="singleLevel"/>
    <w:tmpl w:val="561508C6"/>
    <w:lvl w:ilvl="0" w:tentative="0">
      <w:start w:val="1"/>
      <w:numFmt w:val="decimal"/>
      <w:suff w:val="nothing"/>
      <w:lvlText w:val="%1．"/>
      <w:lvlJc w:val="left"/>
      <w:pPr>
        <w:ind w:left="0" w:firstLine="400"/>
      </w:pPr>
      <w:rPr>
        <w:rFonts w:hint="default"/>
      </w:r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8"/>
  </w:num>
  <w:num w:numId="8">
    <w:abstractNumId w:val="3"/>
  </w:num>
  <w:num w:numId="9">
    <w:abstractNumId w:val="9"/>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lvin～樂">
    <w15:presenceInfo w15:providerId="WPS Office" w15:userId="5648538864"/>
  </w15:person>
  <w15:person w15:author="林利花">
    <w15:presenceInfo w15:providerId="WPS Office" w15:userId="504360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112AC"/>
    <w:rsid w:val="005A7208"/>
    <w:rsid w:val="14A81691"/>
    <w:rsid w:val="16AA6BD4"/>
    <w:rsid w:val="19595E57"/>
    <w:rsid w:val="1FE112AC"/>
    <w:rsid w:val="23467599"/>
    <w:rsid w:val="4125703C"/>
    <w:rsid w:val="53A04E95"/>
    <w:rsid w:val="688008C9"/>
    <w:rsid w:val="6908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qFormat/>
    <w:uiPriority w:val="1"/>
    <w:pPr>
      <w:ind w:left="1620"/>
      <w:outlineLvl w:val="1"/>
    </w:pPr>
    <w:rPr>
      <w:rFonts w:ascii="宋体" w:hAnsi="宋体" w:eastAsia="宋体" w:cs="宋体"/>
      <w:b/>
      <w:bCs/>
      <w:sz w:val="32"/>
      <w:szCs w:val="3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99"/>
    <w:pPr>
      <w:adjustRightInd w:val="0"/>
      <w:spacing w:after="120"/>
      <w:ind w:firstLine="0" w:firstLineChars="0"/>
      <w:textAlignment w:val="baseline"/>
    </w:pPr>
    <w:rPr>
      <w:rFonts w:ascii="宋体" w:eastAsia="仿宋" w:hAnsiTheme="minorHAnsi" w:cstheme="minorBidi"/>
      <w:sz w:val="24"/>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4428</Words>
  <Characters>4628</Characters>
  <Lines>0</Lines>
  <Paragraphs>0</Paragraphs>
  <TotalTime>3</TotalTime>
  <ScaleCrop>false</ScaleCrop>
  <LinksUpToDate>false</LinksUpToDate>
  <CharactersWithSpaces>4869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2024-11-28T03:23:00Z</dcterms:created>
  <dc:creator>林利花</dc:creator>
  <cp:lastModifiedBy>林利花</cp:lastModifiedBy>
  <dcterms:modified xsi:type="dcterms:W3CDTF">2025-01-11T02:59:02Z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5AA6693C925C4563BBF6B36066463377_11</vt:lpwstr>
  </property>
  <property fmtid="{D5CDD505-2E9C-101B-9397-08002B2CF9AE}" pid="4" name="KSOTemplateDocerSaveRecord">
    <vt:lpwstr>eyJoZGlkIjoiNGI1NWMyMDBjNjQxYzhiOTU4MTRkMjVlMjQ3MGNjNDgiLCJ1c2VySWQiOiIxNjQ4MzI0MTIyIn0=</vt:lpwstr>
  </property>
</Properties>
</file>