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485C">
      <w:pPr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检测任务书</w:t>
      </w:r>
    </w:p>
    <w:p w14:paraId="17A8FEC9">
      <w:pPr>
        <w:ind w:firstLine="0" w:firstLineChars="0"/>
        <w:jc w:val="center"/>
        <w:rPr>
          <w:rFonts w:ascii="宋体" w:hAnsi="宋体" w:eastAsia="宋体" w:cs="宋体"/>
          <w:kern w:val="1"/>
          <w:sz w:val="24"/>
        </w:rPr>
      </w:pPr>
      <w:bookmarkStart w:id="0" w:name="OLE_LINK1"/>
      <w:r>
        <w:rPr>
          <w:rFonts w:hint="eastAsia" w:ascii="宋体" w:hAnsi="宋体" w:eastAsia="宋体" w:cs="宋体"/>
          <w:b/>
          <w:sz w:val="32"/>
          <w:szCs w:val="32"/>
        </w:rPr>
        <w:t>见证取样检测</w:t>
      </w:r>
    </w:p>
    <w:p w14:paraId="3E7FDC5D">
      <w:pPr>
        <w:numPr>
          <w:ilvl w:val="0"/>
          <w:numId w:val="1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67C3ECA5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7C95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287EF92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3EF7A51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062C44B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3FD2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49D90CC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5EAF7708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62C82B2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337E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7C6742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7900AAC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58FB9CA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 w:eastAsia="宋体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2DFB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23CD39C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1FCC045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22D66C1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472C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EA0D46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613E1EF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7754420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7D3B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38D092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0BBEC6D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2D2A1A6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02DE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46E22C5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4C4FB6C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4A555AF2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4346A431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2234B479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78B176B9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4F387851">
      <w:pPr>
        <w:numPr>
          <w:ilvl w:val="0"/>
          <w:numId w:val="1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检测内容及检测依据</w:t>
      </w:r>
    </w:p>
    <w:p w14:paraId="293EC7CC">
      <w:pPr>
        <w:numPr>
          <w:ilvl w:val="0"/>
          <w:numId w:val="0"/>
        </w:numPr>
        <w:spacing w:before="63" w:line="176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7"/>
        <w:tblW w:w="97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21"/>
        <w:gridCol w:w="1829"/>
        <w:gridCol w:w="3225"/>
        <w:gridCol w:w="2945"/>
      </w:tblGrid>
      <w:tr w14:paraId="7347F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30" w:type="dxa"/>
            <w:vAlign w:val="top"/>
          </w:tcPr>
          <w:p w14:paraId="099D016A">
            <w:pPr>
              <w:pStyle w:val="8"/>
              <w:spacing w:before="156" w:line="183" w:lineRule="auto"/>
              <w:ind w:left="9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2950" w:type="dxa"/>
            <w:gridSpan w:val="2"/>
            <w:vAlign w:val="top"/>
          </w:tcPr>
          <w:p w14:paraId="55A117F5">
            <w:pPr>
              <w:pStyle w:val="8"/>
              <w:spacing w:before="156" w:line="183" w:lineRule="auto"/>
              <w:ind w:left="103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检测内容</w:t>
            </w:r>
          </w:p>
        </w:tc>
        <w:tc>
          <w:tcPr>
            <w:tcW w:w="3225" w:type="dxa"/>
            <w:vAlign w:val="top"/>
          </w:tcPr>
          <w:p w14:paraId="65F58EF0">
            <w:pPr>
              <w:pStyle w:val="8"/>
              <w:spacing w:before="156" w:line="183" w:lineRule="auto"/>
              <w:ind w:left="139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参数</w:t>
            </w:r>
          </w:p>
        </w:tc>
        <w:tc>
          <w:tcPr>
            <w:tcW w:w="2945" w:type="dxa"/>
            <w:vAlign w:val="top"/>
          </w:tcPr>
          <w:p w14:paraId="5778E8B1">
            <w:pPr>
              <w:pStyle w:val="8"/>
              <w:spacing w:before="158" w:line="182" w:lineRule="auto"/>
              <w:ind w:left="103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检测依据</w:t>
            </w:r>
          </w:p>
        </w:tc>
      </w:tr>
      <w:tr w14:paraId="02970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vAlign w:val="top"/>
          </w:tcPr>
          <w:p w14:paraId="3C3149AF">
            <w:pPr>
              <w:spacing w:line="352" w:lineRule="auto"/>
              <w:jc w:val="center"/>
              <w:rPr>
                <w:rFonts w:ascii="Arial"/>
                <w:sz w:val="21"/>
              </w:rPr>
            </w:pPr>
          </w:p>
          <w:p w14:paraId="6469769A">
            <w:pPr>
              <w:pStyle w:val="8"/>
              <w:spacing w:before="81" w:line="179" w:lineRule="auto"/>
              <w:jc w:val="center"/>
            </w:pPr>
            <w:r>
              <w:t>1</w:t>
            </w:r>
          </w:p>
        </w:tc>
        <w:tc>
          <w:tcPr>
            <w:tcW w:w="2950" w:type="dxa"/>
            <w:gridSpan w:val="2"/>
            <w:vAlign w:val="top"/>
          </w:tcPr>
          <w:p w14:paraId="2F48A17F">
            <w:pPr>
              <w:spacing w:line="340" w:lineRule="auto"/>
              <w:jc w:val="center"/>
              <w:rPr>
                <w:rFonts w:ascii="Arial"/>
                <w:sz w:val="21"/>
              </w:rPr>
            </w:pPr>
          </w:p>
          <w:p w14:paraId="794738B2">
            <w:pPr>
              <w:pStyle w:val="8"/>
              <w:spacing w:before="82" w:line="188" w:lineRule="auto"/>
              <w:jc w:val="center"/>
            </w:pPr>
            <w:r>
              <w:rPr>
                <w:spacing w:val="7"/>
              </w:rPr>
              <w:t>水泥</w:t>
            </w:r>
          </w:p>
        </w:tc>
        <w:tc>
          <w:tcPr>
            <w:tcW w:w="3225" w:type="dxa"/>
            <w:vAlign w:val="top"/>
          </w:tcPr>
          <w:p w14:paraId="7655BB54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1、胶砂强度 2、标准稠度用水量3、凝结时间 4、安定性 5、胶砂 流动度</w:t>
            </w:r>
          </w:p>
        </w:tc>
        <w:tc>
          <w:tcPr>
            <w:tcW w:w="2945" w:type="dxa"/>
            <w:vAlign w:val="top"/>
          </w:tcPr>
          <w:p w14:paraId="5B2110D2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GB 50204-2015《混凝土结构工 程施工质量验收规范》</w:t>
            </w:r>
          </w:p>
        </w:tc>
      </w:tr>
      <w:tr w14:paraId="30DF3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30" w:type="dxa"/>
            <w:vAlign w:val="top"/>
          </w:tcPr>
          <w:p w14:paraId="7F1F1F86">
            <w:pPr>
              <w:spacing w:line="337" w:lineRule="auto"/>
              <w:jc w:val="center"/>
              <w:rPr>
                <w:rFonts w:ascii="Arial"/>
                <w:sz w:val="21"/>
              </w:rPr>
            </w:pPr>
          </w:p>
          <w:p w14:paraId="0CBDE42F">
            <w:pPr>
              <w:pStyle w:val="8"/>
              <w:spacing w:before="81" w:line="179" w:lineRule="auto"/>
              <w:jc w:val="center"/>
            </w:pPr>
            <w:r>
              <w:t>2</w:t>
            </w:r>
          </w:p>
        </w:tc>
        <w:tc>
          <w:tcPr>
            <w:tcW w:w="2950" w:type="dxa"/>
            <w:gridSpan w:val="2"/>
            <w:vAlign w:val="top"/>
          </w:tcPr>
          <w:p w14:paraId="5A7160C4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60E54724">
            <w:pPr>
              <w:pStyle w:val="8"/>
              <w:spacing w:before="81" w:line="187" w:lineRule="auto"/>
              <w:jc w:val="center"/>
            </w:pPr>
            <w:r>
              <w:rPr>
                <w:spacing w:val="7"/>
              </w:rPr>
              <w:t>砂子</w:t>
            </w:r>
          </w:p>
        </w:tc>
        <w:tc>
          <w:tcPr>
            <w:tcW w:w="3225" w:type="dxa"/>
            <w:vAlign w:val="top"/>
          </w:tcPr>
          <w:p w14:paraId="23CE456D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1、颗粒级配 2、表观密度  3、堆积 密度  4、含泥量 5、泥块含量   6、 氯离子含量</w:t>
            </w:r>
          </w:p>
        </w:tc>
        <w:tc>
          <w:tcPr>
            <w:tcW w:w="2945" w:type="dxa"/>
            <w:vAlign w:val="top"/>
          </w:tcPr>
          <w:p w14:paraId="25DCD7A2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GB/T 14684-2022 《建设用砂》</w:t>
            </w:r>
          </w:p>
        </w:tc>
      </w:tr>
      <w:tr w14:paraId="385E9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630" w:type="dxa"/>
            <w:vAlign w:val="top"/>
          </w:tcPr>
          <w:p w14:paraId="0624DAAC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4D63F45D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1B28796C">
            <w:pPr>
              <w:pStyle w:val="8"/>
              <w:spacing w:before="82" w:line="179" w:lineRule="auto"/>
              <w:jc w:val="center"/>
            </w:pPr>
            <w:r>
              <w:t>3</w:t>
            </w:r>
          </w:p>
        </w:tc>
        <w:tc>
          <w:tcPr>
            <w:tcW w:w="2950" w:type="dxa"/>
            <w:gridSpan w:val="2"/>
            <w:vAlign w:val="top"/>
          </w:tcPr>
          <w:p w14:paraId="47355B5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C26563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石子</w:t>
            </w:r>
          </w:p>
        </w:tc>
        <w:tc>
          <w:tcPr>
            <w:tcW w:w="3225" w:type="dxa"/>
            <w:vAlign w:val="top"/>
          </w:tcPr>
          <w:p w14:paraId="2AF36363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1、表观密度2、松散堆积密度空及 隙率3、卵石含泥量（碎石泥粉含   量）4、泥块含量5、针、片状颗粒 含量6、压碎指标7、颗粒级配</w:t>
            </w:r>
          </w:p>
        </w:tc>
        <w:tc>
          <w:tcPr>
            <w:tcW w:w="2945" w:type="dxa"/>
            <w:vAlign w:val="top"/>
          </w:tcPr>
          <w:p w14:paraId="71D5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0318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14685-2022 《建设用卵石、碎石》</w:t>
            </w:r>
          </w:p>
        </w:tc>
      </w:tr>
      <w:tr w14:paraId="00D76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30" w:type="dxa"/>
            <w:vMerge w:val="restart"/>
            <w:vAlign w:val="top"/>
          </w:tcPr>
          <w:p w14:paraId="4250395D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55AC41D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2D3E48B8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7F3B39B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13456FA">
            <w:pPr>
              <w:pStyle w:val="8"/>
              <w:spacing w:before="81" w:line="177" w:lineRule="auto"/>
              <w:jc w:val="center"/>
            </w:pPr>
            <w:r>
              <w:rPr>
                <w:spacing w:val="3"/>
              </w:rPr>
              <w:t>4</w:t>
            </w:r>
          </w:p>
        </w:tc>
        <w:tc>
          <w:tcPr>
            <w:tcW w:w="1121" w:type="dxa"/>
            <w:vMerge w:val="restart"/>
            <w:vAlign w:val="center"/>
          </w:tcPr>
          <w:p w14:paraId="6E5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829" w:type="dxa"/>
            <w:vAlign w:val="center"/>
          </w:tcPr>
          <w:p w14:paraId="634B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混凝土抗压（标养）</w:t>
            </w:r>
          </w:p>
        </w:tc>
        <w:tc>
          <w:tcPr>
            <w:tcW w:w="3225" w:type="dxa"/>
            <w:vAlign w:val="center"/>
          </w:tcPr>
          <w:p w14:paraId="6B25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1、抗压强度 </w:t>
            </w:r>
          </w:p>
        </w:tc>
        <w:tc>
          <w:tcPr>
            <w:tcW w:w="2945" w:type="dxa"/>
            <w:vAlign w:val="center"/>
          </w:tcPr>
          <w:p w14:paraId="46CC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50204-2015《混凝土结构工程施工质量验收规范》第29页</w:t>
            </w:r>
          </w:p>
        </w:tc>
      </w:tr>
      <w:tr w14:paraId="2750E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30" w:type="dxa"/>
            <w:vMerge w:val="continue"/>
            <w:vAlign w:val="top"/>
          </w:tcPr>
          <w:p w14:paraId="75BF6AF6">
            <w:pPr>
              <w:jc w:val="center"/>
            </w:pPr>
          </w:p>
        </w:tc>
        <w:tc>
          <w:tcPr>
            <w:tcW w:w="1121" w:type="dxa"/>
            <w:vMerge w:val="continue"/>
            <w:vAlign w:val="center"/>
          </w:tcPr>
          <w:p w14:paraId="69E69E01">
            <w:pPr>
              <w:jc w:val="center"/>
              <w:rPr>
                <w:spacing w:val="6"/>
              </w:rPr>
            </w:pPr>
          </w:p>
        </w:tc>
        <w:tc>
          <w:tcPr>
            <w:tcW w:w="1829" w:type="dxa"/>
            <w:vAlign w:val="center"/>
          </w:tcPr>
          <w:p w14:paraId="5F5E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混凝土抗压（拆模）</w:t>
            </w:r>
          </w:p>
        </w:tc>
        <w:tc>
          <w:tcPr>
            <w:tcW w:w="3225" w:type="dxa"/>
            <w:vAlign w:val="center"/>
          </w:tcPr>
          <w:p w14:paraId="3782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1、抗压强度 </w:t>
            </w:r>
          </w:p>
        </w:tc>
        <w:tc>
          <w:tcPr>
            <w:tcW w:w="2945" w:type="dxa"/>
            <w:vAlign w:val="center"/>
          </w:tcPr>
          <w:p w14:paraId="23BB3808">
            <w:pPr>
              <w:jc w:val="left"/>
              <w:rPr>
                <w:spacing w:val="6"/>
              </w:rPr>
            </w:pPr>
          </w:p>
        </w:tc>
      </w:tr>
      <w:tr w14:paraId="7B540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30" w:type="dxa"/>
            <w:vMerge w:val="continue"/>
            <w:vAlign w:val="top"/>
          </w:tcPr>
          <w:p w14:paraId="7D6988EB">
            <w:pPr>
              <w:jc w:val="center"/>
            </w:pPr>
          </w:p>
        </w:tc>
        <w:tc>
          <w:tcPr>
            <w:tcW w:w="1121" w:type="dxa"/>
            <w:vMerge w:val="continue"/>
            <w:vAlign w:val="center"/>
          </w:tcPr>
          <w:p w14:paraId="7C30FFAD">
            <w:pPr>
              <w:jc w:val="center"/>
              <w:rPr>
                <w:spacing w:val="6"/>
              </w:rPr>
            </w:pPr>
          </w:p>
        </w:tc>
        <w:tc>
          <w:tcPr>
            <w:tcW w:w="1829" w:type="dxa"/>
            <w:vAlign w:val="center"/>
          </w:tcPr>
          <w:p w14:paraId="34EE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混凝土抗压（同养）</w:t>
            </w:r>
          </w:p>
        </w:tc>
        <w:tc>
          <w:tcPr>
            <w:tcW w:w="3225" w:type="dxa"/>
            <w:vAlign w:val="center"/>
          </w:tcPr>
          <w:p w14:paraId="58D0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1、抗压强度</w:t>
            </w:r>
          </w:p>
        </w:tc>
        <w:tc>
          <w:tcPr>
            <w:tcW w:w="2945" w:type="dxa"/>
            <w:vAlign w:val="center"/>
          </w:tcPr>
          <w:p w14:paraId="0514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pacing w:val="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50204-2015《混凝土结构工程施工质量验收规范》第59页</w:t>
            </w:r>
          </w:p>
        </w:tc>
      </w:tr>
      <w:tr w14:paraId="35AD1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0" w:type="dxa"/>
            <w:vMerge w:val="continue"/>
            <w:vAlign w:val="top"/>
          </w:tcPr>
          <w:p w14:paraId="21990547">
            <w:pPr>
              <w:jc w:val="center"/>
            </w:pPr>
          </w:p>
        </w:tc>
        <w:tc>
          <w:tcPr>
            <w:tcW w:w="1121" w:type="dxa"/>
            <w:vMerge w:val="continue"/>
            <w:vAlign w:val="center"/>
          </w:tcPr>
          <w:p w14:paraId="7737CF03">
            <w:pPr>
              <w:jc w:val="center"/>
              <w:rPr>
                <w:spacing w:val="6"/>
              </w:rPr>
            </w:pPr>
          </w:p>
        </w:tc>
        <w:tc>
          <w:tcPr>
            <w:tcW w:w="1829" w:type="dxa"/>
            <w:vAlign w:val="center"/>
          </w:tcPr>
          <w:p w14:paraId="1D3E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抗渗</w:t>
            </w:r>
          </w:p>
        </w:tc>
        <w:tc>
          <w:tcPr>
            <w:tcW w:w="3225" w:type="dxa"/>
            <w:vAlign w:val="center"/>
          </w:tcPr>
          <w:p w14:paraId="2381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1、抗渗性能</w:t>
            </w:r>
          </w:p>
        </w:tc>
        <w:tc>
          <w:tcPr>
            <w:tcW w:w="2945" w:type="dxa"/>
            <w:vAlign w:val="center"/>
          </w:tcPr>
          <w:p w14:paraId="4272B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50208-2011《地下防水工程质量验收规范》第13页</w:t>
            </w:r>
          </w:p>
        </w:tc>
      </w:tr>
    </w:tbl>
    <w:p w14:paraId="02411373">
      <w:pPr>
        <w:spacing w:line="270" w:lineRule="auto"/>
        <w:jc w:val="center"/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tbl>
      <w:tblPr>
        <w:tblStyle w:val="7"/>
        <w:tblW w:w="98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94"/>
        <w:gridCol w:w="1892"/>
        <w:gridCol w:w="3132"/>
        <w:gridCol w:w="2966"/>
      </w:tblGrid>
      <w:tr w14:paraId="7CB45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2428E9B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F7162F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B3741E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94FAD0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17FD07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2C39DC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7C64E42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D5B3CD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F31E5F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30ADB4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F62CCE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331430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砂浆配合比</w:t>
            </w:r>
          </w:p>
        </w:tc>
        <w:tc>
          <w:tcPr>
            <w:tcW w:w="1892" w:type="dxa"/>
            <w:vAlign w:val="top"/>
          </w:tcPr>
          <w:p w14:paraId="2C75C37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BE085E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砌筑砂浆</w:t>
            </w:r>
          </w:p>
        </w:tc>
        <w:tc>
          <w:tcPr>
            <w:tcW w:w="3132" w:type="dxa"/>
            <w:vAlign w:val="top"/>
          </w:tcPr>
          <w:p w14:paraId="5CEE1F4F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1、砂浆配合比设计  2、保水率   3 、稠度  4、表观密度5、抗压强度</w:t>
            </w:r>
          </w:p>
        </w:tc>
        <w:tc>
          <w:tcPr>
            <w:tcW w:w="2966" w:type="dxa"/>
            <w:vMerge w:val="restart"/>
            <w:vAlign w:val="center"/>
          </w:tcPr>
          <w:p w14:paraId="4145D4CB">
            <w:pPr>
              <w:pStyle w:val="8"/>
              <w:numPr>
                <w:ilvl w:val="0"/>
                <w:numId w:val="0"/>
              </w:numPr>
              <w:spacing w:before="118" w:line="212" w:lineRule="auto"/>
              <w:ind w:leftChars="0" w:right="59" w:rightChars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GJ/T 98-2010</w:t>
            </w:r>
          </w:p>
        </w:tc>
      </w:tr>
      <w:tr w14:paraId="6D539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1A24344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 w14:paraId="6CA4C7B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382E512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012416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水泥砂浆</w:t>
            </w:r>
          </w:p>
        </w:tc>
        <w:tc>
          <w:tcPr>
            <w:tcW w:w="3132" w:type="dxa"/>
            <w:vAlign w:val="top"/>
          </w:tcPr>
          <w:p w14:paraId="5BB118D5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1、砂浆配合比设计  2、保水率   3 、稠度  4、表观密度5、抗压强度</w:t>
            </w:r>
          </w:p>
        </w:tc>
        <w:tc>
          <w:tcPr>
            <w:tcW w:w="2966" w:type="dxa"/>
            <w:vMerge w:val="continue"/>
            <w:vAlign w:val="top"/>
          </w:tcPr>
          <w:p w14:paraId="2D63D73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</w:tr>
      <w:tr w14:paraId="5A9FA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1AD8AF2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57D3EE8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70C95B8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0BD4C2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抹灰砂浆</w:t>
            </w:r>
          </w:p>
        </w:tc>
        <w:tc>
          <w:tcPr>
            <w:tcW w:w="3132" w:type="dxa"/>
            <w:vAlign w:val="top"/>
          </w:tcPr>
          <w:p w14:paraId="77474035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1、砂浆配合比设计  2、保水率   3 、稠度  4、表观密度5、抗压强度</w:t>
            </w:r>
          </w:p>
        </w:tc>
        <w:tc>
          <w:tcPr>
            <w:tcW w:w="2966" w:type="dxa"/>
            <w:vMerge w:val="continue"/>
            <w:vAlign w:val="top"/>
          </w:tcPr>
          <w:p w14:paraId="1755153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</w:tr>
      <w:tr w14:paraId="106C6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6ED0608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2E740C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442D68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6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0773D05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081422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8DB5DE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砂浆试块</w:t>
            </w:r>
          </w:p>
        </w:tc>
        <w:tc>
          <w:tcPr>
            <w:tcW w:w="1892" w:type="dxa"/>
            <w:vAlign w:val="top"/>
          </w:tcPr>
          <w:p w14:paraId="3447A84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砌筑砂浆试块</w:t>
            </w:r>
          </w:p>
        </w:tc>
        <w:tc>
          <w:tcPr>
            <w:tcW w:w="3132" w:type="dxa"/>
            <w:vAlign w:val="top"/>
          </w:tcPr>
          <w:p w14:paraId="1D5CA0B0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1、抗压强度</w:t>
            </w:r>
          </w:p>
        </w:tc>
        <w:tc>
          <w:tcPr>
            <w:tcW w:w="2966" w:type="dxa"/>
            <w:vAlign w:val="top"/>
          </w:tcPr>
          <w:p w14:paraId="575F284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GB 50203-2011《砌体结构工程 施工质量验收规范》第12页</w:t>
            </w:r>
          </w:p>
        </w:tc>
      </w:tr>
      <w:tr w14:paraId="64801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550B3DA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27642D9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3CF7CBE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抹灰砂浆试块</w:t>
            </w:r>
          </w:p>
        </w:tc>
        <w:tc>
          <w:tcPr>
            <w:tcW w:w="3132" w:type="dxa"/>
            <w:vAlign w:val="top"/>
          </w:tcPr>
          <w:p w14:paraId="141FB1A3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1、抗压强度</w:t>
            </w:r>
          </w:p>
        </w:tc>
        <w:tc>
          <w:tcPr>
            <w:tcW w:w="2966" w:type="dxa"/>
            <w:vAlign w:val="top"/>
          </w:tcPr>
          <w:p w14:paraId="5B110C2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GB/T 50081-2020</w:t>
            </w:r>
          </w:p>
        </w:tc>
      </w:tr>
      <w:tr w14:paraId="3A98A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634" w:type="dxa"/>
            <w:vAlign w:val="top"/>
          </w:tcPr>
          <w:p w14:paraId="6536079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73101F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1194" w:type="dxa"/>
            <w:vAlign w:val="top"/>
          </w:tcPr>
          <w:p w14:paraId="00A67F8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F8AE47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预拌砂浆</w:t>
            </w:r>
          </w:p>
        </w:tc>
        <w:tc>
          <w:tcPr>
            <w:tcW w:w="1892" w:type="dxa"/>
            <w:vAlign w:val="top"/>
          </w:tcPr>
          <w:p w14:paraId="7CB394F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19101B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聚合物水泥防水砂 浆</w:t>
            </w:r>
          </w:p>
        </w:tc>
        <w:tc>
          <w:tcPr>
            <w:tcW w:w="3132" w:type="dxa"/>
            <w:vAlign w:val="top"/>
          </w:tcPr>
          <w:p w14:paraId="703D206D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1、外观2、凝结时间3、抗渗压力4 、抗压强度5、抗折强度6、粘结强 度7、耐热性8、耐碱性9、吸水率</w:t>
            </w:r>
          </w:p>
        </w:tc>
        <w:tc>
          <w:tcPr>
            <w:tcW w:w="2966" w:type="dxa"/>
            <w:vAlign w:val="top"/>
          </w:tcPr>
          <w:p w14:paraId="22A83B9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EDD29B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JC/T 984-2011|《聚合物水泥防 水砂浆》</w:t>
            </w:r>
          </w:p>
        </w:tc>
      </w:tr>
      <w:tr w14:paraId="02011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4" w:type="dxa"/>
            <w:vAlign w:val="top"/>
          </w:tcPr>
          <w:p w14:paraId="56EAF10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1194" w:type="dxa"/>
            <w:vAlign w:val="top"/>
          </w:tcPr>
          <w:p w14:paraId="3B4C635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界面剂</w:t>
            </w:r>
          </w:p>
        </w:tc>
        <w:tc>
          <w:tcPr>
            <w:tcW w:w="1892" w:type="dxa"/>
            <w:vAlign w:val="top"/>
          </w:tcPr>
          <w:p w14:paraId="6385632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3132" w:type="dxa"/>
            <w:vAlign w:val="top"/>
          </w:tcPr>
          <w:p w14:paraId="149ADCAD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拉伸粘结强度</w:t>
            </w:r>
          </w:p>
        </w:tc>
        <w:tc>
          <w:tcPr>
            <w:tcW w:w="2966" w:type="dxa"/>
            <w:vAlign w:val="top"/>
          </w:tcPr>
          <w:p w14:paraId="36D7684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JC/T 907--2018《混凝土界面处 理剂》</w:t>
            </w:r>
          </w:p>
        </w:tc>
      </w:tr>
      <w:tr w14:paraId="06503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634" w:type="dxa"/>
            <w:vMerge w:val="restart"/>
            <w:vAlign w:val="center"/>
          </w:tcPr>
          <w:p w14:paraId="352D0CC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9</w:t>
            </w:r>
          </w:p>
        </w:tc>
        <w:tc>
          <w:tcPr>
            <w:tcW w:w="1194" w:type="dxa"/>
            <w:vMerge w:val="restart"/>
            <w:vAlign w:val="center"/>
          </w:tcPr>
          <w:p w14:paraId="6E9A359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钢材</w:t>
            </w:r>
          </w:p>
        </w:tc>
        <w:tc>
          <w:tcPr>
            <w:tcW w:w="1892" w:type="dxa"/>
            <w:vAlign w:val="top"/>
          </w:tcPr>
          <w:p w14:paraId="084853E8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</w:p>
          <w:p w14:paraId="48424CFA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</w:p>
          <w:p w14:paraId="068B0F48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钢筋原材</w:t>
            </w:r>
          </w:p>
        </w:tc>
        <w:tc>
          <w:tcPr>
            <w:tcW w:w="3132" w:type="dxa"/>
            <w:vAlign w:val="top"/>
          </w:tcPr>
          <w:p w14:paraId="61765B95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  <w:lang w:val="en-US" w:eastAsia="en-US"/>
              </w:rPr>
            </w:pPr>
          </w:p>
          <w:p w14:paraId="7EEA07B1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1、抗拉强度  2、屈服强度</w:t>
            </w:r>
          </w:p>
          <w:p w14:paraId="3FE5BAF6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3、最大力总延伸率 4、反向弯曲5 、重量偏差</w:t>
            </w:r>
          </w:p>
        </w:tc>
        <w:tc>
          <w:tcPr>
            <w:tcW w:w="2966" w:type="dxa"/>
            <w:vAlign w:val="top"/>
          </w:tcPr>
          <w:p w14:paraId="4A3732B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GB/T 1499.2-2018《钢筋混凝 土用钢第2部分:热轧带肋钢筋》 GB/T 1499.1-2017《钢筋混凝 土用钢第1部分:热轧光圆钢筋》</w:t>
            </w:r>
          </w:p>
        </w:tc>
      </w:tr>
      <w:tr w14:paraId="52293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4" w:type="dxa"/>
            <w:vMerge w:val="continue"/>
            <w:vAlign w:val="top"/>
          </w:tcPr>
          <w:p w14:paraId="04920AF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vAlign w:val="top"/>
          </w:tcPr>
          <w:p w14:paraId="541AE0D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71C217FA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焊接</w:t>
            </w:r>
          </w:p>
        </w:tc>
        <w:tc>
          <w:tcPr>
            <w:tcW w:w="3132" w:type="dxa"/>
            <w:vAlign w:val="top"/>
          </w:tcPr>
          <w:p w14:paraId="1FC3BFD0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1、抗拉强度</w:t>
            </w:r>
          </w:p>
        </w:tc>
        <w:tc>
          <w:tcPr>
            <w:tcW w:w="2966" w:type="dxa"/>
            <w:vAlign w:val="top"/>
          </w:tcPr>
          <w:p w14:paraId="78DDBDF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JGJ 18-2012《钢筋焊接及验收 规程》第35页</w:t>
            </w:r>
          </w:p>
        </w:tc>
      </w:tr>
      <w:tr w14:paraId="75E5A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4" w:type="dxa"/>
            <w:vMerge w:val="continue"/>
            <w:vAlign w:val="top"/>
          </w:tcPr>
          <w:p w14:paraId="2E5CD2C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vAlign w:val="top"/>
          </w:tcPr>
          <w:p w14:paraId="5A808C6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4DBAF483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机械连接</w:t>
            </w:r>
          </w:p>
        </w:tc>
        <w:tc>
          <w:tcPr>
            <w:tcW w:w="3132" w:type="dxa"/>
            <w:vAlign w:val="top"/>
          </w:tcPr>
          <w:p w14:paraId="4F9D458F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1、抗拉强度</w:t>
            </w:r>
          </w:p>
        </w:tc>
        <w:tc>
          <w:tcPr>
            <w:tcW w:w="2966" w:type="dxa"/>
            <w:vAlign w:val="top"/>
          </w:tcPr>
          <w:p w14:paraId="210D67D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  <w:lang w:val="en-US" w:eastAsia="en-US"/>
              </w:rPr>
            </w:pPr>
            <w:r>
              <w:rPr>
                <w:spacing w:val="6"/>
                <w:lang w:val="en-US" w:eastAsia="en-US"/>
              </w:rPr>
              <w:t>JGJ107-2016《钢筋机械连接技 术规程》第13页</w:t>
            </w:r>
          </w:p>
        </w:tc>
      </w:tr>
      <w:tr w14:paraId="3C8CB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4" w:type="dxa"/>
            <w:vMerge w:val="continue"/>
            <w:vAlign w:val="top"/>
          </w:tcPr>
          <w:p w14:paraId="717BFA2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vAlign w:val="top"/>
          </w:tcPr>
          <w:p w14:paraId="42A5899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71E6E8D8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碳素结构钢</w:t>
            </w:r>
          </w:p>
        </w:tc>
        <w:tc>
          <w:tcPr>
            <w:tcW w:w="3132" w:type="dxa"/>
            <w:vAlign w:val="top"/>
          </w:tcPr>
          <w:p w14:paraId="63A80501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抗拉强度 ，屈服强度 ，断后伸长率</w:t>
            </w:r>
          </w:p>
        </w:tc>
        <w:tc>
          <w:tcPr>
            <w:tcW w:w="2966" w:type="dxa"/>
            <w:vAlign w:val="top"/>
          </w:tcPr>
          <w:p w14:paraId="6FD7467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GB/T700-2006《碳素结构钢》</w:t>
            </w:r>
          </w:p>
        </w:tc>
      </w:tr>
      <w:tr w14:paraId="16DB8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674B0C7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9A5070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BD6115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10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10AAC92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0DC02F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69ABC5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砖 ，砌块</w:t>
            </w:r>
          </w:p>
        </w:tc>
        <w:tc>
          <w:tcPr>
            <w:tcW w:w="1892" w:type="dxa"/>
            <w:vAlign w:val="top"/>
          </w:tcPr>
          <w:p w14:paraId="5AF465C6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灰砂砖</w:t>
            </w:r>
          </w:p>
        </w:tc>
        <w:tc>
          <w:tcPr>
            <w:tcW w:w="3132" w:type="dxa"/>
            <w:vAlign w:val="top"/>
          </w:tcPr>
          <w:p w14:paraId="4FDF1E08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1、外观2、抗压强度</w:t>
            </w:r>
          </w:p>
        </w:tc>
        <w:tc>
          <w:tcPr>
            <w:tcW w:w="2966" w:type="dxa"/>
            <w:vAlign w:val="top"/>
          </w:tcPr>
          <w:p w14:paraId="2DE06F4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GB/T 11945-2019《蒸压灰砂实 心砖和实心砌块》</w:t>
            </w:r>
          </w:p>
        </w:tc>
      </w:tr>
      <w:tr w14:paraId="6314D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044B669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6170D5F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92" w:type="dxa"/>
            <w:vAlign w:val="top"/>
          </w:tcPr>
          <w:p w14:paraId="266799CE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蒸压加气混凝土砌 块</w:t>
            </w:r>
          </w:p>
        </w:tc>
        <w:tc>
          <w:tcPr>
            <w:tcW w:w="3132" w:type="dxa"/>
            <w:vAlign w:val="top"/>
          </w:tcPr>
          <w:p w14:paraId="506CA7E0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1、抗压强度 2、干密度</w:t>
            </w:r>
          </w:p>
        </w:tc>
        <w:tc>
          <w:tcPr>
            <w:tcW w:w="2966" w:type="dxa"/>
            <w:vAlign w:val="top"/>
          </w:tcPr>
          <w:p w14:paraId="2360A704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/>
                <w:spacing w:val="6"/>
                <w:lang w:val="en-US" w:eastAsia="zh-CN"/>
              </w:rPr>
            </w:pPr>
            <w:r>
              <w:rPr>
                <w:spacing w:val="6"/>
              </w:rPr>
              <w:t>GB/T 11968-2020《蒸压加气混 凝土砌</w:t>
            </w:r>
            <w:r>
              <w:rPr>
                <w:rFonts w:hint="eastAsia"/>
                <w:spacing w:val="6"/>
                <w:lang w:val="en-US" w:eastAsia="zh-CN"/>
              </w:rPr>
              <w:t>块</w:t>
            </w:r>
            <w:r>
              <w:rPr>
                <w:spacing w:val="6"/>
              </w:rPr>
              <w:t>》</w:t>
            </w:r>
          </w:p>
        </w:tc>
      </w:tr>
      <w:tr w14:paraId="3C5C7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34" w:type="dxa"/>
            <w:vAlign w:val="center"/>
          </w:tcPr>
          <w:p w14:paraId="4E84187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11</w:t>
            </w:r>
          </w:p>
        </w:tc>
        <w:tc>
          <w:tcPr>
            <w:tcW w:w="1194" w:type="dxa"/>
            <w:vAlign w:val="center"/>
          </w:tcPr>
          <w:p w14:paraId="375A45F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钢管</w:t>
            </w:r>
          </w:p>
        </w:tc>
        <w:tc>
          <w:tcPr>
            <w:tcW w:w="1892" w:type="dxa"/>
            <w:vAlign w:val="top"/>
          </w:tcPr>
          <w:p w14:paraId="737E822C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低压流体输送 用焊接钢管</w:t>
            </w:r>
          </w:p>
        </w:tc>
        <w:tc>
          <w:tcPr>
            <w:tcW w:w="3132" w:type="dxa"/>
            <w:vAlign w:val="top"/>
          </w:tcPr>
          <w:p w14:paraId="766D19F0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抗拉强度 ，屈服强度 ，断后伸长 率 ，压扁试验，</w:t>
            </w:r>
          </w:p>
        </w:tc>
        <w:tc>
          <w:tcPr>
            <w:tcW w:w="2966" w:type="dxa"/>
            <w:vAlign w:val="top"/>
          </w:tcPr>
          <w:p w14:paraId="2DA3ABD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GB/T 3091-2015 《低压流体输 送用焊接钢管》</w:t>
            </w:r>
          </w:p>
        </w:tc>
      </w:tr>
      <w:tr w14:paraId="61A6E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34" w:type="dxa"/>
            <w:vAlign w:val="center"/>
          </w:tcPr>
          <w:p w14:paraId="5C199D19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12</w:t>
            </w:r>
          </w:p>
        </w:tc>
        <w:tc>
          <w:tcPr>
            <w:tcW w:w="1194" w:type="dxa"/>
            <w:vAlign w:val="center"/>
          </w:tcPr>
          <w:p w14:paraId="7164866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钢塑复合管 材</w:t>
            </w:r>
          </w:p>
        </w:tc>
        <w:tc>
          <w:tcPr>
            <w:tcW w:w="1892" w:type="dxa"/>
            <w:vAlign w:val="center"/>
          </w:tcPr>
          <w:p w14:paraId="7C7A90DD">
            <w:pPr>
              <w:pStyle w:val="8"/>
              <w:spacing w:before="118" w:line="212" w:lineRule="auto"/>
              <w:ind w:right="59"/>
              <w:jc w:val="center"/>
              <w:rPr>
                <w:spacing w:val="6"/>
              </w:rPr>
            </w:pPr>
            <w:r>
              <w:rPr>
                <w:spacing w:val="6"/>
              </w:rPr>
              <w:t>衬塑复合钢管</w:t>
            </w:r>
          </w:p>
        </w:tc>
        <w:tc>
          <w:tcPr>
            <w:tcW w:w="3132" w:type="dxa"/>
            <w:vAlign w:val="center"/>
          </w:tcPr>
          <w:p w14:paraId="2F0DEF36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结合强度、压扁试验或弯曲试验</w:t>
            </w:r>
          </w:p>
        </w:tc>
        <w:tc>
          <w:tcPr>
            <w:tcW w:w="2966" w:type="dxa"/>
            <w:vAlign w:val="top"/>
          </w:tcPr>
          <w:p w14:paraId="57C9197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GB/T28897-2021《流体输送用 钢塑复合管及管件》</w:t>
            </w:r>
          </w:p>
        </w:tc>
      </w:tr>
    </w:tbl>
    <w:p w14:paraId="29B4234D">
      <w:pPr>
        <w:pStyle w:val="8"/>
        <w:spacing w:before="118" w:line="212" w:lineRule="auto"/>
        <w:ind w:left="33" w:right="59" w:firstLine="18"/>
        <w:jc w:val="center"/>
        <w:rPr>
          <w:spacing w:val="6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</w:p>
    <w:tbl>
      <w:tblPr>
        <w:tblStyle w:val="7"/>
        <w:tblW w:w="97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86"/>
        <w:gridCol w:w="1879"/>
        <w:gridCol w:w="3110"/>
        <w:gridCol w:w="2945"/>
      </w:tblGrid>
      <w:tr w14:paraId="79663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restart"/>
            <w:vAlign w:val="center"/>
          </w:tcPr>
          <w:p w14:paraId="7987ECD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51AFFC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3A2D53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FFB81A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D0A410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13</w:t>
            </w:r>
          </w:p>
        </w:tc>
        <w:tc>
          <w:tcPr>
            <w:tcW w:w="1186" w:type="dxa"/>
            <w:vMerge w:val="restart"/>
            <w:vAlign w:val="center"/>
          </w:tcPr>
          <w:p w14:paraId="0682E33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9FF1CD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036DD3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C2231A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819A4B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建筑涂料</w:t>
            </w:r>
          </w:p>
        </w:tc>
        <w:tc>
          <w:tcPr>
            <w:tcW w:w="1879" w:type="dxa"/>
            <w:vAlign w:val="top"/>
          </w:tcPr>
          <w:p w14:paraId="68728B5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E1C04E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建筑内外墙用底漆</w:t>
            </w:r>
          </w:p>
        </w:tc>
        <w:tc>
          <w:tcPr>
            <w:tcW w:w="3110" w:type="dxa"/>
            <w:vAlign w:val="top"/>
          </w:tcPr>
          <w:p w14:paraId="151823A0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1、</w:t>
            </w:r>
            <w:r>
              <w:rPr>
                <w:spacing w:val="6"/>
              </w:rPr>
              <w:t xml:space="preserve">在容器中的状态 </w:t>
            </w:r>
            <w:r>
              <w:rPr>
                <w:rFonts w:hint="eastAsia"/>
                <w:spacing w:val="6"/>
                <w:lang w:val="en-US" w:eastAsia="zh-CN"/>
              </w:rPr>
              <w:t>2、</w:t>
            </w:r>
            <w:r>
              <w:rPr>
                <w:spacing w:val="6"/>
              </w:rPr>
              <w:t>施工性</w:t>
            </w:r>
            <w:r>
              <w:rPr>
                <w:rFonts w:hint="eastAsia"/>
                <w:spacing w:val="6"/>
                <w:lang w:val="en-US" w:eastAsia="zh-CN"/>
              </w:rPr>
              <w:t>3、</w:t>
            </w:r>
            <w:r>
              <w:rPr>
                <w:spacing w:val="6"/>
              </w:rPr>
              <w:t xml:space="preserve">涂膜外观 </w:t>
            </w:r>
            <w:r>
              <w:rPr>
                <w:rFonts w:hint="eastAsia"/>
                <w:spacing w:val="6"/>
                <w:lang w:val="en-US" w:eastAsia="zh-CN"/>
              </w:rPr>
              <w:t>4、</w:t>
            </w:r>
            <w:r>
              <w:rPr>
                <w:spacing w:val="6"/>
              </w:rPr>
              <w:t>干燥时间</w:t>
            </w:r>
            <w:r>
              <w:rPr>
                <w:rFonts w:hint="eastAsia"/>
                <w:spacing w:val="6"/>
                <w:lang w:val="en-US" w:eastAsia="zh-CN"/>
              </w:rPr>
              <w:t>5、</w:t>
            </w:r>
            <w:r>
              <w:rPr>
                <w:spacing w:val="6"/>
              </w:rPr>
              <w:t xml:space="preserve">透水性 </w:t>
            </w:r>
            <w:r>
              <w:rPr>
                <w:rFonts w:hint="eastAsia"/>
                <w:spacing w:val="6"/>
                <w:lang w:val="en-US" w:eastAsia="zh-CN"/>
              </w:rPr>
              <w:t>6、</w:t>
            </w:r>
            <w:r>
              <w:rPr>
                <w:spacing w:val="6"/>
              </w:rPr>
              <w:t xml:space="preserve">耐水性 </w:t>
            </w:r>
            <w:r>
              <w:rPr>
                <w:rFonts w:hint="eastAsia"/>
                <w:spacing w:val="6"/>
                <w:lang w:val="en-US" w:eastAsia="zh-CN"/>
              </w:rPr>
              <w:t>7、</w:t>
            </w:r>
            <w:r>
              <w:rPr>
                <w:spacing w:val="6"/>
              </w:rPr>
              <w:t>耐碱性</w:t>
            </w:r>
          </w:p>
        </w:tc>
        <w:tc>
          <w:tcPr>
            <w:tcW w:w="2945" w:type="dxa"/>
            <w:tcBorders>
              <w:bottom w:val="single" w:color="auto" w:sz="4" w:space="0"/>
            </w:tcBorders>
            <w:vAlign w:val="top"/>
          </w:tcPr>
          <w:p w14:paraId="6FB7BC3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JG/T210-2018</w:t>
            </w:r>
          </w:p>
        </w:tc>
      </w:tr>
      <w:tr w14:paraId="7F634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30" w:type="dxa"/>
            <w:vMerge w:val="continue"/>
            <w:vAlign w:val="center"/>
          </w:tcPr>
          <w:p w14:paraId="194CA9C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75074E0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4D9834C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合成树脂乳液内墙 涂料</w:t>
            </w:r>
          </w:p>
        </w:tc>
        <w:tc>
          <w:tcPr>
            <w:tcW w:w="3110" w:type="dxa"/>
            <w:vAlign w:val="top"/>
          </w:tcPr>
          <w:p w14:paraId="1354AF02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1、在容器中的状态2、施工性3、涂 膜外观4、干燥时间5、透水性6、耐 碱性7、耐洗刷性</w:t>
            </w:r>
          </w:p>
        </w:tc>
        <w:tc>
          <w:tcPr>
            <w:tcW w:w="2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4657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GB/T9756-2018</w:t>
            </w:r>
          </w:p>
        </w:tc>
      </w:tr>
      <w:tr w14:paraId="69C46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30" w:type="dxa"/>
            <w:vMerge w:val="continue"/>
            <w:vAlign w:val="center"/>
          </w:tcPr>
          <w:p w14:paraId="6907948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044A346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37D11EA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合成树脂乳液外墙 涂料</w:t>
            </w:r>
          </w:p>
        </w:tc>
        <w:tc>
          <w:tcPr>
            <w:tcW w:w="3110" w:type="dxa"/>
            <w:vAlign w:val="top"/>
          </w:tcPr>
          <w:p w14:paraId="16201C9C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1、在容器中的状态2、施工性3、涂 膜外观4、干燥时间5、透水性6、耐 碱性7、耐洗刷性</w:t>
            </w:r>
          </w:p>
        </w:tc>
        <w:tc>
          <w:tcPr>
            <w:tcW w:w="2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B49F1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GB/T9755-2018</w:t>
            </w:r>
          </w:p>
        </w:tc>
      </w:tr>
      <w:tr w14:paraId="7B256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0" w:type="dxa"/>
            <w:vMerge w:val="continue"/>
            <w:vAlign w:val="center"/>
          </w:tcPr>
          <w:p w14:paraId="68CBF56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1F2A09E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6F86EBF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合成树脂乳液砂壁 状建筑涂料（真石 漆）</w:t>
            </w:r>
          </w:p>
        </w:tc>
        <w:tc>
          <w:tcPr>
            <w:tcW w:w="3110" w:type="dxa"/>
            <w:vAlign w:val="top"/>
          </w:tcPr>
          <w:p w14:paraId="00ED4026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1、在容器中的状态2、施工性3、涂 膜外观4、干燥时间5、透水性6、耐 碱性7、耐洗刷性</w:t>
            </w:r>
          </w:p>
        </w:tc>
        <w:tc>
          <w:tcPr>
            <w:tcW w:w="2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85B5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JG/T 24-2018</w:t>
            </w:r>
          </w:p>
        </w:tc>
      </w:tr>
      <w:tr w14:paraId="23203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vMerge w:val="continue"/>
            <w:vAlign w:val="center"/>
          </w:tcPr>
          <w:p w14:paraId="430C334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792717C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6D8F3FF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非固化橡胶沥青防 水涂料</w:t>
            </w:r>
          </w:p>
        </w:tc>
        <w:tc>
          <w:tcPr>
            <w:tcW w:w="3110" w:type="dxa"/>
            <w:vAlign w:val="top"/>
          </w:tcPr>
          <w:p w14:paraId="49A26E89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1、外观2、 固体含量2、延伸率3、 耐热性4、耐碱性</w:t>
            </w:r>
          </w:p>
        </w:tc>
        <w:tc>
          <w:tcPr>
            <w:tcW w:w="2945" w:type="dxa"/>
            <w:tcBorders>
              <w:top w:val="single" w:color="auto" w:sz="4" w:space="0"/>
            </w:tcBorders>
            <w:vAlign w:val="top"/>
          </w:tcPr>
          <w:p w14:paraId="29DF2C87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JC/T2428-2017《非固化橡胶沥 青防水涂料》</w:t>
            </w:r>
          </w:p>
        </w:tc>
      </w:tr>
      <w:tr w14:paraId="28FC7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30" w:type="dxa"/>
            <w:vMerge w:val="continue"/>
            <w:vAlign w:val="center"/>
          </w:tcPr>
          <w:p w14:paraId="23780F8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48E3543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2FA2346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聚合物水泥防水涂 料</w:t>
            </w:r>
          </w:p>
        </w:tc>
        <w:tc>
          <w:tcPr>
            <w:tcW w:w="3110" w:type="dxa"/>
            <w:vAlign w:val="top"/>
          </w:tcPr>
          <w:p w14:paraId="1C40FC56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 固体含量2、拉伸强度3、 断裂伸 长率4、不透水性5、外观</w:t>
            </w:r>
          </w:p>
        </w:tc>
        <w:tc>
          <w:tcPr>
            <w:tcW w:w="2945" w:type="dxa"/>
            <w:vAlign w:val="top"/>
          </w:tcPr>
          <w:p w14:paraId="05B8D575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 23445-2009《聚合物水泥 防水涂料》</w:t>
            </w:r>
          </w:p>
        </w:tc>
      </w:tr>
      <w:tr w14:paraId="1E7C3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30" w:type="dxa"/>
            <w:vMerge w:val="continue"/>
            <w:vAlign w:val="center"/>
          </w:tcPr>
          <w:p w14:paraId="0B3B524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5BAB93C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05B6F36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0B9F21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聚氨脂防水涂料</w:t>
            </w:r>
          </w:p>
        </w:tc>
        <w:tc>
          <w:tcPr>
            <w:tcW w:w="3110" w:type="dxa"/>
            <w:vAlign w:val="top"/>
          </w:tcPr>
          <w:p w14:paraId="5132DD22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 固体含量2、拉伸强度3、 断裂伸 长率4、不透水性5、 固体含量6、表 干时间7、实干时间8、外观9、撕裂 强度</w:t>
            </w:r>
          </w:p>
        </w:tc>
        <w:tc>
          <w:tcPr>
            <w:tcW w:w="2945" w:type="dxa"/>
            <w:vAlign w:val="top"/>
          </w:tcPr>
          <w:p w14:paraId="00376CC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3CA66CB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GB/T19250-2013《聚氨酯防水 涂料》</w:t>
            </w:r>
          </w:p>
        </w:tc>
      </w:tr>
      <w:tr w14:paraId="7A9FE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30" w:type="dxa"/>
            <w:vMerge w:val="continue"/>
            <w:vAlign w:val="top"/>
          </w:tcPr>
          <w:p w14:paraId="493FBCC9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top"/>
          </w:tcPr>
          <w:p w14:paraId="6FA0CDE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1E12B64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水泥基渗透结晶型 防水材料</w:t>
            </w:r>
          </w:p>
        </w:tc>
        <w:tc>
          <w:tcPr>
            <w:tcW w:w="3110" w:type="dxa"/>
            <w:vAlign w:val="top"/>
          </w:tcPr>
          <w:p w14:paraId="49FDBA0E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1、</w:t>
            </w:r>
            <w:r>
              <w:rPr>
                <w:spacing w:val="6"/>
              </w:rPr>
              <w:t>外观</w:t>
            </w:r>
            <w:r>
              <w:rPr>
                <w:rFonts w:hint="eastAsia"/>
                <w:spacing w:val="6"/>
                <w:lang w:val="en-US" w:eastAsia="zh-CN"/>
              </w:rPr>
              <w:t>2、</w:t>
            </w:r>
            <w:r>
              <w:rPr>
                <w:spacing w:val="6"/>
              </w:rPr>
              <w:t>细度</w:t>
            </w:r>
            <w:r>
              <w:rPr>
                <w:rFonts w:hint="eastAsia"/>
                <w:spacing w:val="6"/>
                <w:lang w:val="en-US" w:eastAsia="zh-CN"/>
              </w:rPr>
              <w:t>3、</w:t>
            </w:r>
            <w:r>
              <w:rPr>
                <w:spacing w:val="6"/>
              </w:rPr>
              <w:t>施工性</w:t>
            </w:r>
            <w:r>
              <w:rPr>
                <w:rFonts w:hint="eastAsia"/>
                <w:spacing w:val="6"/>
                <w:lang w:val="en-US" w:eastAsia="zh-CN"/>
              </w:rPr>
              <w:t>4、</w:t>
            </w:r>
            <w:r>
              <w:rPr>
                <w:spacing w:val="6"/>
              </w:rPr>
              <w:t>潮湿基面粘结强度</w:t>
            </w:r>
            <w:r>
              <w:rPr>
                <w:rFonts w:hint="eastAsia"/>
                <w:spacing w:val="6"/>
                <w:lang w:val="en-US" w:eastAsia="zh-CN"/>
              </w:rPr>
              <w:t>5、</w:t>
            </w:r>
            <w:r>
              <w:rPr>
                <w:spacing w:val="6"/>
              </w:rPr>
              <w:t>混凝土抗渗性</w:t>
            </w:r>
            <w:r>
              <w:rPr>
                <w:rFonts w:hint="eastAsia"/>
                <w:spacing w:val="6"/>
                <w:lang w:val="en-US" w:eastAsia="zh-CN"/>
              </w:rPr>
              <w:t>6、</w:t>
            </w:r>
            <w:r>
              <w:rPr>
                <w:spacing w:val="6"/>
              </w:rPr>
              <w:t>砂浆抗渗性</w:t>
            </w:r>
            <w:r>
              <w:rPr>
                <w:rFonts w:hint="eastAsia"/>
                <w:spacing w:val="6"/>
                <w:lang w:val="en-US" w:eastAsia="zh-CN"/>
              </w:rPr>
              <w:t>7、</w:t>
            </w:r>
            <w:r>
              <w:rPr>
                <w:spacing w:val="6"/>
              </w:rPr>
              <w:t>抗压强度</w:t>
            </w:r>
            <w:r>
              <w:rPr>
                <w:rFonts w:hint="eastAsia"/>
                <w:spacing w:val="6"/>
                <w:lang w:val="en-US" w:eastAsia="zh-CN"/>
              </w:rPr>
              <w:t>8、</w:t>
            </w:r>
            <w:r>
              <w:rPr>
                <w:spacing w:val="6"/>
              </w:rPr>
              <w:t>抗折强度</w:t>
            </w:r>
          </w:p>
        </w:tc>
        <w:tc>
          <w:tcPr>
            <w:tcW w:w="2945" w:type="dxa"/>
            <w:vAlign w:val="center"/>
          </w:tcPr>
          <w:p w14:paraId="2667354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GB18445-2012</w:t>
            </w:r>
          </w:p>
        </w:tc>
      </w:tr>
      <w:tr w14:paraId="77283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639C824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208F09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92A47C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971BE5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14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344A90C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9B1BD0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971A83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1EAA30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腻子</w:t>
            </w:r>
          </w:p>
        </w:tc>
        <w:tc>
          <w:tcPr>
            <w:tcW w:w="1879" w:type="dxa"/>
            <w:vAlign w:val="top"/>
          </w:tcPr>
          <w:p w14:paraId="5F51C63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29EC28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建筑外墙用腻子</w:t>
            </w:r>
          </w:p>
        </w:tc>
        <w:tc>
          <w:tcPr>
            <w:tcW w:w="3110" w:type="dxa"/>
            <w:vAlign w:val="top"/>
          </w:tcPr>
          <w:p w14:paraId="3D3A95C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1、在容器中的状态2、施工性3、打 磨性4、干燥时间5、粘结强度6、初 期干燥抗裂性7、耐水性8、耐碱性</w:t>
            </w:r>
          </w:p>
        </w:tc>
        <w:tc>
          <w:tcPr>
            <w:tcW w:w="2945" w:type="dxa"/>
            <w:vAlign w:val="center"/>
          </w:tcPr>
          <w:p w14:paraId="1DC5883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JG/T157-2009</w:t>
            </w:r>
          </w:p>
        </w:tc>
      </w:tr>
      <w:tr w14:paraId="348CF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20A67789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07C90824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4AE5CE6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7F76A7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建筑室内用腻子</w:t>
            </w:r>
          </w:p>
        </w:tc>
        <w:tc>
          <w:tcPr>
            <w:tcW w:w="3110" w:type="dxa"/>
            <w:vAlign w:val="top"/>
          </w:tcPr>
          <w:p w14:paraId="0E58AF5C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1、在容器中的状态2、施工性3、打 磨性4、干燥时间5、粘结强度6、  初期干燥抗裂性7、耐水性8柔韧性</w:t>
            </w:r>
          </w:p>
        </w:tc>
        <w:tc>
          <w:tcPr>
            <w:tcW w:w="2945" w:type="dxa"/>
            <w:vAlign w:val="top"/>
          </w:tcPr>
          <w:p w14:paraId="0114576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JG/T298-2010《建筑室内用腻 子》</w:t>
            </w:r>
          </w:p>
        </w:tc>
      </w:tr>
      <w:tr w14:paraId="7658D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78C2B9F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15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center"/>
          </w:tcPr>
          <w:p w14:paraId="2EE2427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卷材</w:t>
            </w:r>
          </w:p>
        </w:tc>
        <w:tc>
          <w:tcPr>
            <w:tcW w:w="1879" w:type="dxa"/>
            <w:vAlign w:val="top"/>
          </w:tcPr>
          <w:p w14:paraId="425FC1F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自粘聚合物改性沥 青防水卷材</w:t>
            </w:r>
          </w:p>
        </w:tc>
        <w:tc>
          <w:tcPr>
            <w:tcW w:w="3110" w:type="dxa"/>
            <w:vAlign w:val="top"/>
          </w:tcPr>
          <w:p w14:paraId="64A3E865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1、不透水性 2、拉力 3、延伸率 4 、耐热性 5、可溶物含量</w:t>
            </w:r>
          </w:p>
        </w:tc>
        <w:tc>
          <w:tcPr>
            <w:tcW w:w="2945" w:type="dxa"/>
            <w:vAlign w:val="top"/>
          </w:tcPr>
          <w:p w14:paraId="11EEAD4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GB23441-2009《自粘聚合物改 性沥青防水卷材》</w:t>
            </w:r>
          </w:p>
        </w:tc>
      </w:tr>
      <w:tr w14:paraId="2BE59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30" w:type="dxa"/>
            <w:vMerge w:val="continue"/>
            <w:tcBorders>
              <w:top w:val="nil"/>
            </w:tcBorders>
            <w:vAlign w:val="center"/>
          </w:tcPr>
          <w:p w14:paraId="6FC6833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center"/>
          </w:tcPr>
          <w:p w14:paraId="05EA201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38CC6CB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种植屋面用耐根穿 刺防水卷材</w:t>
            </w:r>
          </w:p>
        </w:tc>
        <w:tc>
          <w:tcPr>
            <w:tcW w:w="3110" w:type="dxa"/>
            <w:vAlign w:val="top"/>
          </w:tcPr>
          <w:p w14:paraId="036D4342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1、不透水2、拉力3、延伸率4、耐 热性5、可溶物含量</w:t>
            </w:r>
          </w:p>
        </w:tc>
        <w:tc>
          <w:tcPr>
            <w:tcW w:w="2945" w:type="dxa"/>
            <w:vAlign w:val="top"/>
          </w:tcPr>
          <w:p w14:paraId="4DEFE6A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GB/T35468-2017《种植屋面用 耐根穿刺防水卷材》</w:t>
            </w:r>
          </w:p>
        </w:tc>
      </w:tr>
      <w:tr w14:paraId="03873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30" w:type="dxa"/>
            <w:vAlign w:val="center"/>
          </w:tcPr>
          <w:p w14:paraId="7D5F49C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16</w:t>
            </w:r>
          </w:p>
        </w:tc>
        <w:tc>
          <w:tcPr>
            <w:tcW w:w="1186" w:type="dxa"/>
            <w:vAlign w:val="center"/>
          </w:tcPr>
          <w:p w14:paraId="6DB99E0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陶瓷砖</w:t>
            </w:r>
          </w:p>
        </w:tc>
        <w:tc>
          <w:tcPr>
            <w:tcW w:w="1879" w:type="dxa"/>
            <w:vAlign w:val="center"/>
          </w:tcPr>
          <w:p w14:paraId="5F6BBDC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陶瓷砖</w:t>
            </w:r>
          </w:p>
        </w:tc>
        <w:tc>
          <w:tcPr>
            <w:tcW w:w="3110" w:type="dxa"/>
            <w:vAlign w:val="center"/>
          </w:tcPr>
          <w:p w14:paraId="427E526E">
            <w:pPr>
              <w:pStyle w:val="8"/>
              <w:spacing w:before="118" w:line="212" w:lineRule="auto"/>
              <w:ind w:left="33" w:right="59" w:firstLine="18"/>
              <w:jc w:val="left"/>
              <w:rPr>
                <w:spacing w:val="6"/>
              </w:rPr>
            </w:pPr>
            <w:r>
              <w:rPr>
                <w:spacing w:val="6"/>
              </w:rPr>
              <w:t>1、 吸水率2、破坏强度3、断裂模数</w:t>
            </w:r>
          </w:p>
        </w:tc>
        <w:tc>
          <w:tcPr>
            <w:tcW w:w="2945" w:type="dxa"/>
            <w:vAlign w:val="top"/>
          </w:tcPr>
          <w:p w14:paraId="099BDECE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 3810.1-2016《陶瓷砖试 验方法第1部分:抽样和接收条件 》</w:t>
            </w:r>
          </w:p>
        </w:tc>
      </w:tr>
      <w:tr w14:paraId="45282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30" w:type="dxa"/>
            <w:vMerge w:val="restart"/>
            <w:vAlign w:val="top"/>
          </w:tcPr>
          <w:p w14:paraId="247D8F7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5D98E3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A068E27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  <w:r>
              <w:rPr>
                <w:spacing w:val="6"/>
              </w:rPr>
              <w:t>17</w:t>
            </w:r>
          </w:p>
        </w:tc>
        <w:tc>
          <w:tcPr>
            <w:tcW w:w="1186" w:type="dxa"/>
            <w:vMerge w:val="restart"/>
            <w:vAlign w:val="top"/>
          </w:tcPr>
          <w:p w14:paraId="25A2CCD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FE5359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35667B3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  <w:r>
              <w:rPr>
                <w:spacing w:val="6"/>
              </w:rPr>
              <w:t>胶粘剂</w:t>
            </w:r>
          </w:p>
        </w:tc>
        <w:tc>
          <w:tcPr>
            <w:tcW w:w="1879" w:type="dxa"/>
            <w:vAlign w:val="top"/>
          </w:tcPr>
          <w:p w14:paraId="7AE3786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390F22A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  <w:r>
              <w:rPr>
                <w:spacing w:val="6"/>
              </w:rPr>
              <w:t>陶瓷砖胶粘剂</w:t>
            </w:r>
          </w:p>
        </w:tc>
        <w:tc>
          <w:tcPr>
            <w:tcW w:w="3110" w:type="dxa"/>
            <w:vAlign w:val="top"/>
          </w:tcPr>
          <w:p w14:paraId="40023969">
            <w:pPr>
              <w:pStyle w:val="8"/>
              <w:spacing w:before="118" w:line="212" w:lineRule="auto"/>
              <w:ind w:left="33" w:leftChars="0" w:right="59" w:rightChars="0" w:firstLine="18" w:firstLineChars="0"/>
              <w:rPr>
                <w:spacing w:val="6"/>
              </w:rPr>
            </w:pPr>
            <w:r>
              <w:rPr>
                <w:spacing w:val="6"/>
              </w:rPr>
              <w:t>1、 晾置时间2、滑移3、拉伸粘结强 度4、剪切粘结强度</w:t>
            </w:r>
          </w:p>
        </w:tc>
        <w:tc>
          <w:tcPr>
            <w:tcW w:w="2945" w:type="dxa"/>
            <w:vAlign w:val="top"/>
          </w:tcPr>
          <w:p w14:paraId="64724822">
            <w:pPr>
              <w:pStyle w:val="8"/>
              <w:spacing w:before="118" w:line="212" w:lineRule="auto"/>
              <w:ind w:left="33" w:leftChars="0" w:right="59" w:rightChars="0" w:firstLine="18" w:firstLineChars="0"/>
              <w:rPr>
                <w:spacing w:val="6"/>
              </w:rPr>
            </w:pPr>
            <w:r>
              <w:rPr>
                <w:spacing w:val="6"/>
              </w:rPr>
              <w:t>JC/T 547-2017《陶瓷砖胶粘剂 》</w:t>
            </w:r>
          </w:p>
        </w:tc>
      </w:tr>
      <w:tr w14:paraId="545F5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30" w:type="dxa"/>
            <w:vMerge w:val="continue"/>
            <w:vAlign w:val="top"/>
          </w:tcPr>
          <w:p w14:paraId="5441982A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vAlign w:val="top"/>
          </w:tcPr>
          <w:p w14:paraId="657ADCA9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</w:p>
        </w:tc>
        <w:tc>
          <w:tcPr>
            <w:tcW w:w="1879" w:type="dxa"/>
            <w:vAlign w:val="top"/>
          </w:tcPr>
          <w:p w14:paraId="3339C921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  <w:r>
              <w:rPr>
                <w:spacing w:val="6"/>
              </w:rPr>
              <w:t>植筋胶</w:t>
            </w:r>
          </w:p>
        </w:tc>
        <w:tc>
          <w:tcPr>
            <w:tcW w:w="3110" w:type="dxa"/>
            <w:vAlign w:val="top"/>
          </w:tcPr>
          <w:p w14:paraId="2B58E05A">
            <w:pPr>
              <w:pStyle w:val="8"/>
              <w:spacing w:before="118" w:line="212" w:lineRule="auto"/>
              <w:ind w:left="33" w:leftChars="0" w:right="59" w:rightChars="0" w:firstLine="18" w:firstLineChars="0"/>
              <w:rPr>
                <w:spacing w:val="6"/>
              </w:rPr>
            </w:pPr>
            <w:r>
              <w:rPr>
                <w:spacing w:val="6"/>
              </w:rPr>
              <w:t>1、钢-钢拉伸抗剪强度2、不挥发物</w:t>
            </w:r>
          </w:p>
        </w:tc>
        <w:tc>
          <w:tcPr>
            <w:tcW w:w="2945" w:type="dxa"/>
            <w:vAlign w:val="center"/>
          </w:tcPr>
          <w:p w14:paraId="4731BBF0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GB 50728-2011</w:t>
            </w:r>
          </w:p>
          <w:p w14:paraId="6429D096">
            <w:pPr>
              <w:pStyle w:val="8"/>
              <w:spacing w:before="118" w:line="212" w:lineRule="auto"/>
              <w:ind w:left="33" w:leftChars="0" w:right="59" w:rightChars="0" w:firstLine="18" w:firstLineChars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GB 50550-2010</w:t>
            </w:r>
          </w:p>
        </w:tc>
      </w:tr>
    </w:tbl>
    <w:p w14:paraId="39BDBA77">
      <w:pPr>
        <w:pStyle w:val="8"/>
        <w:spacing w:before="118" w:line="212" w:lineRule="auto"/>
        <w:ind w:left="33" w:right="59" w:firstLine="18"/>
        <w:rPr>
          <w:spacing w:val="6"/>
        </w:rPr>
      </w:pPr>
      <w:r>
        <w:rPr>
          <w:spacing w:val="6"/>
        </w:rPr>
        <w:br w:type="page"/>
      </w:r>
    </w:p>
    <w:tbl>
      <w:tblPr>
        <w:tblStyle w:val="7"/>
        <w:tblW w:w="97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86"/>
        <w:gridCol w:w="1764"/>
        <w:gridCol w:w="3225"/>
        <w:gridCol w:w="2945"/>
      </w:tblGrid>
      <w:tr w14:paraId="09749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1DD5B38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950C11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1CF354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B91656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971D5B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2CA545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06A4FB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F8B4C4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A01FBF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FAAF00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18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2EDF09E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C3D0DC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404926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31AF8E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99F6D7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80434A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5AA7E6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5C843D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4A8B93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B49393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安全用品</w:t>
            </w:r>
          </w:p>
        </w:tc>
        <w:tc>
          <w:tcPr>
            <w:tcW w:w="1764" w:type="dxa"/>
            <w:vAlign w:val="top"/>
          </w:tcPr>
          <w:p w14:paraId="51CAC8A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直角钢管脚手架</w:t>
            </w:r>
          </w:p>
        </w:tc>
        <w:tc>
          <w:tcPr>
            <w:tcW w:w="3225" w:type="dxa"/>
            <w:vAlign w:val="top"/>
          </w:tcPr>
          <w:p w14:paraId="339A7712">
            <w:pPr>
              <w:pStyle w:val="8"/>
              <w:spacing w:before="118" w:line="212" w:lineRule="auto"/>
              <w:ind w:left="33" w:right="59" w:firstLine="18"/>
              <w:rPr>
                <w:rFonts w:hint="eastAsia"/>
                <w:spacing w:val="6"/>
              </w:rPr>
            </w:pPr>
          </w:p>
          <w:p w14:paraId="3DDE3525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rFonts w:hint="eastAsia"/>
                <w:spacing w:val="6"/>
              </w:rPr>
              <w:t>1、抗滑 2、抗破坏 3、扭转刚度</w:t>
            </w:r>
          </w:p>
        </w:tc>
        <w:tc>
          <w:tcPr>
            <w:tcW w:w="2945" w:type="dxa"/>
            <w:vMerge w:val="restart"/>
            <w:tcBorders>
              <w:bottom w:val="nil"/>
            </w:tcBorders>
            <w:vAlign w:val="top"/>
          </w:tcPr>
          <w:p w14:paraId="0EA78EC5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 15831-2023《钢管脚手架 扣件》</w:t>
            </w:r>
          </w:p>
        </w:tc>
      </w:tr>
      <w:tr w14:paraId="54EC0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2819391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7FB162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0B635E4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旋转钢管脚手架</w:t>
            </w:r>
          </w:p>
        </w:tc>
        <w:tc>
          <w:tcPr>
            <w:tcW w:w="3225" w:type="dxa"/>
            <w:vAlign w:val="top"/>
          </w:tcPr>
          <w:p w14:paraId="3948AA5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1、抗滑 2、抗破坏</w:t>
            </w:r>
          </w:p>
        </w:tc>
        <w:tc>
          <w:tcPr>
            <w:tcW w:w="2945" w:type="dxa"/>
            <w:vMerge w:val="continue"/>
            <w:tcBorders>
              <w:top w:val="nil"/>
              <w:bottom w:val="nil"/>
            </w:tcBorders>
            <w:vAlign w:val="top"/>
          </w:tcPr>
          <w:p w14:paraId="66A15EB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</w:tr>
      <w:tr w14:paraId="7732A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29FFCE5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070CAAF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1BD1CD9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对接钢管脚手架</w:t>
            </w:r>
          </w:p>
        </w:tc>
        <w:tc>
          <w:tcPr>
            <w:tcW w:w="3225" w:type="dxa"/>
            <w:vAlign w:val="top"/>
          </w:tcPr>
          <w:p w14:paraId="326F1BDB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1、抗拉性能</w:t>
            </w:r>
          </w:p>
        </w:tc>
        <w:tc>
          <w:tcPr>
            <w:tcW w:w="2945" w:type="dxa"/>
            <w:vMerge w:val="continue"/>
            <w:tcBorders>
              <w:top w:val="nil"/>
            </w:tcBorders>
            <w:vAlign w:val="top"/>
          </w:tcPr>
          <w:p w14:paraId="3E24566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</w:tr>
      <w:tr w14:paraId="68AFA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72FF597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122FCC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42EB126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安全平（立） 网</w:t>
            </w:r>
          </w:p>
        </w:tc>
        <w:tc>
          <w:tcPr>
            <w:tcW w:w="3225" w:type="dxa"/>
            <w:vAlign w:val="top"/>
          </w:tcPr>
          <w:p w14:paraId="74CA07A4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1、耐冲击性2、阻燃性能3、绳结构</w:t>
            </w:r>
          </w:p>
          <w:p w14:paraId="41F0A205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4、节点5、尺寸规格、</w:t>
            </w:r>
          </w:p>
        </w:tc>
        <w:tc>
          <w:tcPr>
            <w:tcW w:w="2945" w:type="dxa"/>
            <w:vMerge w:val="restart"/>
            <w:tcBorders>
              <w:bottom w:val="nil"/>
            </w:tcBorders>
            <w:vAlign w:val="top"/>
          </w:tcPr>
          <w:p w14:paraId="1315BD63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1ECCE40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6D0D3452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2A7BFD6F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GB5725-2009《安全网》</w:t>
            </w:r>
          </w:p>
        </w:tc>
      </w:tr>
      <w:tr w14:paraId="0A812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6B61462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1834E0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521667C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6F6466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1DF42D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密目式安全立网</w:t>
            </w:r>
          </w:p>
        </w:tc>
        <w:tc>
          <w:tcPr>
            <w:tcW w:w="3225" w:type="dxa"/>
            <w:vAlign w:val="top"/>
          </w:tcPr>
          <w:p w14:paraId="417D54BA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1、耐贯穿性2、耐冲击性3、 断裂力</w:t>
            </w:r>
          </w:p>
          <w:p w14:paraId="7B11B0E3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• 断裂伸长4、接缝部位抗拉强力5、 梯形法撕裂强力6、开眼环扣强力7   、外观8、阻燃性能9、尺寸规格</w:t>
            </w:r>
          </w:p>
        </w:tc>
        <w:tc>
          <w:tcPr>
            <w:tcW w:w="2945" w:type="dxa"/>
            <w:vMerge w:val="continue"/>
            <w:tcBorders>
              <w:top w:val="nil"/>
            </w:tcBorders>
            <w:vAlign w:val="top"/>
          </w:tcPr>
          <w:p w14:paraId="3A1C79A7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</w:tr>
      <w:tr w14:paraId="5A34D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1AA7BAB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C5A7FB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5852ED6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75ED54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安全帽</w:t>
            </w:r>
          </w:p>
        </w:tc>
        <w:tc>
          <w:tcPr>
            <w:tcW w:w="3225" w:type="dxa"/>
            <w:vAlign w:val="top"/>
          </w:tcPr>
          <w:p w14:paraId="608DC8DB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1、冲击吸收2、性能耐穿刺性能3、 下颏带强度4、质量5、外观结构及  尺寸</w:t>
            </w:r>
          </w:p>
        </w:tc>
        <w:tc>
          <w:tcPr>
            <w:tcW w:w="2945" w:type="dxa"/>
            <w:vAlign w:val="top"/>
          </w:tcPr>
          <w:p w14:paraId="0271A53B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GB/T2811-2018《头部防护安 全帽》</w:t>
            </w:r>
          </w:p>
        </w:tc>
      </w:tr>
      <w:tr w14:paraId="4E3D3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0559F2C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4F91853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04B7E4B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安全带</w:t>
            </w:r>
          </w:p>
        </w:tc>
        <w:tc>
          <w:tcPr>
            <w:tcW w:w="3225" w:type="dxa"/>
            <w:vAlign w:val="top"/>
          </w:tcPr>
          <w:p w14:paraId="033D96D9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1、总体结构2、安全带组成与设计3 、安全带系统性能，</w:t>
            </w:r>
          </w:p>
        </w:tc>
        <w:tc>
          <w:tcPr>
            <w:tcW w:w="2945" w:type="dxa"/>
            <w:vAlign w:val="top"/>
          </w:tcPr>
          <w:p w14:paraId="132EA9F3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GB6095-2021《坠落防护安全 带》</w:t>
            </w:r>
          </w:p>
        </w:tc>
      </w:tr>
      <w:tr w14:paraId="1233D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26E1024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B59C55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9E18D0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2D642C0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555E62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E1EEF5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199F83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19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14946E4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6CB943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B6F2EA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F69F1D5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85D11B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5876792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装饰装修板 材</w:t>
            </w:r>
          </w:p>
        </w:tc>
        <w:tc>
          <w:tcPr>
            <w:tcW w:w="1764" w:type="dxa"/>
            <w:vAlign w:val="top"/>
          </w:tcPr>
          <w:p w14:paraId="0D4462D7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F5E51E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铝单板</w:t>
            </w:r>
          </w:p>
        </w:tc>
        <w:tc>
          <w:tcPr>
            <w:tcW w:w="3225" w:type="dxa"/>
            <w:vAlign w:val="top"/>
          </w:tcPr>
          <w:p w14:paraId="6C64E0F8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1、耐冲击性2、涂层附着力3、耐砂 浆性4、铅笔硬度</w:t>
            </w:r>
          </w:p>
        </w:tc>
        <w:tc>
          <w:tcPr>
            <w:tcW w:w="2945" w:type="dxa"/>
            <w:vAlign w:val="top"/>
          </w:tcPr>
          <w:p w14:paraId="7DDC38D3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GB/T23443-2009《建筑装饰用 铝单板》</w:t>
            </w:r>
          </w:p>
        </w:tc>
      </w:tr>
      <w:tr w14:paraId="0F98E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 w14:paraId="55199F2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B968C5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2DB37E7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318BAB2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E39089D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硅酸钙板</w:t>
            </w:r>
          </w:p>
        </w:tc>
        <w:tc>
          <w:tcPr>
            <w:tcW w:w="3225" w:type="dxa"/>
            <w:vAlign w:val="top"/>
          </w:tcPr>
          <w:p w14:paraId="34E505A4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102907D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 吸水率2、含水率3、抗冲击性4 、抗折强度</w:t>
            </w:r>
          </w:p>
        </w:tc>
        <w:tc>
          <w:tcPr>
            <w:tcW w:w="2945" w:type="dxa"/>
            <w:vAlign w:val="top"/>
          </w:tcPr>
          <w:p w14:paraId="16D549F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JC/T564.1-2018《纤维增强硅  酸钙板第1部分:无石棉硅酸钙板 》JC/T564.2-2018《纤维增强  硅酸钙板第2部分温石棉硅酸钙  板》</w:t>
            </w:r>
          </w:p>
        </w:tc>
      </w:tr>
      <w:tr w14:paraId="0A1D7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65F9A21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14BB733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18D6FBE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30E2EF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矿物棉装饰吸声板</w:t>
            </w:r>
          </w:p>
        </w:tc>
        <w:tc>
          <w:tcPr>
            <w:tcW w:w="3225" w:type="dxa"/>
            <w:vAlign w:val="top"/>
          </w:tcPr>
          <w:p w14:paraId="45103482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1、外观质量2、尺寸及允许偏差3、 受潮挠度4、质量含湿率5、弯曲破  坏荷载6、体积密度</w:t>
            </w:r>
          </w:p>
        </w:tc>
        <w:tc>
          <w:tcPr>
            <w:tcW w:w="2945" w:type="dxa"/>
            <w:vAlign w:val="top"/>
          </w:tcPr>
          <w:p w14:paraId="69D1104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GB/T25998-2020《矿物棉装饰 吸声板》</w:t>
            </w:r>
          </w:p>
        </w:tc>
      </w:tr>
      <w:tr w14:paraId="34ED7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1082F3F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5E2636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F6E064C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1E68071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3ABCBF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2B8EE1A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轻钢龙骨</w:t>
            </w:r>
          </w:p>
        </w:tc>
        <w:tc>
          <w:tcPr>
            <w:tcW w:w="1764" w:type="dxa"/>
            <w:vAlign w:val="top"/>
          </w:tcPr>
          <w:p w14:paraId="5C4A22F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吊顶龙骨</w:t>
            </w:r>
          </w:p>
        </w:tc>
        <w:tc>
          <w:tcPr>
            <w:tcW w:w="3225" w:type="dxa"/>
            <w:vAlign w:val="top"/>
          </w:tcPr>
          <w:p w14:paraId="7845B32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1、外观2、双面镀锌层厚度3、静载 试验</w:t>
            </w:r>
          </w:p>
        </w:tc>
        <w:tc>
          <w:tcPr>
            <w:tcW w:w="2945" w:type="dxa"/>
            <w:vMerge w:val="restart"/>
            <w:tcBorders>
              <w:bottom w:val="nil"/>
            </w:tcBorders>
            <w:vAlign w:val="top"/>
          </w:tcPr>
          <w:p w14:paraId="2B3DD9FD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  <w:p w14:paraId="069F873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GB/T11981-2008《建筑用轻钢 龙骨》</w:t>
            </w:r>
          </w:p>
        </w:tc>
      </w:tr>
      <w:tr w14:paraId="4F8A4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542E4A7E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5C16F55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</w:tc>
        <w:tc>
          <w:tcPr>
            <w:tcW w:w="1764" w:type="dxa"/>
            <w:vAlign w:val="top"/>
          </w:tcPr>
          <w:p w14:paraId="28A038D6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墙体龙骨</w:t>
            </w:r>
          </w:p>
        </w:tc>
        <w:tc>
          <w:tcPr>
            <w:tcW w:w="3225" w:type="dxa"/>
            <w:vAlign w:val="top"/>
          </w:tcPr>
          <w:p w14:paraId="329DC28D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1、外观2、双面镀锌层厚度3、静载 试验4、墙体龙骨抗冲击性</w:t>
            </w:r>
          </w:p>
        </w:tc>
        <w:tc>
          <w:tcPr>
            <w:tcW w:w="2945" w:type="dxa"/>
            <w:vMerge w:val="continue"/>
            <w:tcBorders>
              <w:top w:val="nil"/>
            </w:tcBorders>
            <w:vAlign w:val="top"/>
          </w:tcPr>
          <w:p w14:paraId="51F2DAA4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</w:tr>
      <w:tr w14:paraId="10C8C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30" w:type="dxa"/>
            <w:vAlign w:val="top"/>
          </w:tcPr>
          <w:p w14:paraId="68A956E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64E8612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 w:eastAsia="微软雅黑"/>
                <w:spacing w:val="6"/>
                <w:lang w:eastAsia="zh-CN"/>
              </w:rPr>
            </w:pP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  <w:lang w:val="en-US" w:eastAsia="zh-CN"/>
              </w:rPr>
              <w:t>1</w:t>
            </w:r>
          </w:p>
        </w:tc>
        <w:tc>
          <w:tcPr>
            <w:tcW w:w="1186" w:type="dxa"/>
            <w:vAlign w:val="top"/>
          </w:tcPr>
          <w:p w14:paraId="2DF4F083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DEA1642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断路器</w:t>
            </w:r>
          </w:p>
        </w:tc>
        <w:tc>
          <w:tcPr>
            <w:tcW w:w="1764" w:type="dxa"/>
            <w:vAlign w:val="top"/>
          </w:tcPr>
          <w:p w14:paraId="6CE6F16B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1、过电流保护2、 断路器</w:t>
            </w:r>
          </w:p>
        </w:tc>
        <w:tc>
          <w:tcPr>
            <w:tcW w:w="3225" w:type="dxa"/>
            <w:vAlign w:val="top"/>
          </w:tcPr>
          <w:p w14:paraId="1E74945D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1、标志2、电击保护（剩余电流保 护） 3、耐热4、灼热丝试验（耐非 正常热）</w:t>
            </w:r>
          </w:p>
        </w:tc>
        <w:tc>
          <w:tcPr>
            <w:tcW w:w="2945" w:type="dxa"/>
            <w:vAlign w:val="center"/>
          </w:tcPr>
          <w:p w14:paraId="633F88FA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 w:eastAsia="微软雅黑"/>
                <w:spacing w:val="6"/>
                <w:lang w:eastAsia="zh-CN"/>
              </w:rPr>
            </w:pPr>
            <w:r>
              <w:rPr>
                <w:rFonts w:hint="eastAsia"/>
                <w:spacing w:val="6"/>
              </w:rPr>
              <w:t>GB/T10963.1-2005</w:t>
            </w:r>
            <w:r>
              <w:rPr>
                <w:rFonts w:hint="eastAsia"/>
                <w:spacing w:val="6"/>
                <w:lang w:eastAsia="zh-CN"/>
              </w:rPr>
              <w:t>、  GB 16916.1-2014</w:t>
            </w:r>
          </w:p>
        </w:tc>
      </w:tr>
      <w:tr w14:paraId="0BF1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30" w:type="dxa"/>
            <w:vAlign w:val="top"/>
          </w:tcPr>
          <w:p w14:paraId="45ABB3A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EED9408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 w:eastAsia="微软雅黑"/>
                <w:spacing w:val="6"/>
                <w:lang w:eastAsia="zh-CN"/>
              </w:rPr>
            </w:pP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  <w:lang w:val="en-US" w:eastAsia="zh-CN"/>
              </w:rPr>
              <w:t>2</w:t>
            </w:r>
          </w:p>
        </w:tc>
        <w:tc>
          <w:tcPr>
            <w:tcW w:w="2950" w:type="dxa"/>
            <w:gridSpan w:val="2"/>
            <w:vAlign w:val="top"/>
          </w:tcPr>
          <w:p w14:paraId="4995780A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7B86593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开关、插座</w:t>
            </w:r>
          </w:p>
        </w:tc>
        <w:tc>
          <w:tcPr>
            <w:tcW w:w="3225" w:type="dxa"/>
            <w:vAlign w:val="top"/>
          </w:tcPr>
          <w:p w14:paraId="44106BB7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1、额定值2、分类标志3、耐非正常 热和耐燃（灼热丝试验）4、 防触电 保护、耐热8、机械强度</w:t>
            </w:r>
          </w:p>
        </w:tc>
        <w:tc>
          <w:tcPr>
            <w:tcW w:w="2945" w:type="dxa"/>
            <w:vAlign w:val="top"/>
          </w:tcPr>
          <w:p w14:paraId="1FDE717F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</w:p>
        </w:tc>
      </w:tr>
      <w:tr w14:paraId="19878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30" w:type="dxa"/>
            <w:vAlign w:val="top"/>
          </w:tcPr>
          <w:p w14:paraId="1FA265F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072B3DDF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 w:eastAsia="微软雅黑"/>
                <w:spacing w:val="6"/>
                <w:lang w:eastAsia="zh-CN"/>
              </w:rPr>
            </w:pP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  <w:lang w:val="en-US" w:eastAsia="zh-CN"/>
              </w:rPr>
              <w:t>3</w:t>
            </w:r>
          </w:p>
        </w:tc>
        <w:tc>
          <w:tcPr>
            <w:tcW w:w="2950" w:type="dxa"/>
            <w:gridSpan w:val="2"/>
            <w:vAlign w:val="top"/>
          </w:tcPr>
          <w:p w14:paraId="24E1133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10213329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电缆桥架</w:t>
            </w:r>
          </w:p>
        </w:tc>
        <w:tc>
          <w:tcPr>
            <w:tcW w:w="3225" w:type="dxa"/>
            <w:vAlign w:val="top"/>
          </w:tcPr>
          <w:p w14:paraId="4A9BD0F0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1、外观及尺寸精度检查2、机械载 荷试验3、表面防护层厚度4、附着 力</w:t>
            </w:r>
          </w:p>
        </w:tc>
        <w:tc>
          <w:tcPr>
            <w:tcW w:w="2945" w:type="dxa"/>
            <w:vAlign w:val="top"/>
          </w:tcPr>
          <w:p w14:paraId="67439DFF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JB/T 10216-2013《电控配电用 电缆桥架》</w:t>
            </w:r>
          </w:p>
        </w:tc>
      </w:tr>
      <w:tr w14:paraId="04FD9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30" w:type="dxa"/>
            <w:vAlign w:val="top"/>
          </w:tcPr>
          <w:p w14:paraId="498062E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5365A78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default" w:eastAsia="微软雅黑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24</w:t>
            </w:r>
          </w:p>
        </w:tc>
        <w:tc>
          <w:tcPr>
            <w:tcW w:w="2950" w:type="dxa"/>
            <w:gridSpan w:val="2"/>
            <w:vAlign w:val="top"/>
          </w:tcPr>
          <w:p w14:paraId="24554A21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CF5AB44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灯具</w:t>
            </w:r>
          </w:p>
        </w:tc>
        <w:tc>
          <w:tcPr>
            <w:tcW w:w="3225" w:type="dxa"/>
            <w:vAlign w:val="top"/>
          </w:tcPr>
          <w:p w14:paraId="1F79CC0C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1、光效2、色度3、功率 4、功率因 数5、谐波6、光通量7、灯具效能</w:t>
            </w:r>
          </w:p>
        </w:tc>
        <w:tc>
          <w:tcPr>
            <w:tcW w:w="2945" w:type="dxa"/>
            <w:vAlign w:val="top"/>
          </w:tcPr>
          <w:p w14:paraId="5D18D62E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GB 50303-2015《建筑节能工程 施工质量验收标准》</w:t>
            </w:r>
          </w:p>
        </w:tc>
      </w:tr>
      <w:tr w14:paraId="46577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30" w:type="dxa"/>
            <w:vAlign w:val="top"/>
          </w:tcPr>
          <w:p w14:paraId="28D1BED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685A9BFC">
            <w:pPr>
              <w:pStyle w:val="8"/>
              <w:spacing w:before="118" w:line="212" w:lineRule="auto"/>
              <w:ind w:left="33" w:right="59" w:firstLine="18"/>
              <w:jc w:val="center"/>
              <w:rPr>
                <w:rFonts w:hint="eastAsia" w:eastAsia="微软雅黑"/>
                <w:spacing w:val="6"/>
                <w:lang w:eastAsia="zh-CN"/>
              </w:rPr>
            </w:pP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  <w:lang w:val="en-US" w:eastAsia="zh-CN"/>
              </w:rPr>
              <w:t>5</w:t>
            </w:r>
          </w:p>
        </w:tc>
        <w:tc>
          <w:tcPr>
            <w:tcW w:w="2950" w:type="dxa"/>
            <w:gridSpan w:val="2"/>
            <w:vAlign w:val="top"/>
          </w:tcPr>
          <w:p w14:paraId="47E48AB8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</w:p>
          <w:p w14:paraId="46652C0F">
            <w:pPr>
              <w:pStyle w:val="8"/>
              <w:spacing w:before="118" w:line="212" w:lineRule="auto"/>
              <w:ind w:left="33" w:right="59" w:firstLine="18"/>
              <w:jc w:val="center"/>
              <w:rPr>
                <w:spacing w:val="6"/>
              </w:rPr>
            </w:pPr>
            <w:r>
              <w:rPr>
                <w:spacing w:val="6"/>
              </w:rPr>
              <w:t>抗震支架</w:t>
            </w:r>
          </w:p>
        </w:tc>
        <w:tc>
          <w:tcPr>
            <w:tcW w:w="3225" w:type="dxa"/>
            <w:vAlign w:val="top"/>
          </w:tcPr>
          <w:p w14:paraId="5166939F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1、外观2、涂层厚度3、尺寸公差4 、构件荷载性能5、组件荷载性能6 、循环加载性能7、疲劳性能</w:t>
            </w:r>
          </w:p>
        </w:tc>
        <w:tc>
          <w:tcPr>
            <w:tcW w:w="2945" w:type="dxa"/>
            <w:vAlign w:val="top"/>
          </w:tcPr>
          <w:p w14:paraId="5D45E779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CJ/T 476-2015《建筑机电设备 抗震支吊架</w:t>
            </w:r>
          </w:p>
          <w:p w14:paraId="159EE556">
            <w:pPr>
              <w:pStyle w:val="8"/>
              <w:spacing w:before="118" w:line="212" w:lineRule="auto"/>
              <w:ind w:left="33" w:right="59" w:firstLine="18"/>
              <w:rPr>
                <w:spacing w:val="6"/>
              </w:rPr>
            </w:pPr>
            <w:r>
              <w:rPr>
                <w:spacing w:val="6"/>
              </w:rPr>
              <w:t>通用技术条件》</w:t>
            </w:r>
          </w:p>
        </w:tc>
      </w:tr>
    </w:tbl>
    <w:p w14:paraId="794AF537">
      <w:pPr>
        <w:rPr>
          <w:rFonts w:ascii="Arial"/>
          <w:sz w:val="21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</w:p>
    <w:p w14:paraId="48C06B43">
      <w:pPr>
        <w:ind w:firstLine="0" w:firstLineChars="0"/>
        <w:jc w:val="center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建筑节能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5CDE8862">
      <w:pPr>
        <w:numPr>
          <w:ilvl w:val="0"/>
          <w:numId w:val="2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3CF8C88B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18AA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1E2ED9D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60C376C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6B88068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362E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42D6371B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030A4EF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6DC4FA5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6A05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750129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14B6EFE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468D641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4479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6491AA0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103DC16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45128A4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1D20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7F126EC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7D90D5E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6ABEBFD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664A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6A7B9A4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29636582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3057F1A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016B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3E94368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68F4B262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00B061FA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16EC723D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3E75D89D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1BF71E36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03E63135">
      <w:pPr>
        <w:numPr>
          <w:ilvl w:val="0"/>
          <w:numId w:val="2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检测内容及检测依据</w:t>
      </w:r>
    </w:p>
    <w:p w14:paraId="0111CBBC">
      <w:pPr>
        <w:numPr>
          <w:ilvl w:val="0"/>
          <w:numId w:val="0"/>
        </w:numPr>
        <w:spacing w:before="63" w:line="176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295" w:tblpY="311"/>
        <w:tblOverlap w:val="never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834"/>
        <w:gridCol w:w="3603"/>
        <w:gridCol w:w="2775"/>
      </w:tblGrid>
      <w:tr w14:paraId="5CE0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检测产品/项目</w:t>
            </w:r>
          </w:p>
        </w:tc>
        <w:tc>
          <w:tcPr>
            <w:tcW w:w="3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检测依据</w:t>
            </w:r>
          </w:p>
        </w:tc>
      </w:tr>
      <w:tr w14:paraId="71DF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D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9BC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8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C09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F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配电与照明节能工程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GB50411-2019</w:t>
            </w:r>
          </w:p>
        </w:tc>
      </w:tr>
      <w:tr w14:paraId="3BB0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DC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功率密度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33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GB50411-2019</w:t>
            </w:r>
          </w:p>
        </w:tc>
      </w:tr>
      <w:tr w14:paraId="63F7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6E41"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val="en-US" w:eastAsia="zh-CN" w:bidi="ar"/>
              </w:rPr>
              <w:t>导体电阻</w:t>
            </w:r>
          </w:p>
          <w:p w14:paraId="160C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1E47"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《建筑节能与可再生能源利用通用规范》GB </w:t>
            </w:r>
          </w:p>
          <w:p w14:paraId="154A817D"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FF0000"/>
                <w:kern w:val="0"/>
                <w:sz w:val="20"/>
                <w:szCs w:val="20"/>
                <w:lang w:val="en-US" w:eastAsia="zh-CN" w:bidi="ar"/>
              </w:rPr>
              <w:t>55015-2021 第 6.3.2 条</w:t>
            </w:r>
          </w:p>
          <w:p w14:paraId="42E0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09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通风与空调节能工程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系统风量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GB50411-2019</w:t>
            </w:r>
          </w:p>
        </w:tc>
      </w:tr>
      <w:tr w14:paraId="06D6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FD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E5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风口风量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71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GB50411-2019</w:t>
            </w:r>
          </w:p>
        </w:tc>
      </w:tr>
      <w:tr w14:paraId="1D42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墙体节能工程</w:t>
            </w:r>
          </w:p>
          <w:p w14:paraId="0F72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导热系数或热阻、密度、压缩强度或抗压强度、垂直于板面方向的抗拉强度、吸水 </w:t>
            </w:r>
          </w:p>
          <w:p w14:paraId="234E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率、燃烧性能（不燃材料除外）</w:t>
            </w:r>
          </w:p>
          <w:p w14:paraId="58A5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GB5015-2021 第 6.2.1 条</w:t>
            </w:r>
          </w:p>
          <w:p w14:paraId="572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F1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围护结构检测</w:t>
            </w:r>
          </w:p>
          <w:p w14:paraId="0ADB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传热系数</w:t>
            </w:r>
          </w:p>
          <w:p w14:paraId="4C0A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5015-2021</w:t>
            </w:r>
          </w:p>
        </w:tc>
      </w:tr>
      <w:tr w14:paraId="6B5E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增强网</w:t>
            </w:r>
          </w:p>
          <w:p w14:paraId="2BF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力学性能、抗腐蚀性能</w:t>
            </w:r>
          </w:p>
          <w:p w14:paraId="30C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5015-2021 第 6.2.1 条</w:t>
            </w:r>
          </w:p>
          <w:p w14:paraId="5C3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66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屋面节能工程</w:t>
            </w:r>
          </w:p>
          <w:p w14:paraId="0EB1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导热系数或热阻、密度、压缩强度、吸水率或抗压强度、燃烧性能（不燃材料除外）</w:t>
            </w:r>
          </w:p>
          <w:p w14:paraId="1453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GB55015-2021</w:t>
            </w:r>
          </w:p>
          <w:p w14:paraId="33C0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建筑节能工程现场检验</w:t>
            </w:r>
          </w:p>
          <w:p w14:paraId="32D5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节能构造钻芯</w:t>
            </w:r>
          </w:p>
          <w:p w14:paraId="5B67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GB55015-2021 第 6.2.4 条</w:t>
            </w:r>
          </w:p>
          <w:p w14:paraId="1C18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0672B81">
      <w:pPr>
        <w:rPr>
          <w:rFonts w:ascii="Arial"/>
          <w:sz w:val="21"/>
        </w:rPr>
      </w:pPr>
    </w:p>
    <w:p w14:paraId="35E3B718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7EA0673">
      <w:pPr>
        <w:bidi w:val="0"/>
        <w:rPr>
          <w:lang w:val="en-US" w:eastAsia="en-US"/>
        </w:rPr>
      </w:pPr>
    </w:p>
    <w:p w14:paraId="53C30BAB">
      <w:pPr>
        <w:bidi w:val="0"/>
        <w:rPr>
          <w:lang w:val="en-US" w:eastAsia="en-US"/>
        </w:rPr>
      </w:pPr>
    </w:p>
    <w:p w14:paraId="2AD6A3F5">
      <w:pPr>
        <w:bidi w:val="0"/>
        <w:rPr>
          <w:lang w:val="en-US" w:eastAsia="en-US"/>
        </w:rPr>
      </w:pPr>
    </w:p>
    <w:p w14:paraId="53808E96">
      <w:pPr>
        <w:bidi w:val="0"/>
        <w:rPr>
          <w:lang w:val="en-US" w:eastAsia="en-US"/>
        </w:rPr>
      </w:pPr>
    </w:p>
    <w:p w14:paraId="2C2C5700">
      <w:pPr>
        <w:tabs>
          <w:tab w:val="left" w:pos="1709"/>
        </w:tabs>
        <w:bidi w:val="0"/>
        <w:jc w:val="left"/>
        <w:rPr>
          <w:rFonts w:hint="eastAsia" w:eastAsia="宋体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 w14:paraId="0259AF08">
      <w:pPr>
        <w:ind w:firstLine="0" w:firstLineChars="0"/>
        <w:jc w:val="center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建筑门窗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229A5711">
      <w:pPr>
        <w:numPr>
          <w:ilvl w:val="0"/>
          <w:numId w:val="3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100EE67D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2F68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15848BC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3211EBE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2D73D95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4387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7D4378E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4C1F09D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4C4D02B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15F7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48123E1B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460E098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04C04AA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1595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7F04F04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76355C7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1BE6FDF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56AF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CDD020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576CFA2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13B672F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FF000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00FA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2C80D60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7095D73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023CC9B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FF000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5E2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0D6F3A9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2D7CC36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2E9B12B5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6E854CE8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4C5C8329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47A489E2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72084E28">
      <w:pPr>
        <w:numPr>
          <w:ilvl w:val="0"/>
          <w:numId w:val="3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检测内容及检测依据</w:t>
      </w:r>
    </w:p>
    <w:tbl>
      <w:tblPr>
        <w:tblStyle w:val="5"/>
        <w:tblpPr w:leftFromText="180" w:rightFromText="180" w:vertAnchor="text" w:horzAnchor="page" w:tblpX="1491" w:tblpY="250"/>
        <w:tblOverlap w:val="never"/>
        <w:tblW w:w="9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19"/>
        <w:gridCol w:w="3627"/>
        <w:gridCol w:w="2884"/>
      </w:tblGrid>
      <w:tr w14:paraId="5C2E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检测产品名/项目</w:t>
            </w:r>
          </w:p>
        </w:tc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检测依据</w:t>
            </w:r>
          </w:p>
        </w:tc>
      </w:tr>
      <w:tr w14:paraId="7366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49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875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7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9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5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门窗物理性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抗风压性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GB/T7106-2019</w:t>
            </w:r>
          </w:p>
        </w:tc>
      </w:tr>
      <w:tr w14:paraId="34B0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8B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水密性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GB/T7106-2019</w:t>
            </w:r>
          </w:p>
        </w:tc>
      </w:tr>
      <w:tr w14:paraId="08A6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9F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气密性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GB/T7106-2019</w:t>
            </w:r>
          </w:p>
        </w:tc>
      </w:tr>
      <w:tr w14:paraId="63B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门窗保温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传热系数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GB/T7106-2019</w:t>
            </w:r>
          </w:p>
        </w:tc>
      </w:tr>
      <w:tr w14:paraId="76A8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门窗玻璃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遮阳系数、可见光透射比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11944-2012</w:t>
            </w:r>
          </w:p>
        </w:tc>
      </w:tr>
      <w:tr w14:paraId="67E7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6D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EE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中空玻璃露点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11944-2012</w:t>
            </w:r>
          </w:p>
        </w:tc>
      </w:tr>
      <w:tr w14:paraId="4D28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抗拉强度、断后伸长率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GB/T5237.1~6-2017</w:t>
            </w:r>
          </w:p>
        </w:tc>
      </w:tr>
      <w:tr w14:paraId="2348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6B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B7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膜厚、壁厚（尺寸）、硬度（韦氏硬度）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GB/T5237.1~6-2017</w:t>
            </w:r>
          </w:p>
        </w:tc>
      </w:tr>
    </w:tbl>
    <w:p w14:paraId="322921A0">
      <w:pPr>
        <w:numPr>
          <w:ilvl w:val="0"/>
          <w:numId w:val="0"/>
        </w:numPr>
        <w:spacing w:before="63" w:line="176" w:lineRule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5205CC">
      <w:pPr>
        <w:rPr>
          <w:rFonts w:ascii="Arial"/>
          <w:sz w:val="21"/>
        </w:rPr>
      </w:pPr>
    </w:p>
    <w:p w14:paraId="0F8FC833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 w14:paraId="03D210B3">
      <w:pPr>
        <w:ind w:firstLine="643"/>
        <w:jc w:val="center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建筑幕墙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366601C0">
      <w:pPr>
        <w:numPr>
          <w:ilvl w:val="0"/>
          <w:numId w:val="4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71D80838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3408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502E6562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6855C98B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25E00B3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1C27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E39541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7C6E44FB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00EC910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5B65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532B85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0BD2344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4A08229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076E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143DC048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10817F7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0A30E8E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76D5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40ED6B4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69363B0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44D712C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1DBF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E6D92E8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6AF743A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655A76D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4852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28CFF344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2226A3B4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075E191D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03E16ACF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6889E66C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795E1D16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7E6529A1">
      <w:pPr>
        <w:numPr>
          <w:ilvl w:val="0"/>
          <w:numId w:val="4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检测内容及检测依据</w:t>
      </w:r>
    </w:p>
    <w:tbl>
      <w:tblPr>
        <w:tblStyle w:val="5"/>
        <w:tblW w:w="9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25"/>
        <w:gridCol w:w="4126"/>
        <w:gridCol w:w="2764"/>
      </w:tblGrid>
      <w:tr w14:paraId="0898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检测产品/项目</w:t>
            </w:r>
          </w:p>
        </w:tc>
        <w:tc>
          <w:tcPr>
            <w:tcW w:w="4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检测依据</w:t>
            </w:r>
          </w:p>
        </w:tc>
      </w:tr>
      <w:tr w14:paraId="6CC4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352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247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47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9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幕墙四性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气密性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GB/T15227-2019</w:t>
            </w:r>
          </w:p>
        </w:tc>
      </w:tr>
      <w:tr w14:paraId="3CFF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AB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46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水密性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GB/T15227-2019</w:t>
            </w:r>
          </w:p>
        </w:tc>
      </w:tr>
      <w:tr w14:paraId="7C3D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15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7B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抗风压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GB/T15227-2019</w:t>
            </w:r>
          </w:p>
        </w:tc>
      </w:tr>
      <w:tr w14:paraId="53DF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C3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FE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平面内变形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GB/T15227-2019</w:t>
            </w:r>
          </w:p>
        </w:tc>
      </w:tr>
      <w:tr w14:paraId="517D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硅酮结构密封胶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相容性、剥离粘结性、邵氏硬度、标准状态拉伸粘结性能、下垂度、外观、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16776-2005</w:t>
            </w:r>
          </w:p>
        </w:tc>
      </w:tr>
      <w:tr w14:paraId="193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硅酮耐候密封胶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弹性恢复率、浸水后定伸粘结性、外观、下垂度、定伸粘结性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14683-2017</w:t>
            </w:r>
          </w:p>
        </w:tc>
      </w:tr>
      <w:tr w14:paraId="4CB9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幕墙节能检测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玻璃传热系数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11944-2012</w:t>
            </w:r>
          </w:p>
        </w:tc>
      </w:tr>
      <w:tr w14:paraId="48AC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51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遮阳系数、可见光透射比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11944-2012</w:t>
            </w:r>
          </w:p>
        </w:tc>
      </w:tr>
      <w:tr w14:paraId="2EB7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8A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中空玻璃露点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11944-2012</w:t>
            </w:r>
          </w:p>
        </w:tc>
      </w:tr>
      <w:tr w14:paraId="7B84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抗拉强度、断后伸长率、膜厚、壁厚（尺寸）、硬度（韦氏硬度）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GB/T5237.1~6-2017</w:t>
            </w:r>
          </w:p>
        </w:tc>
      </w:tr>
      <w:tr w14:paraId="5809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岩棉板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导热系数、密度、燃烧性能A1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19686-2015</w:t>
            </w:r>
          </w:p>
        </w:tc>
      </w:tr>
    </w:tbl>
    <w:p w14:paraId="15D6601C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7BA36B12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56C515EB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4E6F5C49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25EC7C45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52E91DFB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1964E2A5">
      <w:pPr>
        <w:ind w:firstLine="643"/>
        <w:jc w:val="center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室内环境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005665B7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22B3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4C50428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508DBED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03CDBF3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3FDF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A31943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53B69A6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66CD0D6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7D10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0373888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7146757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3D89F3C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4199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0196522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742218A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190A1D14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64C0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3CD2E16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7F86F5D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21CE84EB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23C8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2198C2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1F777C28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002BE01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16F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4EC0B2F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283DC08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23549234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407ED01D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4E3B58F1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76EF21C9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313A19D4">
      <w:pPr>
        <w:ind w:firstLine="482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二、检测内容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及依据</w:t>
      </w:r>
    </w:p>
    <w:tbl>
      <w:tblPr>
        <w:tblStyle w:val="5"/>
        <w:tblW w:w="49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24"/>
        <w:gridCol w:w="4977"/>
      </w:tblGrid>
      <w:tr w14:paraId="01E1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D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检测产品/项目</w:t>
            </w:r>
          </w:p>
        </w:tc>
        <w:tc>
          <w:tcPr>
            <w:tcW w:w="2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检测参数</w:t>
            </w:r>
          </w:p>
        </w:tc>
      </w:tr>
      <w:tr w14:paraId="26F5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C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F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1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A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室内环境</w:t>
            </w: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氡、</w:t>
            </w:r>
          </w:p>
        </w:tc>
      </w:tr>
      <w:tr w14:paraId="58A7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35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甲醛、</w:t>
            </w:r>
          </w:p>
        </w:tc>
      </w:tr>
      <w:tr w14:paraId="51AC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DB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苯、</w:t>
            </w:r>
          </w:p>
        </w:tc>
      </w:tr>
      <w:tr w14:paraId="1073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7B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氨、</w:t>
            </w:r>
          </w:p>
        </w:tc>
      </w:tr>
      <w:tr w14:paraId="2EB2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11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TVOC、</w:t>
            </w:r>
          </w:p>
        </w:tc>
      </w:tr>
      <w:tr w14:paraId="12B7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99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甲苯、</w:t>
            </w:r>
          </w:p>
        </w:tc>
      </w:tr>
      <w:tr w14:paraId="2069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74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</w:p>
        </w:tc>
      </w:tr>
    </w:tbl>
    <w:p w14:paraId="0CA94870">
      <w:pPr>
        <w:tabs>
          <w:tab w:val="left" w:pos="2339"/>
        </w:tabs>
        <w:bidi w:val="0"/>
        <w:jc w:val="left"/>
        <w:rPr>
          <w:rFonts w:hint="eastAsia" w:eastAsia="宋体"/>
          <w:lang w:val="en-US" w:eastAsia="zh-CN"/>
        </w:rPr>
      </w:pPr>
    </w:p>
    <w:p w14:paraId="11FB1C87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3C5105B">
      <w:pPr>
        <w:tabs>
          <w:tab w:val="left" w:pos="692"/>
        </w:tabs>
        <w:bidi w:val="0"/>
        <w:jc w:val="left"/>
        <w:rPr>
          <w:rFonts w:hint="eastAsia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/>
          <w:lang w:val="en-US" w:eastAsia="zh-CN"/>
        </w:rPr>
        <w:tab/>
      </w:r>
    </w:p>
    <w:p w14:paraId="192C69A3">
      <w:pPr>
        <w:ind w:firstLine="0" w:firstLineChars="0"/>
        <w:jc w:val="center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主体结构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42FF8779">
      <w:pPr>
        <w:numPr>
          <w:ilvl w:val="0"/>
          <w:numId w:val="5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2980DEAA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60BF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0D82091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0E8A936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4F5BF2A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4DF7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2167EC5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2DC17ED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460DF1A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12AC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7FB4DA4A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7F8A532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190D0B0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264C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466CB98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711A5EE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00323F7D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246A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68CC51E2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0B15C225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148FAE7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0947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145C207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4D141FE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30F5A9C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7030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016C70D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575B282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1004CBB4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60E28D58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1DC002A7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3D833D24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1B518A0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二、检测内容</w:t>
      </w:r>
    </w:p>
    <w:p w14:paraId="005E785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回弹法检测混凝土强度、钢筋保护层厚度、楼板厚度、构件尺寸、植筋拉拔</w:t>
      </w:r>
    </w:p>
    <w:p w14:paraId="2DEE3E6C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检测依据</w:t>
      </w:r>
    </w:p>
    <w:p w14:paraId="02193125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1、《混凝土结构工程施工质量验收规范》GB50204-2015</w:t>
      </w:r>
    </w:p>
    <w:p w14:paraId="6D3859FA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2、《建筑工程施工质量验收统一标准》GB50300-2013</w:t>
      </w:r>
    </w:p>
    <w:p w14:paraId="1773B18A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3、《混凝土强度检验评定标准》GB50107-2010</w:t>
      </w:r>
    </w:p>
    <w:p w14:paraId="5F6326B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4、《混凝土结构后锚固技术规范》JGJ 145-2013</w:t>
      </w:r>
    </w:p>
    <w:p w14:paraId="1A89145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三、检测方法及设备</w:t>
      </w:r>
    </w:p>
    <w:p w14:paraId="5C5F505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1.构件混凝土强度检测：采用回弹法对单个构件混凝土进行检测，对不具备回弹法条件的基础部位采用留置同条件养护试件。</w:t>
      </w:r>
    </w:p>
    <w:p w14:paraId="6EE567D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2.柱，梁，板，墙纵向受力钢筋保护层厚度检测：采用非破损法（钢筋扫描仪）进行检测。</w:t>
      </w:r>
    </w:p>
    <w:p w14:paraId="27AA927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3.现浇楼板厚度检测：采用测厚仪或钻孔尺量法相结合进行检测。</w:t>
      </w:r>
    </w:p>
    <w:p w14:paraId="5716A4B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4.结构实体位置及尺寸偏差检验：</w:t>
      </w:r>
    </w:p>
    <w:p w14:paraId="7D57CCA2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5、植筋拉拔检测：</w:t>
      </w:r>
    </w:p>
    <w:p w14:paraId="1E6F5CF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（1）对重要结构构件及生命线工程的非结构构件，应取每一检验批植筋总数的3%且不少</w:t>
      </w:r>
    </w:p>
    <w:p w14:paraId="568A346F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于5件进行检验；</w:t>
      </w:r>
    </w:p>
    <w:p w14:paraId="5E0AA587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（2）对一般结构构件，应取每一检验批植筋总数1%且不少于3件进行检验；</w:t>
      </w:r>
    </w:p>
    <w:p w14:paraId="2437D0A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（3）对非生命线工程的非结构构件，应取每一检验批锚固件总数的0.1%且不少于3件进行检验。</w:t>
      </w:r>
    </w:p>
    <w:p w14:paraId="1CDA87E9">
      <w:pPr>
        <w:bidi w:val="0"/>
        <w:rPr>
          <w:rFonts w:hint="eastAsia"/>
          <w:lang w:val="en-US" w:eastAsia="zh-CN"/>
        </w:rPr>
      </w:pP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181"/>
      </w:tblGrid>
      <w:tr w14:paraId="7A01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9" w:type="dxa"/>
            <w:noWrap w:val="0"/>
            <w:vAlign w:val="center"/>
          </w:tcPr>
          <w:p w14:paraId="6927A2F4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181" w:type="dxa"/>
            <w:noWrap w:val="0"/>
            <w:vAlign w:val="center"/>
          </w:tcPr>
          <w:p w14:paraId="5BBFBBFF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检验方法</w:t>
            </w:r>
          </w:p>
        </w:tc>
      </w:tr>
      <w:tr w14:paraId="5BA6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09" w:type="dxa"/>
            <w:noWrap w:val="0"/>
            <w:vAlign w:val="center"/>
          </w:tcPr>
          <w:p w14:paraId="46C3F2C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墙厚</w:t>
            </w:r>
          </w:p>
        </w:tc>
        <w:tc>
          <w:tcPr>
            <w:tcW w:w="8181" w:type="dxa"/>
            <w:noWrap w:val="0"/>
            <w:vAlign w:val="center"/>
          </w:tcPr>
          <w:p w14:paraId="4B74A57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墙身中部量测3点，取平均值，测点间距不应小于1m</w:t>
            </w:r>
          </w:p>
        </w:tc>
      </w:tr>
      <w:tr w14:paraId="4F8A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9" w:type="dxa"/>
            <w:noWrap w:val="0"/>
            <w:vAlign w:val="center"/>
          </w:tcPr>
          <w:p w14:paraId="57A8811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梁高</w:t>
            </w:r>
          </w:p>
        </w:tc>
        <w:tc>
          <w:tcPr>
            <w:tcW w:w="8181" w:type="dxa"/>
            <w:noWrap w:val="0"/>
            <w:vAlign w:val="center"/>
          </w:tcPr>
          <w:p w14:paraId="3AD205C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量测一侧边跨中及两个距离支座0.1m处，取3个平均值，量测值可取腹板高度加上此处楼板的实测厚度</w:t>
            </w:r>
          </w:p>
        </w:tc>
      </w:tr>
      <w:tr w14:paraId="229B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9" w:type="dxa"/>
            <w:noWrap w:val="0"/>
            <w:vAlign w:val="center"/>
          </w:tcPr>
          <w:p w14:paraId="1E6BC18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板厚</w:t>
            </w:r>
          </w:p>
        </w:tc>
        <w:tc>
          <w:tcPr>
            <w:tcW w:w="8181" w:type="dxa"/>
            <w:noWrap w:val="0"/>
            <w:vAlign w:val="center"/>
          </w:tcPr>
          <w:p w14:paraId="7BD75D6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悬挑板取距离支座0.1m处，沿宽度方向取包括中心位置在内的随机3点取平均值；其他楼板，在同一对角线上量测中间及距离两端各0.1m处，取3点平均值</w:t>
            </w:r>
          </w:p>
        </w:tc>
      </w:tr>
      <w:tr w14:paraId="5ED8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9" w:type="dxa"/>
            <w:noWrap w:val="0"/>
            <w:vAlign w:val="center"/>
          </w:tcPr>
          <w:p w14:paraId="352D278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柱截面尺寸</w:t>
            </w:r>
          </w:p>
        </w:tc>
        <w:tc>
          <w:tcPr>
            <w:tcW w:w="8181" w:type="dxa"/>
            <w:noWrap w:val="0"/>
            <w:vAlign w:val="center"/>
          </w:tcPr>
          <w:p w14:paraId="6DF4649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选取柱的一边量测柱中部、下部及其他部位，选取3点平均值</w:t>
            </w:r>
          </w:p>
        </w:tc>
      </w:tr>
      <w:tr w14:paraId="4AB8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09" w:type="dxa"/>
            <w:noWrap w:val="0"/>
            <w:vAlign w:val="center"/>
          </w:tcPr>
          <w:p w14:paraId="4F7B703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层高</w:t>
            </w:r>
          </w:p>
        </w:tc>
        <w:tc>
          <w:tcPr>
            <w:tcW w:w="8181" w:type="dxa"/>
            <w:noWrap w:val="0"/>
            <w:vAlign w:val="center"/>
          </w:tcPr>
          <w:p w14:paraId="577FB80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与板厚测点相同，量测板顶至上层楼板板底净高，层高量测值为净高与板厚之和，取3点平均值</w:t>
            </w:r>
          </w:p>
        </w:tc>
      </w:tr>
    </w:tbl>
    <w:p w14:paraId="71B9058E">
      <w:pPr>
        <w:ind w:firstLine="560"/>
        <w:rPr>
          <w:vanish/>
        </w:rPr>
      </w:pPr>
    </w:p>
    <w:tbl>
      <w:tblPr>
        <w:tblStyle w:val="5"/>
        <w:tblpPr w:leftFromText="180" w:rightFromText="180" w:vertAnchor="text" w:horzAnchor="page" w:tblpX="1193" w:tblpY="10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651"/>
      </w:tblGrid>
      <w:tr w14:paraId="1648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80" w:type="dxa"/>
            <w:gridSpan w:val="2"/>
            <w:noWrap w:val="0"/>
            <w:vAlign w:val="center"/>
          </w:tcPr>
          <w:p w14:paraId="2310570D">
            <w:pPr>
              <w:ind w:firstLine="0" w:firstLineChars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主要使用仪器</w:t>
            </w:r>
          </w:p>
        </w:tc>
      </w:tr>
      <w:tr w14:paraId="3046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9" w:type="dxa"/>
            <w:noWrap w:val="0"/>
            <w:vAlign w:val="center"/>
          </w:tcPr>
          <w:p w14:paraId="756796B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4651" w:type="dxa"/>
            <w:noWrap w:val="0"/>
            <w:vAlign w:val="center"/>
          </w:tcPr>
          <w:p w14:paraId="0FD8E67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使用仪器</w:t>
            </w:r>
          </w:p>
        </w:tc>
      </w:tr>
      <w:tr w14:paraId="0618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9" w:type="dxa"/>
            <w:noWrap w:val="0"/>
            <w:vAlign w:val="center"/>
          </w:tcPr>
          <w:p w14:paraId="619DF08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回弹法检测混凝土抗压强度</w:t>
            </w:r>
          </w:p>
        </w:tc>
        <w:tc>
          <w:tcPr>
            <w:tcW w:w="4651" w:type="dxa"/>
            <w:noWrap w:val="0"/>
            <w:vAlign w:val="center"/>
          </w:tcPr>
          <w:p w14:paraId="0E1B990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回弹仪、碳化深度测量仪、高强回弹仪</w:t>
            </w:r>
          </w:p>
        </w:tc>
      </w:tr>
      <w:tr w14:paraId="0888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9" w:type="dxa"/>
            <w:noWrap w:val="0"/>
            <w:vAlign w:val="center"/>
          </w:tcPr>
          <w:p w14:paraId="4661401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钢筋保护层厚度</w:t>
            </w:r>
          </w:p>
        </w:tc>
        <w:tc>
          <w:tcPr>
            <w:tcW w:w="4651" w:type="dxa"/>
            <w:noWrap w:val="0"/>
            <w:vAlign w:val="center"/>
          </w:tcPr>
          <w:p w14:paraId="6D70DD4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钢筋位置测定仪</w:t>
            </w:r>
          </w:p>
        </w:tc>
      </w:tr>
      <w:tr w14:paraId="3189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29" w:type="dxa"/>
            <w:noWrap w:val="0"/>
            <w:vAlign w:val="center"/>
          </w:tcPr>
          <w:p w14:paraId="79302D8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楼板厚度</w:t>
            </w:r>
          </w:p>
        </w:tc>
        <w:tc>
          <w:tcPr>
            <w:tcW w:w="4651" w:type="dxa"/>
            <w:noWrap w:val="0"/>
            <w:vAlign w:val="center"/>
          </w:tcPr>
          <w:p w14:paraId="07F47ED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非金属板厚度检测仪</w:t>
            </w:r>
          </w:p>
        </w:tc>
      </w:tr>
      <w:tr w14:paraId="14CA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929" w:type="dxa"/>
            <w:noWrap w:val="0"/>
            <w:vAlign w:val="center"/>
          </w:tcPr>
          <w:p w14:paraId="732C1E2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结构实体位置及尺寸偏差</w:t>
            </w:r>
          </w:p>
        </w:tc>
        <w:tc>
          <w:tcPr>
            <w:tcW w:w="4651" w:type="dxa"/>
            <w:noWrap w:val="0"/>
            <w:vAlign w:val="center"/>
          </w:tcPr>
          <w:p w14:paraId="204D92E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激光测距仪、钢卷尺</w:t>
            </w:r>
          </w:p>
        </w:tc>
      </w:tr>
    </w:tbl>
    <w:p w14:paraId="0C44B68C">
      <w:pPr>
        <w:widowControl/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br w:type="page"/>
      </w:r>
    </w:p>
    <w:p w14:paraId="3D6B153B">
      <w:pPr>
        <w:widowControl/>
        <w:spacing w:line="360" w:lineRule="auto"/>
        <w:ind w:firstLine="480"/>
        <w:jc w:val="center"/>
        <w:rPr>
          <w:rFonts w:ascii="宋体" w:hAnsi="宋体" w:eastAsia="宋体" w:cs="宋体"/>
          <w:kern w:val="1"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建筑水电</w:t>
      </w:r>
      <w:r>
        <w:rPr>
          <w:rFonts w:hint="eastAsia" w:ascii="宋体" w:hAnsi="宋体" w:eastAsia="宋体" w:cs="宋体"/>
          <w:b/>
          <w:sz w:val="32"/>
          <w:szCs w:val="32"/>
        </w:rPr>
        <w:t>检测</w:t>
      </w:r>
    </w:p>
    <w:p w14:paraId="262CAC67">
      <w:pPr>
        <w:numPr>
          <w:ilvl w:val="0"/>
          <w:numId w:val="6"/>
        </w:numPr>
        <w:ind w:firstLine="482"/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工程概况</w:t>
      </w:r>
    </w:p>
    <w:p w14:paraId="1849590F"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82"/>
        <w:gridCol w:w="6333"/>
      </w:tblGrid>
      <w:tr w14:paraId="79F8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pct"/>
            <w:noWrap w:val="0"/>
            <w:vAlign w:val="center"/>
          </w:tcPr>
          <w:p w14:paraId="0C0A19E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0432B1DF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511" w:type="pct"/>
            <w:noWrap w:val="0"/>
            <w:vAlign w:val="center"/>
          </w:tcPr>
          <w:p w14:paraId="24A69EA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名称</w:t>
            </w:r>
          </w:p>
        </w:tc>
      </w:tr>
      <w:tr w14:paraId="57A9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61C00304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1C09598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3511" w:type="pct"/>
            <w:noWrap w:val="0"/>
            <w:vAlign w:val="center"/>
          </w:tcPr>
          <w:p w14:paraId="04192D96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海口江东新区国际消费精品产业港项目</w:t>
            </w:r>
          </w:p>
        </w:tc>
      </w:tr>
      <w:tr w14:paraId="5012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673EFB0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06BA661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3511" w:type="pct"/>
            <w:noWrap w:val="0"/>
            <w:vAlign w:val="center"/>
          </w:tcPr>
          <w:p w14:paraId="00FC059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海口市江东新区夏云路交兴洋四横路交汇处</w:t>
            </w:r>
          </w:p>
        </w:tc>
      </w:tr>
      <w:tr w14:paraId="647C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" w:type="pct"/>
            <w:noWrap w:val="0"/>
            <w:vAlign w:val="center"/>
          </w:tcPr>
          <w:p w14:paraId="6358446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 w14:paraId="539B784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511" w:type="pct"/>
            <w:noWrap w:val="0"/>
            <w:vAlign w:val="center"/>
          </w:tcPr>
          <w:p w14:paraId="26E12830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海口江东新区实盈产业园投资开发有限公司</w:t>
            </w:r>
          </w:p>
        </w:tc>
      </w:tr>
      <w:tr w14:paraId="5D05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53B52399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 w14:paraId="4342D301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3511" w:type="pct"/>
            <w:noWrap w:val="0"/>
            <w:vAlign w:val="center"/>
          </w:tcPr>
          <w:p w14:paraId="3CF160C4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湖南怀德全过程工程咨询有限公司</w:t>
            </w:r>
          </w:p>
        </w:tc>
      </w:tr>
      <w:tr w14:paraId="731D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0" w:type="pct"/>
            <w:noWrap w:val="0"/>
            <w:vAlign w:val="center"/>
          </w:tcPr>
          <w:p w14:paraId="72DBF20C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 w14:paraId="6AEC7257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3511" w:type="pct"/>
            <w:noWrap w:val="0"/>
            <w:vAlign w:val="center"/>
          </w:tcPr>
          <w:p w14:paraId="42A67643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default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val="en-US" w:eastAsia="zh-CN"/>
              </w:rPr>
              <w:t>中国建筑西南设计研究院有限公司</w:t>
            </w:r>
          </w:p>
        </w:tc>
      </w:tr>
      <w:tr w14:paraId="2CC0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pct"/>
            <w:noWrap w:val="0"/>
            <w:vAlign w:val="center"/>
          </w:tcPr>
          <w:p w14:paraId="6A5C876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 w14:paraId="70CF1BAE">
            <w:pPr>
              <w:pStyle w:val="2"/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511" w:type="pct"/>
            <w:noWrap w:val="0"/>
            <w:vAlign w:val="center"/>
          </w:tcPr>
          <w:p w14:paraId="7E6B675E">
            <w:pPr>
              <w:pStyle w:val="2"/>
              <w:adjustRightInd w:val="0"/>
              <w:snapToGrid w:val="0"/>
              <w:ind w:firstLine="472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海南万泰建筑工程有限公司</w:t>
            </w:r>
          </w:p>
        </w:tc>
      </w:tr>
    </w:tbl>
    <w:p w14:paraId="4BB1535E">
      <w:pPr>
        <w:widowControl/>
        <w:ind w:firstLine="480"/>
        <w:jc w:val="left"/>
        <w:rPr>
          <w:rFonts w:hint="eastAsia" w:ascii="宋体" w:hAnsi="宋体" w:eastAsia="宋体" w:cs="宋体"/>
          <w:sz w:val="24"/>
        </w:rPr>
      </w:pPr>
    </w:p>
    <w:p w14:paraId="29FFBE90"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建设内容及规模：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本工程包含A#～D#楼，为多层厂房，无地下室，总用地面积为15927.36㎡，地上建筑面积为23821.29㎡。</w:t>
      </w:r>
    </w:p>
    <w:p w14:paraId="746B2924">
      <w:pPr>
        <w:pStyle w:val="4"/>
        <w:adjustRightInd/>
        <w:spacing w:line="360" w:lineRule="auto"/>
        <w:ind w:left="0" w:leftChars="0" w:firstLine="480"/>
        <w:textAlignment w:val="auto"/>
        <w:rPr>
          <w:rFonts w:hint="eastAsia" w:hAnsi="宋体" w:eastAsia="宋体" w:cs="宋体"/>
          <w:color w:val="auto"/>
          <w:kern w:val="2"/>
        </w:rPr>
      </w:pPr>
      <w:r>
        <w:rPr>
          <w:rFonts w:hint="eastAsia" w:hAnsi="宋体" w:eastAsia="宋体" w:cs="宋体"/>
          <w:color w:val="auto"/>
          <w:kern w:val="2"/>
        </w:rPr>
        <w:t>计划工期：</w:t>
      </w:r>
      <w:r>
        <w:rPr>
          <w:rFonts w:hint="eastAsia" w:hAnsi="宋体" w:eastAsia="宋体" w:cs="宋体"/>
          <w:color w:val="auto"/>
          <w:kern w:val="2"/>
          <w:szCs w:val="24"/>
        </w:rPr>
        <w:t>满足甲方及施工现场需要</w:t>
      </w:r>
      <w:r>
        <w:rPr>
          <w:rFonts w:hint="eastAsia" w:hAnsi="宋体" w:eastAsia="宋体" w:cs="宋体"/>
          <w:color w:val="auto"/>
          <w:kern w:val="2"/>
        </w:rPr>
        <w:t>。</w:t>
      </w:r>
    </w:p>
    <w:p w14:paraId="3F8FD70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二、检测内容</w:t>
      </w:r>
    </w:p>
    <w:p w14:paraId="3703C47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1、接地电阻、绝缘电阻、气象防雷。</w:t>
      </w:r>
    </w:p>
    <w:p w14:paraId="455F831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2、电线、电缆常规（0.6/1kv及以下）含：（导体电阻、成品电缆电压试验、绝缘电阻、导体截面积、结构检查、绝缘层厚度）。</w:t>
      </w:r>
    </w:p>
    <w:p w14:paraId="6A899E3C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3、给排水管材管件：常规检测；</w:t>
      </w:r>
    </w:p>
    <w:p w14:paraId="2E537E5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4、塑料电工套管：含（外观、最大外径、最小外径、最小内径、冲击性能、弯曲性能、跌落性能、最小壁厚）。</w:t>
      </w:r>
    </w:p>
    <w:p w14:paraId="2AFB7CBF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三、检测依据</w:t>
      </w:r>
    </w:p>
    <w:p w14:paraId="0B137D09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  <w:sectPr>
          <w:pgSz w:w="11909" w:h="16834"/>
          <w:pgMar w:top="1070" w:right="1144" w:bottom="0" w:left="998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机械电气安全 机械电气设备 第1部分：通用技术条件 GB/T 5226.1-2019/18.3 电阻试</w:t>
      </w:r>
    </w:p>
    <w:p w14:paraId="0F5C6230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验电气装置安装工程 电气设备交接试验标准 GB 50150-2016/23 二次回路</w:t>
      </w:r>
    </w:p>
    <w:p w14:paraId="2B33B24A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建筑电气工程施工质量验收规范 GB 50303-2016/第6章 成套配电柜、控制柜（屏、台）和动力、照明配电箱（盘）安装</w:t>
      </w:r>
    </w:p>
    <w:p w14:paraId="7A09DF61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建筑物防雷工程施工与质量验收规范GB 50601-2010/11.2 防雷工程中各分项工程的检验批划分和检测要求</w:t>
      </w:r>
    </w:p>
    <w:p w14:paraId="50D5FE84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建筑物防雷装置检测技术规范GB/T 21431-2015/附录D 三极法测量接地电阻值</w:t>
      </w:r>
    </w:p>
    <w:p w14:paraId="3E3C744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城市道路照明工程施工及验收规程CJJ 89-2012/7 安全保护</w:t>
      </w:r>
    </w:p>
    <w:p w14:paraId="496CA5F3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电气装置安装工程 电气设备交接试验标准 GB 50150-2016/26 接地装置</w:t>
      </w:r>
    </w:p>
    <w:p w14:paraId="1532ECED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接地装置特性参数测量导则 DL/T 475-2017</w:t>
      </w:r>
    </w:p>
    <w:p w14:paraId="7216B02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灯具通用安全要求与实验 GB7000.1-2000</w:t>
      </w:r>
    </w:p>
    <w:p w14:paraId="51E75859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热浸镀锌体镀锌质量GB2694-88</w:t>
      </w:r>
    </w:p>
    <w:p w14:paraId="312A5CA7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碳素结构钢  GB77-88</w:t>
      </w:r>
    </w:p>
    <w:p w14:paraId="5595E776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热连轧钢板含带钢品种 GB2519-88</w:t>
      </w:r>
    </w:p>
    <w:p w14:paraId="44C97337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输电线路钢管杆制造技术条件  DL/T646-98</w:t>
      </w:r>
    </w:p>
    <w:p w14:paraId="2F31F444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灯杆、高杆、交通信号杆  AASHT01994</w:t>
      </w:r>
    </w:p>
    <w:p w14:paraId="6C83BAE2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49EBD9C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bookmarkEnd w:id="0"/>
    <w:p w14:paraId="3DB0E4E9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FF598C7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07A4C6D1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1FAFA475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5106E6EE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38B1367B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57829773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0094E742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384C344C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7585C493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5AA2AB2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4BF61AD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4C14392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2ED4264B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1A58F95C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436EC586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B340DC1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590B2796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17615F17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09FD5FB4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101C9B72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39A43307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0C7336F7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219330D1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7384C2B6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 w14:paraId="65C5723E"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sectPr>
      <w:pgSz w:w="11909" w:h="16834"/>
      <w:pgMar w:top="1070" w:right="1144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63B61"/>
    <w:multiLevelType w:val="singleLevel"/>
    <w:tmpl w:val="8B563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2F8916"/>
    <w:multiLevelType w:val="singleLevel"/>
    <w:tmpl w:val="BE2F89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BDF253"/>
    <w:multiLevelType w:val="singleLevel"/>
    <w:tmpl w:val="EFBDF2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907A4E1"/>
    <w:multiLevelType w:val="singleLevel"/>
    <w:tmpl w:val="F907A4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52D7B6"/>
    <w:multiLevelType w:val="singleLevel"/>
    <w:tmpl w:val="5952D7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9C9D127"/>
    <w:multiLevelType w:val="singleLevel"/>
    <w:tmpl w:val="59C9D1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k1Mzk0Mjc0Mzk1YmNkNDY3Mzk0YmE1ZDYwNWZhNzEifQ=="/>
  </w:docVars>
  <w:rsids>
    <w:rsidRoot w:val="00000000"/>
    <w:rsid w:val="022E4ADD"/>
    <w:rsid w:val="0CAA4D34"/>
    <w:rsid w:val="0E031BBC"/>
    <w:rsid w:val="135503B2"/>
    <w:rsid w:val="1B9D7A1A"/>
    <w:rsid w:val="1C2F7B9D"/>
    <w:rsid w:val="25134071"/>
    <w:rsid w:val="26273EFA"/>
    <w:rsid w:val="3B1C08F9"/>
    <w:rsid w:val="40BA58D7"/>
    <w:rsid w:val="4B321A34"/>
    <w:rsid w:val="60AC161E"/>
    <w:rsid w:val="71133DAF"/>
    <w:rsid w:val="71B01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3">
    <w:name w:val="Body Text Indent"/>
    <w:basedOn w:val="1"/>
    <w:qFormat/>
    <w:uiPriority w:val="0"/>
    <w:pPr>
      <w:adjustRightInd w:val="0"/>
      <w:spacing w:after="120"/>
      <w:ind w:left="420" w:leftChars="200" w:firstLine="0" w:firstLineChars="0"/>
      <w:textAlignment w:val="baseline"/>
    </w:pPr>
    <w:rPr>
      <w:rFonts w:ascii="宋体" w:hAnsi="Times New Roman" w:eastAsia="仿宋"/>
      <w:kern w:val="0"/>
      <w:sz w:val="24"/>
      <w:szCs w:val="21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1698</Words>
  <Characters>2059</Characters>
  <TotalTime>19</TotalTime>
  <ScaleCrop>false</ScaleCrop>
  <LinksUpToDate>false</LinksUpToDate>
  <CharactersWithSpaces>2195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2024-10-18T21:22:00Z</dcterms:created>
  <dc:creator>Administrator</dc:creator>
  <cp:lastModifiedBy>梁昌聪</cp:lastModifiedBy>
  <dcterms:modified xsi:type="dcterms:W3CDTF">2024-12-20T00:26:40Z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2024-10-18T21:23:33Z</vt:filetime>
  </property>
  <property fmtid="{D5CDD505-2E9C-101B-9397-08002B2CF9AE}" pid="4" name="KSOProductBuildVer">
    <vt:lpwstr>2052-12.1.0.18912</vt:lpwstr>
  </property>
  <property fmtid="{D5CDD505-2E9C-101B-9397-08002B2CF9AE}" pid="5" name="ICV">
    <vt:lpwstr>97DE04A94FC7412C81DFACD2F1455F60_13</vt:lpwstr>
  </property>
</Properties>
</file>