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A2881">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清 单 编 制 说 明</w:t>
      </w:r>
    </w:p>
    <w:p w14:paraId="1D591B0A">
      <w:pPr>
        <w:jc w:val="center"/>
        <w:rPr>
          <w:rFonts w:hint="eastAsia" w:asciiTheme="minorEastAsia" w:hAnsiTheme="minorEastAsia" w:eastAsiaTheme="minorEastAsia" w:cstheme="minorEastAsia"/>
          <w:b/>
          <w:sz w:val="36"/>
          <w:szCs w:val="36"/>
        </w:rPr>
      </w:pPr>
    </w:p>
    <w:p w14:paraId="316C0DEA">
      <w:pPr>
        <w:spacing w:line="360" w:lineRule="auto"/>
        <w:jc w:val="center"/>
        <w:rPr>
          <w:rFonts w:hint="default"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bCs/>
          <w:color w:val="000000"/>
          <w:sz w:val="24"/>
        </w:rPr>
        <w:t>工程名称：海口江东新区CBD南片区JDQBN-A03-A地块区域蓄冷供冷项目（一期）-制冷机房</w:t>
      </w:r>
      <w:r>
        <w:rPr>
          <w:rFonts w:hint="eastAsia" w:asciiTheme="minorEastAsia" w:hAnsiTheme="minorEastAsia" w:eastAsiaTheme="minorEastAsia" w:cstheme="minorEastAsia"/>
          <w:b/>
          <w:bCs/>
          <w:color w:val="000000"/>
          <w:sz w:val="24"/>
          <w:lang w:val="en-US" w:eastAsia="zh-CN"/>
        </w:rPr>
        <w:t>工艺安装工程</w:t>
      </w:r>
    </w:p>
    <w:tbl>
      <w:tblPr>
        <w:tblStyle w:val="8"/>
        <w:tblW w:w="9907"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7"/>
      </w:tblGrid>
      <w:tr w14:paraId="1764D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7" w:hRule="atLeast"/>
        </w:trPr>
        <w:tc>
          <w:tcPr>
            <w:tcW w:w="9907" w:type="dxa"/>
          </w:tcPr>
          <w:p w14:paraId="3E3E3F95">
            <w:pPr>
              <w:numPr>
                <w:ilvl w:val="0"/>
                <w:numId w:val="1"/>
              </w:numPr>
              <w:spacing w:line="54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工程概况：</w:t>
            </w:r>
          </w:p>
          <w:p w14:paraId="4541F48A">
            <w:pPr>
              <w:spacing w:line="540" w:lineRule="exact"/>
              <w:ind w:firstLine="470" w:firstLineChars="196"/>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工程为海口江东新区CBD南片区JDQBN-A03-A地块区域蓄冷供冷项目（一期）制冷机房。该站设计供冷面积为5.8万平方米，一期供冷面积3.2万平方米。供冷区域包含1#初中部教学楼、3#体育馆、4#宿舍楼及周转用房。最高建筑6层，建筑高度24m。制冷站位于地下一层，建筑面积469.8m2，地面标高±0.00m，梁下高</w:t>
            </w:r>
            <w:bookmarkStart w:id="0" w:name="_GoBack"/>
            <w:bookmarkEnd w:id="0"/>
            <w:r>
              <w:rPr>
                <w:rFonts w:hint="eastAsia" w:asciiTheme="minorEastAsia" w:hAnsiTheme="minorEastAsia" w:eastAsiaTheme="minorEastAsia" w:cstheme="minorEastAsia"/>
                <w:sz w:val="24"/>
              </w:rPr>
              <w:t>度3.5m。站内预留二期设备位置。</w:t>
            </w:r>
          </w:p>
          <w:p w14:paraId="4055FAF0">
            <w:pPr>
              <w:numPr>
                <w:ilvl w:val="0"/>
                <w:numId w:val="1"/>
              </w:numPr>
              <w:spacing w:line="540" w:lineRule="exact"/>
              <w:ind w:left="0" w:leftChars="0" w:firstLine="48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工程量清单编制范围</w:t>
            </w:r>
            <w:r>
              <w:rPr>
                <w:rFonts w:hint="eastAsia" w:asciiTheme="minorEastAsia" w:hAnsiTheme="minorEastAsia" w:eastAsiaTheme="minorEastAsia" w:cstheme="minorEastAsia"/>
                <w:sz w:val="24"/>
              </w:rPr>
              <w:t>：</w:t>
            </w:r>
          </w:p>
          <w:p w14:paraId="155214DB">
            <w:pPr>
              <w:spacing w:line="540" w:lineRule="exact"/>
              <w:ind w:firstLine="470" w:firstLineChars="196"/>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本次</w:t>
            </w:r>
            <w:r>
              <w:rPr>
                <w:rFonts w:hint="eastAsia" w:asciiTheme="minorEastAsia" w:hAnsiTheme="minorEastAsia" w:eastAsiaTheme="minorEastAsia" w:cstheme="minorEastAsia"/>
                <w:sz w:val="24"/>
              </w:rPr>
              <w:t>编制包含山西双良新能源热电工程设计有限公司202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月施工图</w:t>
            </w:r>
            <w:r>
              <w:rPr>
                <w:rFonts w:hint="eastAsia" w:asciiTheme="minorEastAsia" w:hAnsiTheme="minorEastAsia" w:eastAsiaTheme="minorEastAsia" w:cstheme="minorEastAsia"/>
                <w:sz w:val="24"/>
                <w:lang w:val="en-US" w:eastAsia="zh-CN"/>
              </w:rPr>
              <w:t>设计制冷机房工艺电气自控安装工程全部工作内容（具体详见工程量清单）。</w:t>
            </w:r>
          </w:p>
          <w:p w14:paraId="501DFF95">
            <w:pPr>
              <w:spacing w:line="54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三、工程量清单编制依据：</w:t>
            </w:r>
          </w:p>
          <w:p w14:paraId="56E32E1E">
            <w:pPr>
              <w:spacing w:line="540" w:lineRule="exact"/>
              <w:ind w:firstLine="480"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color w:val="000000"/>
                <w:sz w:val="24"/>
              </w:rPr>
              <w:t>本工程为海口江东新区CBD南片区JDQBN-A03-A地块区域蓄冷供冷项目（一期）制冷机房工艺</w:t>
            </w:r>
            <w:r>
              <w:rPr>
                <w:rFonts w:hint="eastAsia" w:asciiTheme="minorEastAsia" w:hAnsiTheme="minorEastAsia" w:eastAsiaTheme="minorEastAsia" w:cstheme="minorEastAsia"/>
                <w:color w:val="000000"/>
                <w:sz w:val="24"/>
                <w:lang w:val="en-US" w:eastAsia="zh-CN"/>
              </w:rPr>
              <w:t>电气自控</w:t>
            </w:r>
            <w:r>
              <w:rPr>
                <w:rFonts w:hint="eastAsia" w:asciiTheme="minorEastAsia" w:hAnsiTheme="minorEastAsia" w:eastAsiaTheme="minorEastAsia" w:cstheme="minorEastAsia"/>
                <w:color w:val="000000"/>
                <w:sz w:val="24"/>
              </w:rPr>
              <w:t>安装图</w:t>
            </w:r>
            <w:r>
              <w:rPr>
                <w:rFonts w:hint="eastAsia" w:asciiTheme="minorEastAsia" w:hAnsiTheme="minorEastAsia" w:eastAsiaTheme="minorEastAsia" w:cstheme="minorEastAsia"/>
                <w:color w:val="000000"/>
                <w:sz w:val="24"/>
                <w:lang w:eastAsia="zh-CN"/>
              </w:rPr>
              <w:t>；</w:t>
            </w:r>
          </w:p>
          <w:p w14:paraId="1681DDA5">
            <w:pPr>
              <w:spacing w:line="540" w:lineRule="exact"/>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2、《建设工程工程量清单计价规范》GB50500-2013、《通用安装工程工程量计算规范》（GB50856－2013）等；</w:t>
            </w:r>
          </w:p>
          <w:p w14:paraId="780B486A">
            <w:pPr>
              <w:spacing w:line="540" w:lineRule="exact"/>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lang w:val="en-US" w:eastAsia="zh-CN"/>
              </w:rPr>
              <w:t>海南</w:t>
            </w:r>
            <w:r>
              <w:rPr>
                <w:rFonts w:hint="eastAsia" w:asciiTheme="minorEastAsia" w:hAnsiTheme="minorEastAsia" w:eastAsiaTheme="minorEastAsia" w:cstheme="minorEastAsia"/>
                <w:sz w:val="24"/>
              </w:rPr>
              <w:t>省建设工程计价依据；</w:t>
            </w:r>
          </w:p>
          <w:p w14:paraId="2B9F2583">
            <w:pPr>
              <w:spacing w:line="540" w:lineRule="exac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4、</w:t>
            </w:r>
            <w:r>
              <w:rPr>
                <w:rFonts w:hint="eastAsia" w:asciiTheme="minorEastAsia" w:hAnsiTheme="minorEastAsia" w:eastAsiaTheme="minorEastAsia" w:cstheme="minorEastAsia"/>
                <w:sz w:val="24"/>
                <w:lang w:val="en-US" w:eastAsia="zh-CN"/>
              </w:rPr>
              <w:t>海南省</w:t>
            </w:r>
            <w:r>
              <w:rPr>
                <w:rFonts w:hint="eastAsia" w:asciiTheme="minorEastAsia" w:hAnsiTheme="minorEastAsia" w:eastAsiaTheme="minorEastAsia" w:cstheme="minorEastAsia"/>
                <w:sz w:val="24"/>
              </w:rPr>
              <w:t>及</w:t>
            </w:r>
            <w:r>
              <w:rPr>
                <w:rFonts w:hint="eastAsia" w:asciiTheme="minorEastAsia" w:hAnsiTheme="minorEastAsia" w:eastAsiaTheme="minorEastAsia" w:cstheme="minorEastAsia"/>
                <w:sz w:val="24"/>
                <w:lang w:val="en-US" w:eastAsia="zh-CN"/>
              </w:rPr>
              <w:t>海口</w:t>
            </w:r>
            <w:r>
              <w:rPr>
                <w:rFonts w:hint="eastAsia" w:asciiTheme="minorEastAsia" w:hAnsiTheme="minorEastAsia" w:eastAsiaTheme="minorEastAsia" w:cstheme="minorEastAsia"/>
                <w:sz w:val="24"/>
              </w:rPr>
              <w:t>市关于工程造价的相关文件及规定；</w:t>
            </w:r>
          </w:p>
          <w:p w14:paraId="51D0DBEF">
            <w:pPr>
              <w:spacing w:line="540" w:lineRule="exact"/>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5、与建设工程项目有关的标准、规范、技术资料；</w:t>
            </w:r>
          </w:p>
          <w:p w14:paraId="6383F80F">
            <w:pPr>
              <w:spacing w:line="540" w:lineRule="exact"/>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6、施工现场实际情况、工程特点；</w:t>
            </w:r>
          </w:p>
          <w:p w14:paraId="7DFC87AA">
            <w:pPr>
              <w:spacing w:line="540" w:lineRule="exact"/>
              <w:ind w:firstLine="360" w:firstLineChars="15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7、工程量清单应与项目图纸、清单编制说明等文件结合起来查阅与理解，工程量清单中所描述的项目特征仅为招标人对该分部分项工程特征的概述，而非是工程特征的全面描述，计价时必须包含满足国家规范质量要求的所有费用。</w:t>
            </w:r>
          </w:p>
          <w:p w14:paraId="44D555B0">
            <w:pPr>
              <w:spacing w:line="540" w:lineRule="exact"/>
              <w:ind w:firstLine="361" w:firstLineChars="15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四、清单编制中需要说明的事项</w:t>
            </w:r>
          </w:p>
          <w:p w14:paraId="2248A64B">
            <w:pPr>
              <w:spacing w:line="540" w:lineRule="exact"/>
              <w:ind w:firstLine="361" w:firstLineChars="15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（一）总说明</w:t>
            </w:r>
          </w:p>
          <w:p w14:paraId="12C39D0F">
            <w:pPr>
              <w:spacing w:line="540" w:lineRule="exact"/>
              <w:ind w:firstLine="595" w:firstLineChars="248"/>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1、工程量清单的工程量（除特殊说明外）是按GB50500-2013计算规则进行计算编制的, 清单项目的计价原则是以实体安装就位的尺寸计算。工程项目编码是按GB50500-2013相应章次编号的,因此工程量清单各项目编码的范围、计量方式应与GB50500-2013的各条款相对应结合起来理解和解释。为了便于工程计量与结算,若工程量清单中个别项目改变了计量“单位”及“项目名称”,请投标人注意工程量清单中的计量“单位”及“项目名称”,必须按工程量清单所列的单位及项目名称进行报价；</w:t>
            </w:r>
          </w:p>
          <w:p w14:paraId="46E49AC1">
            <w:pPr>
              <w:spacing w:line="540" w:lineRule="exact"/>
              <w:ind w:firstLine="595" w:firstLineChars="248"/>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2、工程量清单应与招标文件中的投标人须知、合同条款、技术标准和要求及图纸等一起阅读和理解，互为补充。</w:t>
            </w:r>
          </w:p>
          <w:p w14:paraId="3FBBEB9B">
            <w:pPr>
              <w:spacing w:line="540" w:lineRule="exact"/>
              <w:ind w:firstLine="598" w:firstLineChars="248"/>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（二）专业说明</w:t>
            </w:r>
          </w:p>
          <w:p w14:paraId="48991288">
            <w:pPr>
              <w:spacing w:line="48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1、工程量清单中单价均应包括人工费、材料费、机械费、管理费、利润以及现行取</w:t>
            </w:r>
          </w:p>
          <w:p w14:paraId="1AF58A7C">
            <w:pPr>
              <w:spacing w:line="480" w:lineRule="exact"/>
              <w:ind w:right="105" w:rightChars="5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费中的有关费用、有关文件规定的调价以及根据本招标文件要求的风险金等全部费用； </w:t>
            </w:r>
          </w:p>
          <w:p w14:paraId="2A54F253">
            <w:pPr>
              <w:spacing w:line="54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2、站内工艺设备安装</w:t>
            </w:r>
          </w:p>
          <w:p w14:paraId="0EC05097">
            <w:pPr>
              <w:spacing w:line="48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（1）设备工艺：</w:t>
            </w:r>
            <w:r>
              <w:rPr>
                <w:rFonts w:hint="eastAsia" w:asciiTheme="minorEastAsia" w:hAnsiTheme="minorEastAsia" w:eastAsiaTheme="minorEastAsia" w:cstheme="minorEastAsia"/>
                <w:sz w:val="24"/>
                <w:lang w:val="en-US" w:eastAsia="zh-CN"/>
              </w:rPr>
              <w:t>蓄冷机组组装、制冷机组组装、各类水泵安装就位、定压罐的安装就位、加药机组的安装就位、</w:t>
            </w:r>
            <w:r>
              <w:rPr>
                <w:rFonts w:hint="eastAsia" w:asciiTheme="minorEastAsia" w:hAnsiTheme="minorEastAsia" w:eastAsiaTheme="minorEastAsia" w:cstheme="minorEastAsia"/>
                <w:sz w:val="24"/>
              </w:rPr>
              <w:t>除污器安装、</w:t>
            </w:r>
            <w:r>
              <w:rPr>
                <w:rFonts w:hint="eastAsia" w:asciiTheme="minorEastAsia" w:hAnsiTheme="minorEastAsia" w:eastAsiaTheme="minorEastAsia" w:cstheme="minorEastAsia"/>
                <w:sz w:val="24"/>
                <w:lang w:val="en-US" w:eastAsia="zh-CN"/>
              </w:rPr>
              <w:t>分集水器制作安装、</w:t>
            </w:r>
            <w:r>
              <w:rPr>
                <w:rFonts w:hint="eastAsia" w:asciiTheme="minorEastAsia" w:hAnsiTheme="minorEastAsia" w:eastAsiaTheme="minorEastAsia" w:cstheme="minorEastAsia"/>
                <w:sz w:val="24"/>
              </w:rPr>
              <w:t>各种阀门等全部系统设备的安装及设备与管道管件的焊接、碰口安装，管道管件的除锈刷油，</w:t>
            </w:r>
            <w:r>
              <w:rPr>
                <w:rFonts w:hint="eastAsia" w:asciiTheme="minorEastAsia" w:hAnsiTheme="minorEastAsia" w:eastAsiaTheme="minorEastAsia" w:cstheme="minorEastAsia"/>
                <w:sz w:val="24"/>
                <w:lang w:val="en-US" w:eastAsia="zh-CN"/>
              </w:rPr>
              <w:t>管道保温，</w:t>
            </w:r>
            <w:r>
              <w:rPr>
                <w:rFonts w:hint="eastAsia" w:asciiTheme="minorEastAsia" w:hAnsiTheme="minorEastAsia" w:eastAsiaTheme="minorEastAsia" w:cstheme="minorEastAsia"/>
                <w:sz w:val="24"/>
              </w:rPr>
              <w:t>一次仪表（压力表）、仪表管嘴焊接安装，各种支架、吊架的制作安装</w:t>
            </w:r>
            <w:r>
              <w:rPr>
                <w:rFonts w:hint="eastAsia" w:asciiTheme="minorEastAsia" w:hAnsiTheme="minorEastAsia" w:eastAsiaTheme="minorEastAsia" w:cstheme="minorEastAsia"/>
                <w:sz w:val="24"/>
                <w:lang w:val="en-US" w:eastAsia="zh-CN"/>
              </w:rPr>
              <w:t>及</w:t>
            </w:r>
            <w:r>
              <w:rPr>
                <w:rFonts w:hint="eastAsia" w:asciiTheme="minorEastAsia" w:hAnsiTheme="minorEastAsia" w:eastAsiaTheme="minorEastAsia" w:cstheme="minorEastAsia"/>
                <w:sz w:val="24"/>
              </w:rPr>
              <w:t>除锈刷油，一、二次网及与</w:t>
            </w:r>
            <w:r>
              <w:rPr>
                <w:rFonts w:hint="eastAsia" w:asciiTheme="minorEastAsia" w:hAnsiTheme="minorEastAsia" w:eastAsiaTheme="minorEastAsia" w:cstheme="minorEastAsia"/>
                <w:sz w:val="24"/>
                <w:lang w:val="en-US" w:eastAsia="zh-CN"/>
              </w:rPr>
              <w:t>制冷</w:t>
            </w:r>
            <w:r>
              <w:rPr>
                <w:rFonts w:hint="eastAsia" w:asciiTheme="minorEastAsia" w:hAnsiTheme="minorEastAsia" w:eastAsiaTheme="minorEastAsia" w:cstheme="minorEastAsia"/>
                <w:sz w:val="24"/>
              </w:rPr>
              <w:t>设备并联、管道吹扫、试水打压，设备材料的装卸及运输</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sz w:val="24"/>
                <w:lang w:val="en-US" w:eastAsia="zh-CN"/>
              </w:rPr>
              <w:t>穿楼板开孔及穿楼板钢套管制作安装</w:t>
            </w:r>
            <w:r>
              <w:rPr>
                <w:rFonts w:hint="eastAsia" w:asciiTheme="minorEastAsia" w:hAnsiTheme="minorEastAsia" w:eastAsiaTheme="minorEastAsia" w:cstheme="minorEastAsia"/>
                <w:sz w:val="24"/>
              </w:rPr>
              <w:t>等。</w:t>
            </w:r>
          </w:p>
          <w:p w14:paraId="407498C0">
            <w:pPr>
              <w:spacing w:line="48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（2）电气、自控：</w:t>
            </w:r>
            <w:r>
              <w:rPr>
                <w:rFonts w:hint="eastAsia" w:asciiTheme="minorEastAsia" w:hAnsiTheme="minorEastAsia" w:eastAsiaTheme="minorEastAsia" w:cstheme="minorEastAsia"/>
                <w:sz w:val="24"/>
                <w:lang w:val="en-US" w:eastAsia="zh-CN"/>
              </w:rPr>
              <w:t>配电柜就位安装、PLC柜就位安装，</w:t>
            </w:r>
            <w:r>
              <w:rPr>
                <w:rFonts w:hint="eastAsia" w:asciiTheme="minorEastAsia" w:hAnsiTheme="minorEastAsia" w:eastAsiaTheme="minorEastAsia" w:cstheme="minorEastAsia"/>
                <w:sz w:val="24"/>
              </w:rPr>
              <w:t>动力电缆敷设及接线、自控线缆敷设及接线、</w:t>
            </w:r>
            <w:r>
              <w:rPr>
                <w:rFonts w:hint="eastAsia" w:asciiTheme="minorEastAsia" w:hAnsiTheme="minorEastAsia" w:eastAsiaTheme="minorEastAsia" w:cstheme="minorEastAsia"/>
                <w:sz w:val="24"/>
                <w:lang w:val="en-US" w:eastAsia="zh-CN"/>
              </w:rPr>
              <w:t>穿线管敷设、桥架敷设、桥架支撑架安装及除锈刷油、接地母线敷设、</w:t>
            </w:r>
            <w:r>
              <w:rPr>
                <w:rFonts w:hint="eastAsia" w:asciiTheme="minorEastAsia" w:hAnsiTheme="minorEastAsia" w:eastAsiaTheme="minorEastAsia" w:cstheme="minorEastAsia"/>
                <w:sz w:val="24"/>
              </w:rPr>
              <w:t>设备基础与主接地线跨接</w:t>
            </w:r>
            <w:r>
              <w:rPr>
                <w:rFonts w:hint="eastAsia" w:asciiTheme="minorEastAsia" w:hAnsiTheme="minorEastAsia" w:eastAsiaTheme="minorEastAsia" w:cstheme="minorEastAsia"/>
                <w:sz w:val="24"/>
                <w:lang w:val="en-US" w:eastAsia="zh-CN"/>
              </w:rPr>
              <w:t>；机组上动力和自控电缆敷设及接线、穿线管敷设、挠性金属管敷设、远传仪器仪表、阀门、热量表安装</w:t>
            </w:r>
            <w:r>
              <w:rPr>
                <w:rFonts w:hint="eastAsia" w:asciiTheme="minorEastAsia" w:hAnsiTheme="minorEastAsia" w:eastAsiaTheme="minorEastAsia" w:cstheme="minorEastAsia"/>
                <w:sz w:val="24"/>
              </w:rPr>
              <w:t>等。</w:t>
            </w:r>
          </w:p>
          <w:p w14:paraId="4F05EB15">
            <w:pPr>
              <w:spacing w:line="540" w:lineRule="exact"/>
              <w:ind w:firstLine="595" w:firstLineChars="248"/>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（3）不在本次招标范围内的工程内容：</w:t>
            </w:r>
          </w:p>
          <w:p w14:paraId="196EBFC3">
            <w:pPr>
              <w:spacing w:line="540" w:lineRule="exact"/>
              <w:ind w:firstLine="595" w:firstLineChars="248"/>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a、PLC软件安装，自控系统调试、电动阀调试（由PLC自控柜供应商负责安装）</w:t>
            </w:r>
            <w:r>
              <w:rPr>
                <w:rFonts w:hint="eastAsia" w:asciiTheme="minorEastAsia" w:hAnsiTheme="minorEastAsia" w:eastAsiaTheme="minorEastAsia" w:cstheme="minorEastAsia"/>
                <w:sz w:val="24"/>
                <w:lang w:eastAsia="zh-CN"/>
              </w:rPr>
              <w:t>；</w:t>
            </w:r>
          </w:p>
          <w:p w14:paraId="7F4680D9">
            <w:pPr>
              <w:spacing w:line="540" w:lineRule="exact"/>
              <w:ind w:firstLine="595" w:firstLineChars="248"/>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b、设备</w:t>
            </w:r>
            <w:r>
              <w:rPr>
                <w:rFonts w:hint="eastAsia" w:asciiTheme="minorEastAsia" w:hAnsiTheme="minorEastAsia" w:eastAsiaTheme="minorEastAsia" w:cstheme="minorEastAsia"/>
                <w:sz w:val="24"/>
                <w:lang w:val="en-US" w:eastAsia="zh-CN"/>
              </w:rPr>
              <w:t>及</w:t>
            </w:r>
            <w:r>
              <w:rPr>
                <w:rFonts w:hint="eastAsia" w:asciiTheme="minorEastAsia" w:hAnsiTheme="minorEastAsia" w:eastAsiaTheme="minorEastAsia" w:cstheme="minorEastAsia"/>
                <w:sz w:val="24"/>
              </w:rPr>
              <w:t>阀门</w:t>
            </w:r>
            <w:r>
              <w:rPr>
                <w:rFonts w:hint="eastAsia" w:asciiTheme="minorEastAsia" w:hAnsiTheme="minorEastAsia" w:eastAsiaTheme="minorEastAsia" w:cstheme="minorEastAsia"/>
                <w:sz w:val="24"/>
                <w:lang w:val="en-US" w:eastAsia="zh-CN"/>
              </w:rPr>
              <w:t>除锈</w:t>
            </w:r>
            <w:r>
              <w:rPr>
                <w:rFonts w:hint="eastAsia" w:asciiTheme="minorEastAsia" w:hAnsiTheme="minorEastAsia" w:eastAsiaTheme="minorEastAsia" w:cstheme="minorEastAsia"/>
                <w:sz w:val="24"/>
              </w:rPr>
              <w:t>防腐保温工程</w:t>
            </w:r>
            <w:r>
              <w:rPr>
                <w:rFonts w:hint="eastAsia" w:asciiTheme="minorEastAsia" w:hAnsiTheme="minorEastAsia" w:eastAsiaTheme="minorEastAsia" w:cstheme="minorEastAsia"/>
                <w:sz w:val="24"/>
                <w:lang w:eastAsia="zh-CN"/>
              </w:rPr>
              <w:t>；</w:t>
            </w:r>
          </w:p>
          <w:p w14:paraId="58156CDE">
            <w:pPr>
              <w:spacing w:line="540" w:lineRule="exact"/>
              <w:ind w:firstLine="595" w:firstLineChars="248"/>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c、</w:t>
            </w:r>
            <w:r>
              <w:rPr>
                <w:rFonts w:hint="eastAsia" w:asciiTheme="minorEastAsia" w:hAnsiTheme="minorEastAsia" w:eastAsiaTheme="minorEastAsia" w:cstheme="minorEastAsia"/>
                <w:sz w:val="24"/>
                <w:lang w:val="en-US" w:eastAsia="zh-CN"/>
              </w:rPr>
              <w:t>双工况螺杆机、板式换热站、螺杆机、不锈钢组合式焊接水箱、开式冷却塔、相变蓄冷槽、乙二醇储液箱</w:t>
            </w:r>
            <w:r>
              <w:rPr>
                <w:rFonts w:hint="eastAsia" w:asciiTheme="minorEastAsia" w:hAnsiTheme="minorEastAsia" w:eastAsiaTheme="minorEastAsia" w:cstheme="minorEastAsia"/>
                <w:sz w:val="24"/>
              </w:rPr>
              <w:t>的就位安装</w:t>
            </w:r>
            <w:r>
              <w:rPr>
                <w:rFonts w:hint="eastAsia" w:asciiTheme="minorEastAsia" w:hAnsiTheme="minorEastAsia" w:eastAsiaTheme="minorEastAsia" w:cstheme="minorEastAsia"/>
                <w:sz w:val="24"/>
                <w:lang w:eastAsia="zh-CN"/>
              </w:rPr>
              <w:t>；</w:t>
            </w:r>
          </w:p>
          <w:p w14:paraId="119F300F">
            <w:pPr>
              <w:spacing w:line="540" w:lineRule="exact"/>
              <w:ind w:firstLine="595" w:firstLineChars="248"/>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d、视频监控系统、门禁系统的安装调试。</w:t>
            </w:r>
          </w:p>
          <w:p w14:paraId="07DC39A6">
            <w:pPr>
              <w:spacing w:line="540" w:lineRule="exact"/>
              <w:ind w:firstLine="595" w:firstLineChars="248"/>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3、甲乙供材料划分</w:t>
            </w:r>
          </w:p>
          <w:p w14:paraId="1D5EDB03">
            <w:pPr>
              <w:spacing w:line="540" w:lineRule="exact"/>
              <w:ind w:firstLine="595" w:firstLineChars="248"/>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甲供材料：</w:t>
            </w:r>
            <w:r>
              <w:rPr>
                <w:rFonts w:hint="eastAsia" w:asciiTheme="minorEastAsia" w:hAnsiTheme="minorEastAsia" w:eastAsiaTheme="minorEastAsia" w:cstheme="minorEastAsia"/>
                <w:sz w:val="24"/>
                <w:lang w:val="en-US" w:eastAsia="zh-CN"/>
              </w:rPr>
              <w:t>各类水泵、定压罐、加药机组、旋流</w:t>
            </w:r>
            <w:r>
              <w:rPr>
                <w:rFonts w:hint="eastAsia" w:asciiTheme="minorEastAsia" w:hAnsiTheme="minorEastAsia" w:eastAsiaTheme="minorEastAsia" w:cstheme="minorEastAsia"/>
                <w:sz w:val="24"/>
              </w:rPr>
              <w:t>除污器、</w:t>
            </w:r>
            <w:r>
              <w:rPr>
                <w:rFonts w:hint="eastAsia" w:asciiTheme="minorEastAsia" w:hAnsiTheme="minorEastAsia" w:eastAsiaTheme="minorEastAsia" w:cstheme="minorEastAsia"/>
                <w:sz w:val="24"/>
                <w:lang w:val="en-US" w:eastAsia="zh-CN"/>
              </w:rPr>
              <w:t>配电柜、PLC柜、电缆、仪器</w:t>
            </w:r>
            <w:r>
              <w:rPr>
                <w:rFonts w:hint="eastAsia" w:asciiTheme="minorEastAsia" w:hAnsiTheme="minorEastAsia" w:eastAsiaTheme="minorEastAsia" w:cstheme="minorEastAsia"/>
                <w:sz w:val="24"/>
              </w:rPr>
              <w:t>仪表、管材、管件（包括弯头、变径）、阀门（包括法兰、螺栓、垫片）、封头等主材；</w:t>
            </w:r>
          </w:p>
          <w:p w14:paraId="790C7772">
            <w:pPr>
              <w:spacing w:line="540" w:lineRule="exact"/>
              <w:ind w:firstLine="595" w:firstLineChars="248"/>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乙供材料：除甲供材料以外的等其它辅材（油漆、</w:t>
            </w:r>
            <w:r>
              <w:rPr>
                <w:rFonts w:hint="eastAsia" w:asciiTheme="minorEastAsia" w:hAnsiTheme="minorEastAsia" w:eastAsiaTheme="minorEastAsia" w:cstheme="minorEastAsia"/>
                <w:sz w:val="24"/>
                <w:lang w:val="en-US" w:eastAsia="zh-CN"/>
              </w:rPr>
              <w:t>角钢</w:t>
            </w:r>
            <w:r>
              <w:rPr>
                <w:rFonts w:hint="eastAsia" w:asciiTheme="minorEastAsia" w:hAnsiTheme="minorEastAsia" w:eastAsiaTheme="minorEastAsia" w:cstheme="minorEastAsia"/>
                <w:sz w:val="24"/>
              </w:rPr>
              <w:t>、槽钢、</w:t>
            </w:r>
            <w:r>
              <w:rPr>
                <w:rFonts w:hint="eastAsia" w:asciiTheme="minorEastAsia" w:hAnsiTheme="minorEastAsia" w:eastAsiaTheme="minorEastAsia" w:cstheme="minorEastAsia"/>
                <w:sz w:val="24"/>
                <w:lang w:val="en-US" w:eastAsia="zh-CN"/>
              </w:rPr>
              <w:t>钢板、电缆头、挠性金属管、桥架及桥架支撑架、热镀锌扁钢、橡塑保温板（壳）、彩钢板、穿楼板钢套管</w:t>
            </w:r>
            <w:r>
              <w:rPr>
                <w:rFonts w:hint="eastAsia" w:asciiTheme="minorEastAsia" w:hAnsiTheme="minorEastAsia" w:eastAsiaTheme="minorEastAsia" w:cstheme="minorEastAsia"/>
                <w:sz w:val="24"/>
              </w:rPr>
              <w:t>等）。</w:t>
            </w:r>
          </w:p>
        </w:tc>
      </w:tr>
    </w:tbl>
    <w:p w14:paraId="67696FE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A270F">
    <w:pPr>
      <w:pStyle w:val="5"/>
      <w:jc w:val="center"/>
    </w:pPr>
    <w:r>
      <w:rPr>
        <w:rFonts w:hint="eastAsia"/>
      </w:rPr>
      <w:t>第</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页共</w:t>
    </w:r>
    <w:r>
      <w:fldChar w:fldCharType="begin"/>
    </w:r>
    <w:r>
      <w:instrText xml:space="preserve"> NUMPAGES  \* MERGEFORMAT </w:instrText>
    </w:r>
    <w:r>
      <w:fldChar w:fldCharType="separate"/>
    </w:r>
    <w:r>
      <w:t>3</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F0DBC"/>
    <w:multiLevelType w:val="singleLevel"/>
    <w:tmpl w:val="57EF0DB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E4MWFlMmQ3ZDZjY2QzOTA5ZjA0ZDEwNzQ1NjBiMjcifQ=="/>
  </w:docVars>
  <w:rsids>
    <w:rsidRoot w:val="00172A27"/>
    <w:rsid w:val="0001126E"/>
    <w:rsid w:val="000145DF"/>
    <w:rsid w:val="00014C5F"/>
    <w:rsid w:val="000241B0"/>
    <w:rsid w:val="0003285E"/>
    <w:rsid w:val="000340C7"/>
    <w:rsid w:val="00057767"/>
    <w:rsid w:val="0006116A"/>
    <w:rsid w:val="00061CA1"/>
    <w:rsid w:val="000622F0"/>
    <w:rsid w:val="000673A5"/>
    <w:rsid w:val="0007142A"/>
    <w:rsid w:val="0008376F"/>
    <w:rsid w:val="000902AD"/>
    <w:rsid w:val="000D04EE"/>
    <w:rsid w:val="000E2236"/>
    <w:rsid w:val="000F0C61"/>
    <w:rsid w:val="00102590"/>
    <w:rsid w:val="00112043"/>
    <w:rsid w:val="00125182"/>
    <w:rsid w:val="00135590"/>
    <w:rsid w:val="00141392"/>
    <w:rsid w:val="00172A27"/>
    <w:rsid w:val="00173999"/>
    <w:rsid w:val="00180609"/>
    <w:rsid w:val="00193544"/>
    <w:rsid w:val="001A14B1"/>
    <w:rsid w:val="001B76E1"/>
    <w:rsid w:val="001B7DCE"/>
    <w:rsid w:val="001C11C5"/>
    <w:rsid w:val="001C1AC5"/>
    <w:rsid w:val="001C2A38"/>
    <w:rsid w:val="001E60E7"/>
    <w:rsid w:val="00224ABC"/>
    <w:rsid w:val="00234A7B"/>
    <w:rsid w:val="00240048"/>
    <w:rsid w:val="00250C3D"/>
    <w:rsid w:val="00270C1F"/>
    <w:rsid w:val="002A3630"/>
    <w:rsid w:val="002C263F"/>
    <w:rsid w:val="002F3A3F"/>
    <w:rsid w:val="003113AA"/>
    <w:rsid w:val="00322A90"/>
    <w:rsid w:val="00342507"/>
    <w:rsid w:val="00342DA1"/>
    <w:rsid w:val="00344A14"/>
    <w:rsid w:val="00367F0D"/>
    <w:rsid w:val="003736F3"/>
    <w:rsid w:val="003844D7"/>
    <w:rsid w:val="003A2B41"/>
    <w:rsid w:val="003B5A3D"/>
    <w:rsid w:val="003D0F51"/>
    <w:rsid w:val="003F085B"/>
    <w:rsid w:val="003F67E3"/>
    <w:rsid w:val="004013DF"/>
    <w:rsid w:val="00412DB6"/>
    <w:rsid w:val="0041540B"/>
    <w:rsid w:val="00436149"/>
    <w:rsid w:val="00452544"/>
    <w:rsid w:val="00484C7C"/>
    <w:rsid w:val="004A66E3"/>
    <w:rsid w:val="004C79C4"/>
    <w:rsid w:val="004D02AD"/>
    <w:rsid w:val="004D7FA4"/>
    <w:rsid w:val="004E07E9"/>
    <w:rsid w:val="004F77D2"/>
    <w:rsid w:val="00526909"/>
    <w:rsid w:val="00543BA4"/>
    <w:rsid w:val="00551BD7"/>
    <w:rsid w:val="00556B62"/>
    <w:rsid w:val="00576A47"/>
    <w:rsid w:val="00583774"/>
    <w:rsid w:val="005971DA"/>
    <w:rsid w:val="005A4C56"/>
    <w:rsid w:val="005B6984"/>
    <w:rsid w:val="005C3CEC"/>
    <w:rsid w:val="005E7D2B"/>
    <w:rsid w:val="005F5BAF"/>
    <w:rsid w:val="00607C57"/>
    <w:rsid w:val="006125A2"/>
    <w:rsid w:val="00626174"/>
    <w:rsid w:val="00635D50"/>
    <w:rsid w:val="0064202F"/>
    <w:rsid w:val="0066634C"/>
    <w:rsid w:val="00674B0F"/>
    <w:rsid w:val="00693CB7"/>
    <w:rsid w:val="006A3D1F"/>
    <w:rsid w:val="006B0AC6"/>
    <w:rsid w:val="006B34C0"/>
    <w:rsid w:val="006B6141"/>
    <w:rsid w:val="006D147A"/>
    <w:rsid w:val="006E2D7A"/>
    <w:rsid w:val="006E64C9"/>
    <w:rsid w:val="00704EC9"/>
    <w:rsid w:val="00713E17"/>
    <w:rsid w:val="00735031"/>
    <w:rsid w:val="007600BA"/>
    <w:rsid w:val="00760516"/>
    <w:rsid w:val="007629F4"/>
    <w:rsid w:val="00796622"/>
    <w:rsid w:val="007A1263"/>
    <w:rsid w:val="007B6650"/>
    <w:rsid w:val="007D2044"/>
    <w:rsid w:val="007D4A7A"/>
    <w:rsid w:val="007F540F"/>
    <w:rsid w:val="008054D2"/>
    <w:rsid w:val="0083702C"/>
    <w:rsid w:val="00851196"/>
    <w:rsid w:val="00863F28"/>
    <w:rsid w:val="00864DA2"/>
    <w:rsid w:val="00866208"/>
    <w:rsid w:val="00866C96"/>
    <w:rsid w:val="008805A3"/>
    <w:rsid w:val="00894731"/>
    <w:rsid w:val="008A74A2"/>
    <w:rsid w:val="00910317"/>
    <w:rsid w:val="009246B2"/>
    <w:rsid w:val="00960589"/>
    <w:rsid w:val="00963181"/>
    <w:rsid w:val="00972DC1"/>
    <w:rsid w:val="0099516F"/>
    <w:rsid w:val="009A3C9B"/>
    <w:rsid w:val="009B0B20"/>
    <w:rsid w:val="009B573D"/>
    <w:rsid w:val="009D4F3D"/>
    <w:rsid w:val="009E032C"/>
    <w:rsid w:val="00A04799"/>
    <w:rsid w:val="00A977E8"/>
    <w:rsid w:val="00AA3E20"/>
    <w:rsid w:val="00AA6F37"/>
    <w:rsid w:val="00AB56F6"/>
    <w:rsid w:val="00AC49C5"/>
    <w:rsid w:val="00AC61A8"/>
    <w:rsid w:val="00AD49EE"/>
    <w:rsid w:val="00AE3C7D"/>
    <w:rsid w:val="00AE79B0"/>
    <w:rsid w:val="00AF16C1"/>
    <w:rsid w:val="00B03B04"/>
    <w:rsid w:val="00B0436E"/>
    <w:rsid w:val="00B135DF"/>
    <w:rsid w:val="00B32376"/>
    <w:rsid w:val="00B35B14"/>
    <w:rsid w:val="00B407CC"/>
    <w:rsid w:val="00B46BDC"/>
    <w:rsid w:val="00B6381E"/>
    <w:rsid w:val="00B85817"/>
    <w:rsid w:val="00B871A1"/>
    <w:rsid w:val="00BB0303"/>
    <w:rsid w:val="00BF45D9"/>
    <w:rsid w:val="00BF60D7"/>
    <w:rsid w:val="00C30114"/>
    <w:rsid w:val="00C30164"/>
    <w:rsid w:val="00C3084C"/>
    <w:rsid w:val="00C349F8"/>
    <w:rsid w:val="00C424ED"/>
    <w:rsid w:val="00C56E53"/>
    <w:rsid w:val="00C6228B"/>
    <w:rsid w:val="00CA7340"/>
    <w:rsid w:val="00CF08ED"/>
    <w:rsid w:val="00CF5C7D"/>
    <w:rsid w:val="00D00F03"/>
    <w:rsid w:val="00D02444"/>
    <w:rsid w:val="00D02EE9"/>
    <w:rsid w:val="00D169AB"/>
    <w:rsid w:val="00D177A5"/>
    <w:rsid w:val="00D3268C"/>
    <w:rsid w:val="00D3333F"/>
    <w:rsid w:val="00D43176"/>
    <w:rsid w:val="00D451EF"/>
    <w:rsid w:val="00D45E51"/>
    <w:rsid w:val="00D833E1"/>
    <w:rsid w:val="00D94FB7"/>
    <w:rsid w:val="00DA15D8"/>
    <w:rsid w:val="00DA4434"/>
    <w:rsid w:val="00DC0735"/>
    <w:rsid w:val="00DD0461"/>
    <w:rsid w:val="00DE6341"/>
    <w:rsid w:val="00DF3EE8"/>
    <w:rsid w:val="00E0487A"/>
    <w:rsid w:val="00E1508D"/>
    <w:rsid w:val="00E24858"/>
    <w:rsid w:val="00E27D2C"/>
    <w:rsid w:val="00E30313"/>
    <w:rsid w:val="00E335AB"/>
    <w:rsid w:val="00E558B6"/>
    <w:rsid w:val="00E645B6"/>
    <w:rsid w:val="00E65864"/>
    <w:rsid w:val="00E677F3"/>
    <w:rsid w:val="00E763DB"/>
    <w:rsid w:val="00E81642"/>
    <w:rsid w:val="00EA2535"/>
    <w:rsid w:val="00EC7320"/>
    <w:rsid w:val="00ED52B7"/>
    <w:rsid w:val="00ED60CE"/>
    <w:rsid w:val="00EE2719"/>
    <w:rsid w:val="00F0780C"/>
    <w:rsid w:val="00F309E7"/>
    <w:rsid w:val="00F30F8D"/>
    <w:rsid w:val="00F448D8"/>
    <w:rsid w:val="00F63E46"/>
    <w:rsid w:val="00F64F37"/>
    <w:rsid w:val="00F77B60"/>
    <w:rsid w:val="00FA5FED"/>
    <w:rsid w:val="00FB3AF2"/>
    <w:rsid w:val="00FD323A"/>
    <w:rsid w:val="00FE219E"/>
    <w:rsid w:val="012E4E4D"/>
    <w:rsid w:val="01641217"/>
    <w:rsid w:val="017104B7"/>
    <w:rsid w:val="02C9618E"/>
    <w:rsid w:val="035230DF"/>
    <w:rsid w:val="044B2F80"/>
    <w:rsid w:val="04D626CB"/>
    <w:rsid w:val="058F647E"/>
    <w:rsid w:val="059E6B6D"/>
    <w:rsid w:val="05AD365D"/>
    <w:rsid w:val="061E03DB"/>
    <w:rsid w:val="06222F86"/>
    <w:rsid w:val="0722234E"/>
    <w:rsid w:val="07223C4D"/>
    <w:rsid w:val="082555E3"/>
    <w:rsid w:val="086B3E4C"/>
    <w:rsid w:val="09B92928"/>
    <w:rsid w:val="0A464F91"/>
    <w:rsid w:val="0A503A46"/>
    <w:rsid w:val="0ADE5C39"/>
    <w:rsid w:val="0B4C12C9"/>
    <w:rsid w:val="0B74713E"/>
    <w:rsid w:val="0B8050FE"/>
    <w:rsid w:val="0BC573CA"/>
    <w:rsid w:val="0BF32652"/>
    <w:rsid w:val="0C277376"/>
    <w:rsid w:val="0C6038A0"/>
    <w:rsid w:val="0C7258D2"/>
    <w:rsid w:val="0CAE225C"/>
    <w:rsid w:val="0CDA05EF"/>
    <w:rsid w:val="0CF70FF0"/>
    <w:rsid w:val="0D0904C7"/>
    <w:rsid w:val="0D843F58"/>
    <w:rsid w:val="0F6A3B13"/>
    <w:rsid w:val="0F6F1EDA"/>
    <w:rsid w:val="0F7E6E0B"/>
    <w:rsid w:val="104A7F8A"/>
    <w:rsid w:val="10DE3E5F"/>
    <w:rsid w:val="10FB77D5"/>
    <w:rsid w:val="11871075"/>
    <w:rsid w:val="11C00242"/>
    <w:rsid w:val="121B358B"/>
    <w:rsid w:val="12C64D9E"/>
    <w:rsid w:val="148815EA"/>
    <w:rsid w:val="14A478A4"/>
    <w:rsid w:val="14D34EF9"/>
    <w:rsid w:val="15E30845"/>
    <w:rsid w:val="161B7D03"/>
    <w:rsid w:val="16636C4C"/>
    <w:rsid w:val="166C20E1"/>
    <w:rsid w:val="16E13BE4"/>
    <w:rsid w:val="16E42ED7"/>
    <w:rsid w:val="16FB64ED"/>
    <w:rsid w:val="172E6767"/>
    <w:rsid w:val="1755094C"/>
    <w:rsid w:val="17814D36"/>
    <w:rsid w:val="17E00C40"/>
    <w:rsid w:val="193B76D0"/>
    <w:rsid w:val="1AA16B5C"/>
    <w:rsid w:val="1B5576F0"/>
    <w:rsid w:val="1BA5701A"/>
    <w:rsid w:val="1BBA568C"/>
    <w:rsid w:val="1C2A2B43"/>
    <w:rsid w:val="1C767680"/>
    <w:rsid w:val="1C7F7E6B"/>
    <w:rsid w:val="1CF40186"/>
    <w:rsid w:val="1D611EE6"/>
    <w:rsid w:val="1F66166E"/>
    <w:rsid w:val="1F6B34FD"/>
    <w:rsid w:val="1F83451D"/>
    <w:rsid w:val="1F9617C9"/>
    <w:rsid w:val="1FD63D68"/>
    <w:rsid w:val="1FFF7B04"/>
    <w:rsid w:val="201672A5"/>
    <w:rsid w:val="2100256C"/>
    <w:rsid w:val="21662949"/>
    <w:rsid w:val="222439F9"/>
    <w:rsid w:val="2257533C"/>
    <w:rsid w:val="22D45D3A"/>
    <w:rsid w:val="235C4BA2"/>
    <w:rsid w:val="23BD0CDC"/>
    <w:rsid w:val="24045E7D"/>
    <w:rsid w:val="24094909"/>
    <w:rsid w:val="244C5986"/>
    <w:rsid w:val="244E5E7B"/>
    <w:rsid w:val="24550BDD"/>
    <w:rsid w:val="248A4E91"/>
    <w:rsid w:val="24AB4909"/>
    <w:rsid w:val="25647390"/>
    <w:rsid w:val="258F66DE"/>
    <w:rsid w:val="259708A3"/>
    <w:rsid w:val="261D6EA6"/>
    <w:rsid w:val="26A0158C"/>
    <w:rsid w:val="270427BF"/>
    <w:rsid w:val="27085286"/>
    <w:rsid w:val="27555C33"/>
    <w:rsid w:val="275F68F8"/>
    <w:rsid w:val="27BF5C49"/>
    <w:rsid w:val="28AC5D20"/>
    <w:rsid w:val="28C93B3B"/>
    <w:rsid w:val="28DE1C10"/>
    <w:rsid w:val="29001EE9"/>
    <w:rsid w:val="292E31D5"/>
    <w:rsid w:val="2A154657"/>
    <w:rsid w:val="2A1770AC"/>
    <w:rsid w:val="2B616593"/>
    <w:rsid w:val="2D1C76B9"/>
    <w:rsid w:val="2DDB34CB"/>
    <w:rsid w:val="2DFA5EC4"/>
    <w:rsid w:val="2E0A3363"/>
    <w:rsid w:val="2E9B230F"/>
    <w:rsid w:val="2ED03C80"/>
    <w:rsid w:val="2F282CC4"/>
    <w:rsid w:val="2F2F20D7"/>
    <w:rsid w:val="301010F7"/>
    <w:rsid w:val="307079F4"/>
    <w:rsid w:val="307A545E"/>
    <w:rsid w:val="30B5507D"/>
    <w:rsid w:val="31375BB3"/>
    <w:rsid w:val="322743F6"/>
    <w:rsid w:val="323171F9"/>
    <w:rsid w:val="330F5C4B"/>
    <w:rsid w:val="333A7DB4"/>
    <w:rsid w:val="333A7F31"/>
    <w:rsid w:val="334F59D3"/>
    <w:rsid w:val="34A9547E"/>
    <w:rsid w:val="3574154C"/>
    <w:rsid w:val="36871DDB"/>
    <w:rsid w:val="3769110E"/>
    <w:rsid w:val="378C6298"/>
    <w:rsid w:val="37BE13E2"/>
    <w:rsid w:val="388B3816"/>
    <w:rsid w:val="389648DD"/>
    <w:rsid w:val="396C7022"/>
    <w:rsid w:val="3A7775C3"/>
    <w:rsid w:val="3BAE54D4"/>
    <w:rsid w:val="3BB71A8C"/>
    <w:rsid w:val="3CF05AEF"/>
    <w:rsid w:val="3D6D6064"/>
    <w:rsid w:val="3D7F7FD0"/>
    <w:rsid w:val="3F5B76C7"/>
    <w:rsid w:val="3F9C775E"/>
    <w:rsid w:val="40F61802"/>
    <w:rsid w:val="413004B4"/>
    <w:rsid w:val="413B6994"/>
    <w:rsid w:val="42101BFD"/>
    <w:rsid w:val="42191829"/>
    <w:rsid w:val="425271D9"/>
    <w:rsid w:val="42797393"/>
    <w:rsid w:val="42A83897"/>
    <w:rsid w:val="432C60D6"/>
    <w:rsid w:val="44BA08B6"/>
    <w:rsid w:val="452B5095"/>
    <w:rsid w:val="45401D40"/>
    <w:rsid w:val="45505621"/>
    <w:rsid w:val="463D1FE3"/>
    <w:rsid w:val="464C5E80"/>
    <w:rsid w:val="467A21BC"/>
    <w:rsid w:val="46BB7D5B"/>
    <w:rsid w:val="47130D12"/>
    <w:rsid w:val="474779D3"/>
    <w:rsid w:val="47AC7CA1"/>
    <w:rsid w:val="47FA4D17"/>
    <w:rsid w:val="483571D3"/>
    <w:rsid w:val="486C3B91"/>
    <w:rsid w:val="488634E0"/>
    <w:rsid w:val="49BE4AEF"/>
    <w:rsid w:val="49D06AE3"/>
    <w:rsid w:val="49DC4922"/>
    <w:rsid w:val="4A13286B"/>
    <w:rsid w:val="4A317384"/>
    <w:rsid w:val="4AC107EB"/>
    <w:rsid w:val="4B4B739F"/>
    <w:rsid w:val="4B9444AE"/>
    <w:rsid w:val="4C485042"/>
    <w:rsid w:val="4C8C2963"/>
    <w:rsid w:val="4C914332"/>
    <w:rsid w:val="4CA60E9C"/>
    <w:rsid w:val="4DB2110E"/>
    <w:rsid w:val="4E5F615D"/>
    <w:rsid w:val="4F19357C"/>
    <w:rsid w:val="4F4D5BFD"/>
    <w:rsid w:val="4F853916"/>
    <w:rsid w:val="4FDF35AC"/>
    <w:rsid w:val="50461DF2"/>
    <w:rsid w:val="51B165C3"/>
    <w:rsid w:val="51CA5F9A"/>
    <w:rsid w:val="526452B0"/>
    <w:rsid w:val="527B27AC"/>
    <w:rsid w:val="52F9152E"/>
    <w:rsid w:val="53114D04"/>
    <w:rsid w:val="534721F7"/>
    <w:rsid w:val="539018DD"/>
    <w:rsid w:val="53AD56CC"/>
    <w:rsid w:val="53B74C3B"/>
    <w:rsid w:val="53DD5AE6"/>
    <w:rsid w:val="543B60D3"/>
    <w:rsid w:val="548E0967"/>
    <w:rsid w:val="55541150"/>
    <w:rsid w:val="556B1B0D"/>
    <w:rsid w:val="561A086F"/>
    <w:rsid w:val="56780489"/>
    <w:rsid w:val="56E41E4D"/>
    <w:rsid w:val="572370DA"/>
    <w:rsid w:val="57B804D9"/>
    <w:rsid w:val="57E24CDC"/>
    <w:rsid w:val="58A03C49"/>
    <w:rsid w:val="59223D09"/>
    <w:rsid w:val="59430F4C"/>
    <w:rsid w:val="5AC0448B"/>
    <w:rsid w:val="5CB41EB5"/>
    <w:rsid w:val="5CCA7612"/>
    <w:rsid w:val="5D1B1FA1"/>
    <w:rsid w:val="5D2F1ED0"/>
    <w:rsid w:val="5D6F3F0F"/>
    <w:rsid w:val="5DCC398C"/>
    <w:rsid w:val="5E7A42DE"/>
    <w:rsid w:val="5FA870CA"/>
    <w:rsid w:val="5FD06E0D"/>
    <w:rsid w:val="5FF05CD8"/>
    <w:rsid w:val="602D3FE7"/>
    <w:rsid w:val="605B581F"/>
    <w:rsid w:val="60D70268"/>
    <w:rsid w:val="60F22233"/>
    <w:rsid w:val="618C50A3"/>
    <w:rsid w:val="61D075ED"/>
    <w:rsid w:val="626E1E40"/>
    <w:rsid w:val="62913205"/>
    <w:rsid w:val="62C95A9C"/>
    <w:rsid w:val="634E3098"/>
    <w:rsid w:val="63A31B30"/>
    <w:rsid w:val="63AB293B"/>
    <w:rsid w:val="64334224"/>
    <w:rsid w:val="64EF5510"/>
    <w:rsid w:val="655E0D90"/>
    <w:rsid w:val="65A92455"/>
    <w:rsid w:val="65D061EE"/>
    <w:rsid w:val="671142F5"/>
    <w:rsid w:val="672E7903"/>
    <w:rsid w:val="673B2B82"/>
    <w:rsid w:val="674D64A4"/>
    <w:rsid w:val="67D90E6D"/>
    <w:rsid w:val="686A12EB"/>
    <w:rsid w:val="68CE7E23"/>
    <w:rsid w:val="693C7480"/>
    <w:rsid w:val="696D6440"/>
    <w:rsid w:val="6A2C2051"/>
    <w:rsid w:val="6A3610D3"/>
    <w:rsid w:val="6A8479B5"/>
    <w:rsid w:val="6B0648C0"/>
    <w:rsid w:val="6B1157C7"/>
    <w:rsid w:val="6B3E25B8"/>
    <w:rsid w:val="6BA81F1C"/>
    <w:rsid w:val="6C8A26F7"/>
    <w:rsid w:val="6E69433E"/>
    <w:rsid w:val="6F0D3739"/>
    <w:rsid w:val="6F3701FE"/>
    <w:rsid w:val="6F4670E8"/>
    <w:rsid w:val="6FA7614A"/>
    <w:rsid w:val="7039542E"/>
    <w:rsid w:val="704E667F"/>
    <w:rsid w:val="7084756D"/>
    <w:rsid w:val="70E255B9"/>
    <w:rsid w:val="70FC59A6"/>
    <w:rsid w:val="71067927"/>
    <w:rsid w:val="71294217"/>
    <w:rsid w:val="71795618"/>
    <w:rsid w:val="71EA688B"/>
    <w:rsid w:val="71F13B76"/>
    <w:rsid w:val="724A379F"/>
    <w:rsid w:val="724B7834"/>
    <w:rsid w:val="72677CB1"/>
    <w:rsid w:val="72686823"/>
    <w:rsid w:val="730463D0"/>
    <w:rsid w:val="731560E4"/>
    <w:rsid w:val="738C109C"/>
    <w:rsid w:val="74315803"/>
    <w:rsid w:val="74491AAC"/>
    <w:rsid w:val="745365F9"/>
    <w:rsid w:val="74BA44C8"/>
    <w:rsid w:val="74E86D0F"/>
    <w:rsid w:val="753746C2"/>
    <w:rsid w:val="7562599C"/>
    <w:rsid w:val="75FC3AD1"/>
    <w:rsid w:val="76344344"/>
    <w:rsid w:val="767E673B"/>
    <w:rsid w:val="76904621"/>
    <w:rsid w:val="769A5AF9"/>
    <w:rsid w:val="77031800"/>
    <w:rsid w:val="776C2CCA"/>
    <w:rsid w:val="77CA3ABC"/>
    <w:rsid w:val="786F3BF3"/>
    <w:rsid w:val="7936285C"/>
    <w:rsid w:val="797F0515"/>
    <w:rsid w:val="79980D82"/>
    <w:rsid w:val="79A60DB5"/>
    <w:rsid w:val="79C571C7"/>
    <w:rsid w:val="7B192956"/>
    <w:rsid w:val="7B6C1459"/>
    <w:rsid w:val="7BAB3E9B"/>
    <w:rsid w:val="7BDC5D6E"/>
    <w:rsid w:val="7C944260"/>
    <w:rsid w:val="7C9961E2"/>
    <w:rsid w:val="7DD6095F"/>
    <w:rsid w:val="7E0D106F"/>
    <w:rsid w:val="7E2D25F7"/>
    <w:rsid w:val="7E886426"/>
    <w:rsid w:val="7EA50BBC"/>
    <w:rsid w:val="7EC01C92"/>
    <w:rsid w:val="7EC626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unhideWhenUsed/>
    <w:qFormat/>
    <w:uiPriority w:val="99"/>
    <w:pPr>
      <w:jc w:val="left"/>
    </w:pPr>
    <w:rPr>
      <w:rFonts w:asciiTheme="minorHAnsi" w:hAnsiTheme="minorHAnsi" w:eastAsiaTheme="minorEastAsia" w:cstheme="minorBidi"/>
      <w:szCs w:val="22"/>
    </w:rPr>
  </w:style>
  <w:style w:type="paragraph" w:styleId="3">
    <w:name w:val="Plain Text"/>
    <w:basedOn w:val="1"/>
    <w:link w:val="24"/>
    <w:qFormat/>
    <w:uiPriority w:val="0"/>
    <w:rPr>
      <w:rFonts w:hint="eastAsia" w:ascii="宋体" w:hAnsi="Courier New"/>
      <w:szCs w:val="21"/>
    </w:rPr>
  </w:style>
  <w:style w:type="paragraph" w:styleId="4">
    <w:name w:val="Balloon Text"/>
    <w:basedOn w:val="1"/>
    <w:link w:val="17"/>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page number"/>
    <w:basedOn w:val="10"/>
    <w:qFormat/>
    <w:uiPriority w:val="0"/>
  </w:style>
  <w:style w:type="character" w:styleId="13">
    <w:name w:val="annotation reference"/>
    <w:basedOn w:val="10"/>
    <w:semiHidden/>
    <w:unhideWhenUsed/>
    <w:qFormat/>
    <w:uiPriority w:val="99"/>
    <w:rPr>
      <w:sz w:val="21"/>
      <w:szCs w:val="21"/>
    </w:rPr>
  </w:style>
  <w:style w:type="character" w:customStyle="1" w:styleId="14">
    <w:name w:val="页眉 Char"/>
    <w:basedOn w:val="10"/>
    <w:link w:val="6"/>
    <w:qFormat/>
    <w:uiPriority w:val="99"/>
    <w:rPr>
      <w:sz w:val="18"/>
      <w:szCs w:val="18"/>
    </w:rPr>
  </w:style>
  <w:style w:type="character" w:customStyle="1" w:styleId="15">
    <w:name w:val="页脚 Char"/>
    <w:basedOn w:val="10"/>
    <w:link w:val="5"/>
    <w:qFormat/>
    <w:uiPriority w:val="99"/>
    <w:rPr>
      <w:sz w:val="18"/>
      <w:szCs w:val="18"/>
    </w:rPr>
  </w:style>
  <w:style w:type="paragraph" w:customStyle="1" w:styleId="16">
    <w:name w:val="列出段落1"/>
    <w:basedOn w:val="1"/>
    <w:qFormat/>
    <w:uiPriority w:val="34"/>
    <w:pPr>
      <w:ind w:firstLine="420" w:firstLineChars="200"/>
    </w:pPr>
    <w:rPr>
      <w:rFonts w:ascii="Calibri" w:hAnsi="Calibri"/>
      <w:szCs w:val="22"/>
    </w:rPr>
  </w:style>
  <w:style w:type="character" w:customStyle="1" w:styleId="17">
    <w:name w:val="批注框文本 Char"/>
    <w:basedOn w:val="10"/>
    <w:link w:val="4"/>
    <w:semiHidden/>
    <w:qFormat/>
    <w:uiPriority w:val="99"/>
    <w:rPr>
      <w:rFonts w:ascii="Times New Roman" w:hAnsi="Times New Roman" w:eastAsia="宋体" w:cs="Times New Roman"/>
      <w:sz w:val="18"/>
      <w:szCs w:val="18"/>
    </w:rPr>
  </w:style>
  <w:style w:type="paragraph" w:styleId="18">
    <w:name w:val="List Paragraph"/>
    <w:basedOn w:val="1"/>
    <w:qFormat/>
    <w:uiPriority w:val="34"/>
    <w:pPr>
      <w:ind w:firstLine="420" w:firstLineChars="200"/>
    </w:pPr>
  </w:style>
  <w:style w:type="paragraph" w:customStyle="1" w:styleId="1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20">
    <w:name w:val="font41"/>
    <w:basedOn w:val="10"/>
    <w:qFormat/>
    <w:uiPriority w:val="0"/>
    <w:rPr>
      <w:rFonts w:hint="eastAsia" w:ascii="宋体" w:hAnsi="宋体" w:eastAsia="宋体" w:cs="宋体"/>
      <w:color w:val="FF0000"/>
      <w:sz w:val="18"/>
      <w:szCs w:val="18"/>
      <w:u w:val="none"/>
    </w:rPr>
  </w:style>
  <w:style w:type="character" w:customStyle="1" w:styleId="21">
    <w:name w:val="font11"/>
    <w:basedOn w:val="10"/>
    <w:qFormat/>
    <w:uiPriority w:val="0"/>
    <w:rPr>
      <w:rFonts w:hint="eastAsia" w:ascii="宋体" w:hAnsi="宋体" w:eastAsia="宋体" w:cs="宋体"/>
      <w:color w:val="000000"/>
      <w:sz w:val="18"/>
      <w:szCs w:val="18"/>
      <w:u w:val="none"/>
    </w:rPr>
  </w:style>
  <w:style w:type="paragraph" w:customStyle="1" w:styleId="22">
    <w:name w:val="_Style 10"/>
    <w:basedOn w:val="1"/>
    <w:next w:val="18"/>
    <w:qFormat/>
    <w:uiPriority w:val="34"/>
    <w:pPr>
      <w:ind w:firstLine="420" w:firstLineChars="200"/>
    </w:pPr>
  </w:style>
  <w:style w:type="character" w:customStyle="1" w:styleId="23">
    <w:name w:val="批注文字 Char"/>
    <w:basedOn w:val="10"/>
    <w:link w:val="2"/>
    <w:qFormat/>
    <w:uiPriority w:val="99"/>
    <w:rPr>
      <w:kern w:val="2"/>
      <w:sz w:val="21"/>
      <w:szCs w:val="22"/>
    </w:rPr>
  </w:style>
  <w:style w:type="character" w:customStyle="1" w:styleId="24">
    <w:name w:val="纯文本 Char"/>
    <w:basedOn w:val="10"/>
    <w:link w:val="3"/>
    <w:qFormat/>
    <w:uiPriority w:val="0"/>
    <w:rPr>
      <w:rFonts w:ascii="宋体" w:hAnsi="Courier New" w:eastAsia="宋体" w:cs="Times New Roman"/>
      <w:kern w:val="2"/>
      <w:sz w:val="21"/>
      <w:szCs w:val="21"/>
    </w:rPr>
  </w:style>
  <w:style w:type="paragraph" w:customStyle="1" w:styleId="25">
    <w:name w:val="_Style 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1546</Words>
  <Characters>1668</Characters>
  <Lines>1</Lines>
  <Paragraphs>3</Paragraphs>
  <TotalTime>22</TotalTime>
  <ScaleCrop>false</ScaleCrop>
  <LinksUpToDate>false</LinksUpToDate>
  <CharactersWithSpaces>1680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2020-04-23T07:26:00Z</dcterms:created>
  <dc:creator>李彤</dc:creator>
  <cp:lastModifiedBy>彖</cp:lastModifiedBy>
  <dcterms:modified xsi:type="dcterms:W3CDTF">2025-05-09T02:24:04Z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4E62C2CBCB904E78866B91F4CE97036C</vt:lpwstr>
  </property>
  <property fmtid="{D5CDD505-2E9C-101B-9397-08002B2CF9AE}" pid="4" name="KSOTemplateDocerSaveRecord">
    <vt:lpwstr>eyJoZGlkIjoiODg2MmM0OWVjNWZjN2Y2YzIzMjhiMTYwNTQ5NDM3NmUiLCJ1c2VySWQiOiI1NjY1Mzc0NzMifQ==</vt:lpwstr>
  </property>
</Properties>
</file>