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A0CE0">
      <w:pPr>
        <w:wordWrap w:val="0"/>
        <w:spacing w:line="500" w:lineRule="exact"/>
        <w:ind w:firstLine="0" w:firstLineChars="0"/>
        <w:jc w:val="right"/>
        <w:rPr>
          <w:rFonts w:ascii="仿宋" w:hAnsi="仿宋" w:eastAsia="仿宋" w:cs="宋体"/>
          <w:b/>
          <w:color w:val="auto"/>
          <w:szCs w:val="21"/>
        </w:rPr>
      </w:pPr>
      <w:r>
        <w:rPr>
          <w:rFonts w:hint="eastAsia" w:ascii="仿宋" w:hAnsi="仿宋" w:eastAsia="仿宋" w:cs="宋体"/>
          <w:b/>
          <w:color w:val="auto"/>
          <w:szCs w:val="21"/>
          <w:lang w:bidi="ar"/>
        </w:rPr>
        <w:t>合同编号：</w:t>
      </w:r>
      <w:permStart w:id="0" w:edGrp="everyone"/>
      <w:r>
        <w:rPr>
          <w:rFonts w:hint="eastAsia" w:ascii="仿宋" w:hAnsi="仿宋" w:eastAsia="仿宋" w:cs="宋体"/>
          <w:b/>
          <w:color w:val="auto"/>
          <w:szCs w:val="21"/>
          <w:lang w:bidi="ar"/>
        </w:rPr>
        <w:t xml:space="preserve">                 </w:t>
      </w:r>
      <w:permEnd w:id="0"/>
    </w:p>
    <w:p w14:paraId="51071381">
      <w:pPr>
        <w:spacing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2517B771">
      <w:pPr>
        <w:spacing w:line="500" w:lineRule="exact"/>
        <w:ind w:firstLine="0" w:firstLineChars="0"/>
        <w:jc w:val="center"/>
        <w:rPr>
          <w:rFonts w:ascii="仿宋" w:hAnsi="仿宋" w:eastAsia="仿宋" w:cs="仿宋"/>
          <w:b/>
          <w:bCs/>
          <w:color w:val="auto"/>
          <w:szCs w:val="28"/>
        </w:rPr>
      </w:pPr>
    </w:p>
    <w:p w14:paraId="5347FA0A">
      <w:pPr>
        <w:spacing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2813F0D6">
      <w:pPr>
        <w:spacing w:line="480" w:lineRule="auto"/>
        <w:ind w:firstLine="0" w:firstLineChars="0"/>
        <w:jc w:val="center"/>
        <w:rPr>
          <w:rFonts w:ascii="仿宋" w:hAnsi="仿宋" w:eastAsia="仿宋" w:cs="宋体"/>
          <w:b/>
          <w:bCs/>
          <w:color w:val="auto"/>
          <w:sz w:val="52"/>
          <w:szCs w:val="52"/>
        </w:rPr>
      </w:pPr>
      <w:r>
        <w:rPr>
          <w:rFonts w:hint="eastAsia" w:ascii="仿宋" w:hAnsi="仿宋" w:eastAsia="仿宋" w:cs="宋体"/>
          <w:b/>
          <w:bCs/>
          <w:color w:val="auto"/>
          <w:sz w:val="52"/>
          <w:szCs w:val="52"/>
          <w:lang w:bidi="ar"/>
        </w:rPr>
        <w:t>江东发展大厦办公空间装修改造</w:t>
      </w:r>
      <w:r>
        <w:rPr>
          <w:rFonts w:hint="eastAsia" w:ascii="仿宋" w:hAnsi="仿宋" w:eastAsia="仿宋" w:cs="宋体"/>
          <w:b/>
          <w:bCs/>
          <w:color w:val="auto"/>
          <w:sz w:val="52"/>
          <w:szCs w:val="52"/>
          <w:lang w:val="en-US" w:eastAsia="zh-CN" w:bidi="ar"/>
        </w:rPr>
        <w:t>工程</w:t>
      </w:r>
      <w:r>
        <w:rPr>
          <w:rFonts w:hint="eastAsia" w:ascii="仿宋" w:hAnsi="仿宋" w:eastAsia="仿宋" w:cs="宋体"/>
          <w:b/>
          <w:bCs/>
          <w:color w:val="auto"/>
          <w:sz w:val="52"/>
          <w:szCs w:val="52"/>
          <w:lang w:bidi="ar"/>
        </w:rPr>
        <w:t>合同</w:t>
      </w:r>
      <w:r>
        <w:rPr>
          <w:rFonts w:hint="eastAsia" w:ascii="仿宋" w:hAnsi="仿宋" w:eastAsia="仿宋" w:cs="宋体"/>
          <w:b/>
          <w:bCs/>
          <w:color w:val="auto"/>
          <w:sz w:val="52"/>
          <w:szCs w:val="52"/>
          <w:lang w:val="en-US" w:eastAsia="zh-CN" w:bidi="ar"/>
        </w:rPr>
        <w:t>--</w:t>
      </w:r>
      <w:r>
        <w:rPr>
          <w:rFonts w:hint="eastAsia" w:ascii="仿宋" w:hAnsi="仿宋" w:eastAsia="仿宋" w:cs="宋体"/>
          <w:b/>
          <w:bCs/>
          <w:color w:val="auto"/>
          <w:sz w:val="52"/>
          <w:szCs w:val="52"/>
          <w:lang w:bidi="ar"/>
        </w:rPr>
        <w:t>海口跨境电商空间站项目(一期)</w:t>
      </w:r>
      <w:r>
        <w:rPr>
          <w:rFonts w:hint="eastAsia" w:ascii="仿宋" w:hAnsi="仿宋" w:eastAsia="仿宋" w:cs="宋体"/>
          <w:b/>
          <w:bCs/>
          <w:color w:val="auto"/>
          <w:sz w:val="52"/>
          <w:szCs w:val="52"/>
          <w:lang w:eastAsia="zh-CN" w:bidi="ar"/>
        </w:rPr>
        <w:t>、海口商办空间集约焕新项目（一期）</w:t>
      </w:r>
    </w:p>
    <w:p w14:paraId="798A4ECE">
      <w:pPr>
        <w:spacing w:line="480" w:lineRule="auto"/>
        <w:ind w:firstLine="0" w:firstLineChars="0"/>
        <w:jc w:val="center"/>
        <w:rPr>
          <w:rFonts w:ascii="仿宋" w:hAnsi="仿宋" w:eastAsia="仿宋" w:cs="仿宋"/>
          <w:color w:val="auto"/>
          <w:szCs w:val="28"/>
        </w:rPr>
      </w:pPr>
      <w:r>
        <w:rPr>
          <w:rFonts w:hint="eastAsia" w:ascii="仿宋" w:hAnsi="仿宋" w:eastAsia="仿宋" w:cs="仿宋"/>
          <w:color w:val="auto"/>
          <w:szCs w:val="28"/>
          <w:lang w:bidi="ar"/>
        </w:rPr>
        <w:t xml:space="preserve"> </w:t>
      </w:r>
    </w:p>
    <w:p w14:paraId="1E417FFA">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2DCDE0E0">
      <w:pPr>
        <w:spacing w:line="480" w:lineRule="auto"/>
        <w:ind w:firstLine="0" w:firstLineChars="0"/>
        <w:jc w:val="center"/>
        <w:rPr>
          <w:rFonts w:ascii="仿宋" w:hAnsi="仿宋" w:eastAsia="仿宋" w:cs="仿宋"/>
          <w:color w:val="auto"/>
          <w:szCs w:val="28"/>
        </w:rPr>
      </w:pPr>
      <w:r>
        <w:rPr>
          <w:rFonts w:hint="eastAsia" w:ascii="仿宋" w:hAnsi="仿宋" w:eastAsia="仿宋" w:cs="仿宋"/>
          <w:color w:val="auto"/>
          <w:szCs w:val="28"/>
          <w:lang w:bidi="ar"/>
        </w:rPr>
        <w:t xml:space="preserve"> </w:t>
      </w:r>
    </w:p>
    <w:p w14:paraId="13413022">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p w14:paraId="79BB7B19">
      <w:pPr>
        <w:spacing w:line="480" w:lineRule="auto"/>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 xml:space="preserve"> </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73"/>
      </w:tblGrid>
      <w:tr w14:paraId="6156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5FEBA6BD">
            <w:pPr>
              <w:spacing w:line="480" w:lineRule="auto"/>
              <w:ind w:firstLine="0" w:firstLineChars="0"/>
              <w:jc w:val="center"/>
              <w:rPr>
                <w:rFonts w:ascii="仿宋" w:hAnsi="仿宋" w:eastAsia="仿宋"/>
                <w:b/>
                <w:bCs/>
                <w:color w:val="auto"/>
                <w:szCs w:val="28"/>
              </w:rPr>
            </w:pPr>
            <w:r>
              <w:rPr>
                <w:rFonts w:hint="eastAsia" w:ascii="仿宋" w:hAnsi="仿宋" w:eastAsia="仿宋"/>
                <w:b/>
                <w:bCs/>
                <w:color w:val="auto"/>
                <w:kern w:val="0"/>
                <w:szCs w:val="28"/>
              </w:rPr>
              <w:t>采购项目：江东发展大厦办公空间装修改造</w:t>
            </w:r>
            <w:r>
              <w:rPr>
                <w:rFonts w:hint="eastAsia" w:ascii="仿宋" w:hAnsi="仿宋" w:eastAsia="仿宋"/>
                <w:b/>
                <w:bCs/>
                <w:color w:val="auto"/>
                <w:kern w:val="0"/>
                <w:szCs w:val="28"/>
                <w:lang w:val="en-US" w:eastAsia="zh-CN"/>
              </w:rPr>
              <w:t>工程</w:t>
            </w:r>
            <w:r>
              <w:rPr>
                <w:rFonts w:hint="eastAsia" w:ascii="仿宋" w:hAnsi="仿宋" w:eastAsia="仿宋"/>
                <w:b/>
                <w:bCs/>
                <w:color w:val="auto"/>
                <w:kern w:val="0"/>
                <w:szCs w:val="28"/>
              </w:rPr>
              <w:t>合同</w:t>
            </w:r>
            <w:r>
              <w:rPr>
                <w:rFonts w:hint="eastAsia" w:ascii="仿宋" w:hAnsi="仿宋" w:eastAsia="仿宋"/>
                <w:b/>
                <w:bCs/>
                <w:color w:val="auto"/>
                <w:kern w:val="0"/>
                <w:szCs w:val="28"/>
                <w:lang w:val="en-US" w:eastAsia="zh-CN"/>
              </w:rPr>
              <w:t>--</w:t>
            </w:r>
            <w:r>
              <w:rPr>
                <w:rFonts w:hint="eastAsia" w:ascii="仿宋" w:hAnsi="仿宋" w:eastAsia="仿宋"/>
                <w:b/>
                <w:bCs/>
                <w:color w:val="auto"/>
                <w:kern w:val="0"/>
                <w:szCs w:val="28"/>
              </w:rPr>
              <w:t>海口跨境电商空间站项目(一期)</w:t>
            </w:r>
            <w:r>
              <w:rPr>
                <w:rFonts w:hint="eastAsia" w:ascii="仿宋" w:hAnsi="仿宋" w:eastAsia="仿宋"/>
                <w:b/>
                <w:bCs/>
                <w:color w:val="auto"/>
                <w:kern w:val="0"/>
                <w:szCs w:val="28"/>
                <w:lang w:eastAsia="zh-CN"/>
              </w:rPr>
              <w:t>、海口商办空间集约焕新项目（一期）</w:t>
            </w:r>
          </w:p>
        </w:tc>
      </w:tr>
      <w:tr w14:paraId="21D2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73E5F82D">
            <w:pPr>
              <w:widowControl/>
              <w:ind w:firstLine="0" w:firstLineChars="0"/>
              <w:rPr>
                <w:rFonts w:ascii="仿宋" w:hAnsi="仿宋" w:eastAsia="仿宋"/>
                <w:b/>
                <w:bCs/>
                <w:color w:val="auto"/>
                <w:szCs w:val="28"/>
              </w:rPr>
            </w:pPr>
            <w:r>
              <w:rPr>
                <w:rFonts w:hint="eastAsia" w:ascii="仿宋" w:hAnsi="仿宋" w:eastAsia="仿宋"/>
                <w:b/>
                <w:bCs/>
                <w:color w:val="auto"/>
                <w:spacing w:val="47"/>
                <w:kern w:val="0"/>
                <w:szCs w:val="28"/>
              </w:rPr>
              <w:t>甲方：</w:t>
            </w:r>
          </w:p>
        </w:tc>
      </w:tr>
      <w:tr w14:paraId="4FA2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57700A4B">
            <w:pPr>
              <w:widowControl/>
              <w:ind w:firstLine="0" w:firstLineChars="0"/>
              <w:rPr>
                <w:rFonts w:hint="eastAsia" w:ascii="仿宋" w:hAnsi="仿宋" w:eastAsia="仿宋"/>
                <w:b/>
                <w:bCs/>
                <w:color w:val="auto"/>
                <w:szCs w:val="28"/>
                <w:lang w:eastAsia="zh-CN"/>
              </w:rPr>
            </w:pPr>
            <w:r>
              <w:rPr>
                <w:rFonts w:hint="eastAsia" w:ascii="仿宋" w:hAnsi="仿宋" w:eastAsia="仿宋"/>
                <w:b/>
                <w:bCs/>
                <w:color w:val="auto"/>
                <w:spacing w:val="47"/>
                <w:kern w:val="0"/>
                <w:szCs w:val="28"/>
              </w:rPr>
              <w:t>乙方：</w:t>
            </w:r>
          </w:p>
        </w:tc>
      </w:tr>
      <w:tr w14:paraId="774F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3569C033">
            <w:pPr>
              <w:widowControl/>
              <w:ind w:firstLine="0" w:firstLineChars="0"/>
              <w:rPr>
                <w:rFonts w:ascii="仿宋" w:hAnsi="仿宋" w:eastAsia="仿宋"/>
                <w:b/>
                <w:bCs/>
                <w:color w:val="auto"/>
                <w:szCs w:val="28"/>
              </w:rPr>
            </w:pPr>
            <w:r>
              <w:rPr>
                <w:rFonts w:hint="eastAsia" w:ascii="仿宋" w:hAnsi="仿宋" w:eastAsia="仿宋"/>
                <w:b/>
                <w:bCs/>
                <w:color w:val="auto"/>
                <w:kern w:val="0"/>
                <w:szCs w:val="28"/>
              </w:rPr>
              <w:t>签订地点：</w:t>
            </w:r>
            <w:r>
              <w:rPr>
                <w:rFonts w:hint="eastAsia" w:ascii="仿宋" w:hAnsi="仿宋" w:eastAsia="仿宋"/>
                <w:b/>
                <w:bCs/>
                <w:color w:val="auto"/>
                <w:szCs w:val="28"/>
              </w:rPr>
              <w:t>海南省海口市江东新区</w:t>
            </w:r>
          </w:p>
        </w:tc>
      </w:tr>
      <w:tr w14:paraId="0CEB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673" w:type="dxa"/>
          </w:tcPr>
          <w:p w14:paraId="0B88203F">
            <w:pPr>
              <w:widowControl/>
              <w:ind w:firstLine="0" w:firstLineChars="0"/>
              <w:rPr>
                <w:rFonts w:ascii="仿宋" w:hAnsi="仿宋" w:eastAsia="仿宋"/>
                <w:b/>
                <w:bCs/>
                <w:color w:val="auto"/>
                <w:szCs w:val="28"/>
              </w:rPr>
            </w:pPr>
            <w:r>
              <w:rPr>
                <w:rFonts w:hint="eastAsia" w:ascii="仿宋" w:hAnsi="仿宋" w:eastAsia="仿宋"/>
                <w:b/>
                <w:bCs/>
                <w:color w:val="auto"/>
                <w:kern w:val="0"/>
                <w:szCs w:val="28"/>
              </w:rPr>
              <w:t>签订时间：</w:t>
            </w:r>
            <w:r>
              <w:rPr>
                <w:rFonts w:hint="eastAsia" w:ascii="仿宋" w:hAnsi="仿宋" w:eastAsia="仿宋"/>
                <w:b/>
                <w:bCs/>
                <w:color w:val="auto"/>
                <w:szCs w:val="28"/>
              </w:rPr>
              <w:t xml:space="preserve">     年     月     日</w:t>
            </w:r>
          </w:p>
        </w:tc>
      </w:tr>
    </w:tbl>
    <w:p w14:paraId="2376245F">
      <w:pPr>
        <w:ind w:firstLine="560"/>
        <w:rPr>
          <w:rFonts w:ascii="仿宋" w:hAnsi="仿宋" w:eastAsia="仿宋" w:cs="仿宋"/>
          <w:color w:val="auto"/>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6D3E6A7E">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甲方：</w:t>
      </w:r>
      <w:permStart w:id="1" w:edGrp="everyone"/>
      <w:r>
        <w:rPr>
          <w:rFonts w:hint="eastAsia" w:ascii="仿宋" w:hAnsi="仿宋" w:eastAsia="仿宋" w:cs="仿宋"/>
          <w:color w:val="auto"/>
          <w:szCs w:val="28"/>
        </w:rPr>
        <w:t xml:space="preserve">   </w:t>
      </w:r>
      <w:permEnd w:id="1"/>
    </w:p>
    <w:p w14:paraId="0B879BAA">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乙方：</w:t>
      </w:r>
      <w:permStart w:id="2" w:edGrp="everyone"/>
      <w:r>
        <w:rPr>
          <w:rFonts w:hint="eastAsia" w:ascii="仿宋" w:hAnsi="仿宋" w:eastAsia="仿宋" w:cs="仿宋"/>
          <w:color w:val="auto"/>
          <w:szCs w:val="28"/>
        </w:rPr>
        <w:t xml:space="preserve"> </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 xml:space="preserve"> </w:t>
      </w:r>
      <w:permEnd w:id="2"/>
    </w:p>
    <w:p w14:paraId="6655C688">
      <w:pPr>
        <w:spacing w:line="480" w:lineRule="auto"/>
        <w:ind w:firstLine="0" w:firstLineChars="0"/>
        <w:jc w:val="left"/>
        <w:rPr>
          <w:rFonts w:ascii="仿宋" w:hAnsi="仿宋" w:eastAsia="仿宋" w:cs="仿宋"/>
          <w:color w:val="auto"/>
          <w:szCs w:val="28"/>
        </w:rPr>
      </w:pPr>
      <w:r>
        <w:rPr>
          <w:rFonts w:hint="eastAsia" w:ascii="仿宋" w:hAnsi="仿宋" w:eastAsia="仿宋" w:cs="仿宋"/>
          <w:color w:val="auto"/>
          <w:szCs w:val="28"/>
        </w:rPr>
        <w:t>双方依据《中华人民共和国民法典》</w:t>
      </w:r>
      <w:r>
        <w:rPr>
          <w:rFonts w:ascii="仿宋" w:hAnsi="仿宋" w:eastAsia="仿宋" w:cs="仿宋"/>
          <w:color w:val="auto"/>
          <w:szCs w:val="28"/>
        </w:rPr>
        <w:t>及其他有关法律、行政法规，遵循平等、自愿、公平和诚实信用的原则，双方就</w:t>
      </w:r>
      <w:r>
        <w:rPr>
          <w:rFonts w:hint="eastAsia" w:ascii="仿宋" w:hAnsi="仿宋" w:eastAsia="仿宋" w:cs="仿宋"/>
          <w:color w:val="auto"/>
          <w:szCs w:val="28"/>
          <w:u w:val="single"/>
        </w:rPr>
        <w:t>江东发展大厦办公空间装修改造</w:t>
      </w:r>
      <w:r>
        <w:rPr>
          <w:rFonts w:hint="eastAsia" w:ascii="仿宋" w:hAnsi="仿宋" w:eastAsia="仿宋" w:cs="仿宋"/>
          <w:color w:val="auto"/>
          <w:szCs w:val="28"/>
          <w:u w:val="single"/>
          <w:lang w:val="en-US" w:eastAsia="zh-CN"/>
        </w:rPr>
        <w:t>工程--</w:t>
      </w:r>
      <w:r>
        <w:rPr>
          <w:rFonts w:hint="eastAsia" w:ascii="仿宋" w:hAnsi="仿宋" w:eastAsia="仿宋" w:cs="仿宋"/>
          <w:color w:val="auto"/>
          <w:szCs w:val="28"/>
          <w:u w:val="single"/>
        </w:rPr>
        <w:t>海口跨境电商空间站项目(一期)</w:t>
      </w:r>
      <w:r>
        <w:rPr>
          <w:rFonts w:hint="eastAsia" w:ascii="仿宋" w:hAnsi="仿宋" w:eastAsia="仿宋" w:cs="仿宋"/>
          <w:color w:val="auto"/>
          <w:szCs w:val="28"/>
          <w:u w:val="single"/>
          <w:lang w:eastAsia="zh-CN"/>
        </w:rPr>
        <w:t>、海口商办空间集约焕新项目（一期）</w:t>
      </w:r>
      <w:r>
        <w:rPr>
          <w:rFonts w:ascii="仿宋" w:hAnsi="仿宋" w:eastAsia="仿宋" w:cs="仿宋"/>
          <w:color w:val="auto"/>
          <w:szCs w:val="28"/>
        </w:rPr>
        <w:t>事宜协商一致，订立本合同，以资双方共同遵守。</w:t>
      </w:r>
    </w:p>
    <w:p w14:paraId="50498BF7">
      <w:pPr>
        <w:ind w:firstLine="562"/>
        <w:rPr>
          <w:rFonts w:ascii="仿宋" w:hAnsi="仿宋" w:eastAsia="仿宋" w:cs="仿宋"/>
          <w:b/>
          <w:bCs/>
          <w:color w:val="auto"/>
          <w:szCs w:val="28"/>
        </w:rPr>
      </w:pPr>
      <w:r>
        <w:rPr>
          <w:rFonts w:hint="eastAsia" w:ascii="仿宋" w:hAnsi="仿宋" w:eastAsia="仿宋" w:cs="仿宋"/>
          <w:b/>
          <w:bCs/>
          <w:color w:val="auto"/>
          <w:szCs w:val="28"/>
        </w:rPr>
        <w:t>一、工程概况</w:t>
      </w:r>
    </w:p>
    <w:p w14:paraId="692B4563">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仿宋"/>
          <w:b w:val="0"/>
          <w:bCs w:val="0"/>
          <w:color w:val="auto"/>
          <w:szCs w:val="28"/>
          <w:u w:val="single"/>
          <w:lang w:eastAsia="zh-CN"/>
        </w:rPr>
      </w:pPr>
      <w:r>
        <w:rPr>
          <w:rFonts w:hint="eastAsia" w:ascii="仿宋" w:hAnsi="仿宋" w:eastAsia="仿宋" w:cs="仿宋"/>
          <w:color w:val="auto"/>
          <w:szCs w:val="28"/>
        </w:rPr>
        <w:t>1.1 工程名称：</w:t>
      </w:r>
      <w:r>
        <w:rPr>
          <w:rFonts w:hint="eastAsia" w:ascii="仿宋" w:hAnsi="仿宋" w:eastAsia="仿宋" w:cs="仿宋"/>
          <w:color w:val="auto"/>
          <w:szCs w:val="28"/>
          <w:u w:val="single"/>
        </w:rPr>
        <w:t>江东发展大厦办公空间装修改造</w:t>
      </w:r>
      <w:r>
        <w:rPr>
          <w:rFonts w:hint="eastAsia" w:ascii="仿宋" w:hAnsi="仿宋" w:eastAsia="仿宋" w:cs="仿宋"/>
          <w:color w:val="auto"/>
          <w:szCs w:val="28"/>
          <w:u w:val="single"/>
          <w:lang w:val="en-US" w:eastAsia="zh-CN"/>
        </w:rPr>
        <w:t>工程--</w:t>
      </w:r>
      <w:r>
        <w:rPr>
          <w:rFonts w:hint="eastAsia" w:ascii="仿宋" w:hAnsi="仿宋" w:eastAsia="仿宋" w:cs="仿宋"/>
          <w:color w:val="auto"/>
          <w:szCs w:val="28"/>
          <w:u w:val="single"/>
        </w:rPr>
        <w:t>海口跨境电商空间站项目(一期)</w:t>
      </w:r>
      <w:r>
        <w:rPr>
          <w:rFonts w:hint="eastAsia" w:ascii="仿宋" w:hAnsi="仿宋" w:eastAsia="仿宋" w:cs="仿宋"/>
          <w:color w:val="auto"/>
          <w:szCs w:val="28"/>
          <w:u w:val="single"/>
          <w:lang w:eastAsia="zh-CN"/>
        </w:rPr>
        <w:t>、海口商办空间集约焕新项目（一期）。</w:t>
      </w:r>
    </w:p>
    <w:p w14:paraId="62786DC4">
      <w:pPr>
        <w:ind w:firstLine="560"/>
        <w:rPr>
          <w:rFonts w:hint="default" w:ascii="仿宋" w:hAnsi="仿宋" w:eastAsia="仿宋" w:cs="仿宋"/>
          <w:color w:val="auto"/>
          <w:szCs w:val="28"/>
          <w:u w:val="single"/>
          <w:lang w:val="en-US" w:eastAsia="zh-CN"/>
        </w:rPr>
      </w:pPr>
      <w:r>
        <w:rPr>
          <w:rFonts w:hint="eastAsia" w:ascii="仿宋" w:hAnsi="仿宋" w:eastAsia="仿宋" w:cs="仿宋"/>
          <w:color w:val="auto"/>
          <w:szCs w:val="28"/>
        </w:rPr>
        <w:t>1.2 工程地点：</w:t>
      </w:r>
      <w:r>
        <w:rPr>
          <w:rFonts w:hint="eastAsia" w:ascii="仿宋" w:hAnsi="仿宋" w:eastAsia="仿宋" w:cs="仿宋"/>
          <w:color w:val="auto"/>
          <w:szCs w:val="28"/>
          <w:u w:val="single"/>
        </w:rPr>
        <w:t xml:space="preserve"> 海南省海口市江东新区江东发展大厦</w:t>
      </w:r>
      <w:r>
        <w:rPr>
          <w:rFonts w:hint="eastAsia" w:ascii="仿宋" w:hAnsi="仿宋" w:eastAsia="仿宋" w:cs="仿宋"/>
          <w:color w:val="auto"/>
          <w:szCs w:val="28"/>
          <w:u w:val="single"/>
          <w:lang w:val="en-US" w:eastAsia="zh-CN"/>
        </w:rPr>
        <w:t>3</w:t>
      </w:r>
      <w:r>
        <w:rPr>
          <w:rFonts w:hint="eastAsia" w:ascii="仿宋" w:hAnsi="仿宋" w:eastAsia="仿宋" w:cs="仿宋"/>
          <w:color w:val="auto"/>
          <w:szCs w:val="28"/>
          <w:u w:val="single"/>
        </w:rPr>
        <w:t>F层A305、A306</w:t>
      </w:r>
      <w:r>
        <w:rPr>
          <w:rFonts w:hint="eastAsia" w:ascii="仿宋" w:hAnsi="仿宋" w:eastAsia="仿宋" w:cs="仿宋"/>
          <w:color w:val="auto"/>
          <w:szCs w:val="28"/>
          <w:u w:val="single"/>
          <w:lang w:eastAsia="zh-CN"/>
        </w:rPr>
        <w:t>、</w:t>
      </w:r>
      <w:r>
        <w:rPr>
          <w:rFonts w:hint="eastAsia" w:ascii="仿宋" w:hAnsi="仿宋" w:eastAsia="仿宋" w:cs="仿宋"/>
          <w:color w:val="auto"/>
          <w:szCs w:val="28"/>
          <w:u w:val="single"/>
          <w:lang w:val="en-US" w:eastAsia="zh-CN"/>
        </w:rPr>
        <w:t>A302-1</w:t>
      </w:r>
      <w:r>
        <w:rPr>
          <w:rFonts w:hint="eastAsia" w:ascii="仿宋" w:hAnsi="仿宋" w:eastAsia="仿宋" w:cs="仿宋"/>
          <w:color w:val="auto"/>
          <w:szCs w:val="28"/>
          <w:u w:val="single"/>
          <w:lang w:eastAsia="zh-CN"/>
        </w:rPr>
        <w:t>，</w:t>
      </w:r>
      <w:r>
        <w:rPr>
          <w:rFonts w:hint="eastAsia" w:ascii="仿宋" w:hAnsi="仿宋" w:eastAsia="仿宋" w:cs="仿宋"/>
          <w:color w:val="auto"/>
          <w:szCs w:val="28"/>
          <w:u w:val="single"/>
          <w:lang w:val="en-US" w:eastAsia="zh-CN"/>
        </w:rPr>
        <w:t>2F层B201房</w:t>
      </w:r>
    </w:p>
    <w:p w14:paraId="35D527D1">
      <w:pPr>
        <w:ind w:firstLine="560"/>
        <w:rPr>
          <w:rFonts w:hint="eastAsia" w:ascii="仿宋" w:hAnsi="仿宋" w:eastAsia="仿宋" w:cs="仿宋"/>
          <w:color w:val="auto"/>
          <w:szCs w:val="28"/>
        </w:rPr>
      </w:pPr>
      <w:r>
        <w:rPr>
          <w:rFonts w:hint="eastAsia" w:ascii="仿宋" w:hAnsi="仿宋" w:eastAsia="仿宋" w:cs="仿宋"/>
          <w:color w:val="auto"/>
          <w:szCs w:val="28"/>
        </w:rPr>
        <w:t>1.3 工程规模及工程范围：</w:t>
      </w:r>
      <w:r>
        <w:rPr>
          <w:rFonts w:hint="eastAsia" w:ascii="仿宋" w:hAnsi="仿宋" w:eastAsia="仿宋" w:cs="仿宋"/>
          <w:color w:val="auto"/>
          <w:szCs w:val="28"/>
          <w:u w:val="none"/>
        </w:rPr>
        <w:t>江东发展大厦海口跨境电商空间站项目(一期)</w:t>
      </w:r>
      <w:r>
        <w:rPr>
          <w:rFonts w:hint="eastAsia" w:ascii="仿宋" w:hAnsi="仿宋" w:eastAsia="仿宋" w:cs="仿宋"/>
          <w:color w:val="auto"/>
          <w:szCs w:val="28"/>
          <w:u w:val="none"/>
          <w:lang w:val="en-US" w:eastAsia="zh-CN"/>
        </w:rPr>
        <w:t>装修面积436.48㎡</w:t>
      </w:r>
      <w:r>
        <w:rPr>
          <w:rFonts w:hint="eastAsia" w:ascii="仿宋" w:hAnsi="仿宋" w:eastAsia="仿宋" w:cs="仿宋"/>
          <w:color w:val="auto"/>
          <w:szCs w:val="28"/>
          <w:u w:val="none"/>
          <w:lang w:eastAsia="zh-CN"/>
        </w:rPr>
        <w:t>、海口商办空间集约焕新项目（一期）</w:t>
      </w:r>
      <w:r>
        <w:rPr>
          <w:rFonts w:hint="eastAsia" w:ascii="仿宋" w:hAnsi="仿宋" w:eastAsia="仿宋" w:cs="仿宋"/>
          <w:color w:val="auto"/>
          <w:szCs w:val="28"/>
          <w:u w:val="none"/>
          <w:lang w:val="en-US" w:eastAsia="zh-CN"/>
        </w:rPr>
        <w:t>装修面积252.3㎡，</w:t>
      </w:r>
      <w:r>
        <w:rPr>
          <w:rFonts w:hint="eastAsia" w:ascii="仿宋" w:hAnsi="仿宋" w:eastAsia="仿宋" w:cs="仿宋"/>
          <w:color w:val="auto"/>
          <w:szCs w:val="28"/>
          <w:u w:val="none"/>
        </w:rPr>
        <w:t>办公空间装修改造</w:t>
      </w:r>
      <w:r>
        <w:rPr>
          <w:rFonts w:hint="eastAsia" w:ascii="仿宋" w:hAnsi="仿宋" w:eastAsia="仿宋" w:cs="仿宋"/>
          <w:color w:val="auto"/>
          <w:szCs w:val="28"/>
        </w:rPr>
        <w:t>内容包括</w:t>
      </w:r>
      <w:r>
        <w:rPr>
          <w:rFonts w:hint="eastAsia" w:ascii="仿宋" w:hAnsi="仿宋" w:eastAsia="仿宋" w:cs="仿宋"/>
          <w:color w:val="auto"/>
          <w:szCs w:val="28"/>
          <w:u w:val="single"/>
        </w:rPr>
        <w:t>办公室隔断、踢脚线、电路独立控线</w:t>
      </w:r>
      <w:r>
        <w:rPr>
          <w:rFonts w:hint="eastAsia" w:ascii="仿宋" w:hAnsi="仿宋" w:eastAsia="仿宋" w:cs="仿宋"/>
          <w:color w:val="auto"/>
          <w:szCs w:val="28"/>
          <w:u w:val="single"/>
          <w:lang w:eastAsia="zh-CN"/>
        </w:rPr>
        <w:t>、</w:t>
      </w:r>
      <w:r>
        <w:rPr>
          <w:rFonts w:hint="eastAsia" w:ascii="仿宋" w:hAnsi="仿宋" w:eastAsia="仿宋" w:cs="仿宋"/>
          <w:color w:val="auto"/>
          <w:szCs w:val="28"/>
          <w:u w:val="single"/>
          <w:lang w:val="en-US" w:eastAsia="zh-CN"/>
        </w:rPr>
        <w:t>开关插座、电气灯具安装等</w:t>
      </w:r>
      <w:r>
        <w:rPr>
          <w:rFonts w:hint="eastAsia" w:ascii="仿宋" w:hAnsi="仿宋" w:eastAsia="仿宋" w:cs="仿宋"/>
          <w:color w:val="auto"/>
          <w:szCs w:val="28"/>
          <w:u w:val="single"/>
        </w:rPr>
        <w:t>，</w:t>
      </w:r>
      <w:r>
        <w:rPr>
          <w:rFonts w:hint="eastAsia" w:ascii="仿宋" w:hAnsi="仿宋" w:eastAsia="仿宋" w:cs="仿宋"/>
          <w:color w:val="auto"/>
          <w:szCs w:val="28"/>
        </w:rPr>
        <w:t>具体详见工程量清单。</w:t>
      </w:r>
    </w:p>
    <w:p w14:paraId="240E665D">
      <w:pPr>
        <w:ind w:firstLine="560"/>
        <w:rPr>
          <w:rFonts w:ascii="仿宋" w:hAnsi="仿宋" w:eastAsia="仿宋" w:cs="仿宋"/>
          <w:color w:val="auto"/>
          <w:szCs w:val="28"/>
        </w:rPr>
      </w:pPr>
      <w:r>
        <w:rPr>
          <w:rFonts w:hint="eastAsia" w:ascii="仿宋" w:hAnsi="仿宋" w:eastAsia="仿宋" w:cs="仿宋"/>
          <w:color w:val="auto"/>
          <w:szCs w:val="28"/>
        </w:rPr>
        <w:t>1.4承包方式：包工、包料、包质量、包深化设计、包工期、包文明施工、包安全、包保修、包措施等。</w:t>
      </w:r>
    </w:p>
    <w:p w14:paraId="1EDF8D23">
      <w:pPr>
        <w:keepNext/>
        <w:keepLines/>
        <w:numPr>
          <w:ilvl w:val="0"/>
          <w:numId w:val="1"/>
        </w:numPr>
        <w:spacing w:before="260" w:after="260" w:line="240" w:lineRule="auto"/>
        <w:ind w:firstLine="562"/>
        <w:outlineLvl w:val="2"/>
        <w:rPr>
          <w:rFonts w:ascii="仿宋" w:hAnsi="仿宋" w:eastAsia="仿宋"/>
          <w:b/>
          <w:color w:val="auto"/>
          <w:szCs w:val="28"/>
        </w:rPr>
      </w:pPr>
      <w:r>
        <w:rPr>
          <w:rFonts w:hint="eastAsia" w:ascii="仿宋" w:hAnsi="仿宋" w:eastAsia="仿宋"/>
          <w:b/>
          <w:color w:val="auto"/>
          <w:szCs w:val="28"/>
        </w:rPr>
        <w:t>合同工期</w:t>
      </w:r>
    </w:p>
    <w:p w14:paraId="78C82A22">
      <w:pPr>
        <w:spacing w:line="240" w:lineRule="auto"/>
        <w:ind w:firstLine="560"/>
        <w:rPr>
          <w:rFonts w:hint="eastAsia" w:ascii="仿宋" w:hAnsi="仿宋" w:eastAsia="仿宋" w:cs="仿宋"/>
          <w:color w:val="auto"/>
          <w:kern w:val="2"/>
          <w:sz w:val="28"/>
          <w:szCs w:val="28"/>
          <w:lang w:val="en-US" w:eastAsia="zh-CN"/>
        </w:rPr>
      </w:pPr>
      <w:r>
        <w:rPr>
          <w:rFonts w:hint="eastAsia" w:ascii="仿宋" w:hAnsi="仿宋" w:eastAsia="仿宋" w:cs="仿宋"/>
          <w:color w:val="auto"/>
          <w:szCs w:val="28"/>
        </w:rPr>
        <w:t>合同</w:t>
      </w:r>
      <w:r>
        <w:rPr>
          <w:rFonts w:hint="eastAsia" w:ascii="仿宋" w:hAnsi="仿宋" w:eastAsia="仿宋" w:cs="仿宋"/>
          <w:color w:val="auto"/>
          <w:szCs w:val="28"/>
          <w:lang w:val="en-US" w:eastAsia="zh-CN"/>
        </w:rPr>
        <w:t>装修改造</w:t>
      </w:r>
      <w:r>
        <w:rPr>
          <w:rFonts w:hint="eastAsia" w:ascii="仿宋" w:hAnsi="仿宋" w:eastAsia="仿宋" w:cs="仿宋"/>
          <w:color w:val="auto"/>
          <w:szCs w:val="28"/>
        </w:rPr>
        <w:t>总工期</w:t>
      </w:r>
      <w:r>
        <w:rPr>
          <w:rFonts w:hint="eastAsia" w:ascii="仿宋" w:hAnsi="仿宋" w:eastAsia="仿宋" w:cs="仿宋"/>
          <w:color w:val="auto"/>
          <w:szCs w:val="28"/>
          <w:lang w:val="en-US" w:eastAsia="zh-CN"/>
        </w:rPr>
        <w:t>25</w:t>
      </w:r>
      <w:r>
        <w:rPr>
          <w:rFonts w:hint="eastAsia" w:ascii="仿宋" w:hAnsi="仿宋" w:eastAsia="仿宋" w:cs="仿宋"/>
          <w:color w:val="auto"/>
          <w:szCs w:val="28"/>
        </w:rPr>
        <w:t>日历天,具体起始时间以甲方书面通知为准。本合同工期包括人员进场、临设搭设、施工准备工作所需时间。</w:t>
      </w:r>
    </w:p>
    <w:p w14:paraId="37D19ED4">
      <w:pPr>
        <w:keepNext/>
        <w:keepLines/>
        <w:spacing w:before="260" w:after="260" w:line="240" w:lineRule="auto"/>
        <w:outlineLvl w:val="2"/>
        <w:rPr>
          <w:rFonts w:ascii="仿宋" w:hAnsi="仿宋" w:eastAsia="仿宋"/>
          <w:b/>
          <w:color w:val="auto"/>
          <w:szCs w:val="28"/>
        </w:rPr>
      </w:pPr>
      <w:bookmarkStart w:id="0" w:name="bookmark13"/>
      <w:bookmarkEnd w:id="0"/>
      <w:r>
        <w:rPr>
          <w:rFonts w:hint="eastAsia" w:ascii="仿宋" w:hAnsi="仿宋" w:eastAsia="仿宋"/>
          <w:b/>
          <w:color w:val="auto"/>
          <w:szCs w:val="28"/>
        </w:rPr>
        <w:t>三、合同总价及付款方式</w:t>
      </w:r>
    </w:p>
    <w:p w14:paraId="7DA06AE3">
      <w:pPr>
        <w:spacing w:line="240" w:lineRule="auto"/>
        <w:ind w:firstLine="560"/>
        <w:rPr>
          <w:rFonts w:ascii="仿宋" w:hAnsi="仿宋" w:eastAsia="仿宋" w:cs="仿宋"/>
          <w:color w:val="auto"/>
          <w:szCs w:val="28"/>
        </w:rPr>
      </w:pPr>
      <w:r>
        <w:rPr>
          <w:rFonts w:hint="eastAsia" w:ascii="仿宋" w:hAnsi="仿宋" w:eastAsia="仿宋" w:cs="仿宋"/>
          <w:color w:val="auto"/>
          <w:szCs w:val="28"/>
        </w:rPr>
        <w:t>3.1合同价格形式：含税固定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合同。</w:t>
      </w:r>
    </w:p>
    <w:p w14:paraId="7DE19EE8">
      <w:pPr>
        <w:spacing w:line="240" w:lineRule="auto"/>
        <w:ind w:firstLine="560"/>
        <w:rPr>
          <w:rFonts w:ascii="仿宋" w:hAnsi="仿宋" w:eastAsia="仿宋" w:cs="仿宋"/>
          <w:color w:val="auto"/>
          <w:szCs w:val="28"/>
        </w:rPr>
      </w:pPr>
      <w:r>
        <w:rPr>
          <w:rFonts w:hint="eastAsia" w:ascii="仿宋" w:hAnsi="仿宋" w:eastAsia="仿宋" w:cs="仿宋"/>
          <w:color w:val="auto"/>
          <w:szCs w:val="28"/>
        </w:rPr>
        <w:t>3.2合同价款：本合同为含税固定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合同，合同</w:t>
      </w:r>
      <w:r>
        <w:rPr>
          <w:rFonts w:hint="eastAsia" w:ascii="仿宋" w:hAnsi="仿宋" w:eastAsia="仿宋" w:cs="仿宋"/>
          <w:color w:val="auto"/>
          <w:szCs w:val="28"/>
          <w:lang w:val="en-US" w:eastAsia="zh-CN"/>
        </w:rPr>
        <w:t>暂定</w:t>
      </w:r>
      <w:r>
        <w:rPr>
          <w:rFonts w:hint="eastAsia" w:ascii="仿宋" w:hAnsi="仿宋" w:eastAsia="仿宋" w:cs="仿宋"/>
          <w:color w:val="auto"/>
          <w:szCs w:val="28"/>
        </w:rPr>
        <w:t>含税总价人民币（大写）</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w:t>
      </w:r>
      <w:r>
        <w:rPr>
          <w:rFonts w:ascii="Calibri" w:eastAsia="仿宋" w:cs="Calibri"/>
          <w:color w:val="auto"/>
          <w:szCs w:val="28"/>
        </w:rPr>
        <w:t>¥</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元，含税费及一切相关费用)，税率：</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%，不含税总价人民币（大写）</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w:t>
      </w:r>
      <w:r>
        <w:rPr>
          <w:rFonts w:ascii="Calibri" w:eastAsia="仿宋" w:cs="Calibri"/>
          <w:color w:val="auto"/>
          <w:szCs w:val="28"/>
        </w:rPr>
        <w:t>¥</w:t>
      </w:r>
      <w:r>
        <w:rPr>
          <w:rFonts w:hint="eastAsia" w:ascii="仿宋" w:hAnsi="仿宋" w:eastAsia="仿宋" w:cs="仿宋"/>
          <w:color w:val="auto"/>
          <w:szCs w:val="28"/>
          <w:lang w:val="en-US" w:eastAsia="zh-CN"/>
        </w:rPr>
        <w:t xml:space="preserve">         </w:t>
      </w:r>
      <w:r>
        <w:rPr>
          <w:rFonts w:hint="eastAsia" w:ascii="仿宋" w:hAnsi="仿宋" w:eastAsia="仿宋" w:cs="仿宋"/>
          <w:color w:val="auto"/>
          <w:szCs w:val="28"/>
        </w:rPr>
        <w:t>元)，税金：人民币（大写）</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ascii="Calibri" w:eastAsia="仿宋" w:cs="Calibri"/>
          <w:color w:val="auto"/>
          <w:szCs w:val="28"/>
        </w:rPr>
        <w:t>¥</w:t>
      </w:r>
      <w:r>
        <w:rPr>
          <w:rFonts w:hint="eastAsia" w:ascii="Calibri" w:eastAsia="仿宋" w:cs="Calibri"/>
          <w:color w:val="auto"/>
          <w:szCs w:val="28"/>
          <w:u w:val="single"/>
          <w:lang w:val="en-US" w:eastAsia="zh-CN"/>
        </w:rPr>
        <w:t xml:space="preserve">    </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元)。含税固定单价包含但不限于：人工费、材料费、损耗费、辅材费、制作加工费、包装费、运输费、装卸费、釆购保管费、试验及检测费、安装费、机械费、验收、样品费、技术资料费、设计费、竣工图、竣工资料费、半成品及成品保护费、保险、利润、规费、税金、措施费、（包含赶工措施费）、文明施工、临时设施、临时围挡、职工食住、垃圾清运、保修、风险、不可预见费用、人工材料涨价、汇率、责任等所有费用，任何条件不会作任何调整。</w:t>
      </w:r>
    </w:p>
    <w:p w14:paraId="5D9326D1">
      <w:pPr>
        <w:spacing w:line="240" w:lineRule="auto"/>
        <w:ind w:firstLine="560"/>
        <w:rPr>
          <w:rFonts w:ascii="仿宋" w:hAnsi="仿宋" w:eastAsia="仿宋" w:cs="仿宋"/>
          <w:color w:val="auto"/>
          <w:szCs w:val="28"/>
        </w:rPr>
      </w:pPr>
      <w:r>
        <w:rPr>
          <w:rFonts w:hint="eastAsia" w:ascii="仿宋" w:hAnsi="仿宋" w:eastAsia="仿宋" w:cs="仿宋"/>
          <w:color w:val="auto"/>
          <w:szCs w:val="28"/>
        </w:rPr>
        <w:t>本合同</w:t>
      </w:r>
      <w:r>
        <w:rPr>
          <w:rFonts w:hint="eastAsia" w:ascii="仿宋" w:hAnsi="仿宋" w:eastAsia="仿宋" w:cs="仿宋"/>
          <w:color w:val="auto"/>
          <w:szCs w:val="28"/>
          <w:lang w:val="en-US" w:eastAsia="zh-CN"/>
        </w:rPr>
        <w:t>价格</w:t>
      </w:r>
      <w:r>
        <w:rPr>
          <w:rFonts w:hint="eastAsia" w:ascii="仿宋" w:hAnsi="仿宋" w:eastAsia="仿宋" w:cs="仿宋"/>
          <w:color w:val="auto"/>
          <w:szCs w:val="28"/>
        </w:rPr>
        <w:t>含设备、运费、安装费、</w:t>
      </w:r>
      <w:r>
        <w:rPr>
          <w:rFonts w:hint="eastAsia" w:ascii="仿宋" w:hAnsi="仿宋" w:eastAsia="仿宋" w:cs="仿宋"/>
          <w:i w:val="0"/>
          <w:iCs w:val="0"/>
          <w:caps w:val="0"/>
          <w:color w:val="auto"/>
          <w:spacing w:val="0"/>
          <w:sz w:val="28"/>
          <w:szCs w:val="28"/>
          <w:shd w:val="clear"/>
        </w:rPr>
        <w:t>深化设计、施工水电费、与物业的进场、施工协调、手续费</w:t>
      </w:r>
      <w:r>
        <w:rPr>
          <w:rFonts w:hint="eastAsia" w:ascii="仿宋" w:hAnsi="仿宋" w:eastAsia="仿宋" w:cs="仿宋"/>
          <w:i w:val="0"/>
          <w:iCs w:val="0"/>
          <w:caps w:val="0"/>
          <w:color w:val="auto"/>
          <w:spacing w:val="0"/>
          <w:sz w:val="28"/>
          <w:szCs w:val="28"/>
          <w:shd w:val="clear"/>
          <w:lang w:eastAsia="zh-CN"/>
        </w:rPr>
        <w:t>、</w:t>
      </w:r>
      <w:r>
        <w:rPr>
          <w:rFonts w:hint="eastAsia" w:ascii="仿宋" w:hAnsi="仿宋" w:eastAsia="仿宋" w:cs="仿宋"/>
          <w:color w:val="auto"/>
          <w:szCs w:val="28"/>
        </w:rPr>
        <w:t>食宿、差旅费、税金及乙方为履行本合同产生的一切费用。</w:t>
      </w:r>
    </w:p>
    <w:p w14:paraId="215193D4">
      <w:pPr>
        <w:spacing w:line="240" w:lineRule="auto"/>
        <w:ind w:firstLine="562"/>
        <w:rPr>
          <w:color w:val="auto"/>
        </w:rPr>
      </w:pPr>
      <w:r>
        <w:rPr>
          <w:rFonts w:hint="eastAsia" w:ascii="仿宋" w:hAnsi="仿宋" w:eastAsia="仿宋" w:cs="仿宋"/>
          <w:color w:val="auto"/>
          <w:szCs w:val="28"/>
        </w:rPr>
        <w:t>结算方式:含税固定</w:t>
      </w:r>
      <w:r>
        <w:rPr>
          <w:rFonts w:hint="eastAsia" w:ascii="仿宋" w:hAnsi="仿宋" w:eastAsia="仿宋" w:cs="仿宋"/>
          <w:color w:val="auto"/>
          <w:szCs w:val="28"/>
          <w:lang w:val="en-US" w:eastAsia="zh-CN"/>
        </w:rPr>
        <w:t>单价</w:t>
      </w:r>
      <w:r>
        <w:rPr>
          <w:rFonts w:hint="eastAsia" w:ascii="仿宋" w:hAnsi="仿宋" w:eastAsia="仿宋" w:cs="仿宋"/>
          <w:color w:val="auto"/>
          <w:szCs w:val="28"/>
        </w:rPr>
        <w:t>合同*实际工程量。</w:t>
      </w:r>
    </w:p>
    <w:p w14:paraId="133D9A77">
      <w:pPr>
        <w:ind w:firstLine="560"/>
        <w:rPr>
          <w:rFonts w:ascii="仿宋" w:hAnsi="仿宋" w:eastAsia="仿宋" w:cs="仿宋"/>
          <w:color w:val="auto"/>
          <w:szCs w:val="28"/>
        </w:rPr>
      </w:pPr>
      <w:r>
        <w:rPr>
          <w:rFonts w:hint="eastAsia" w:ascii="仿宋" w:hAnsi="仿宋" w:eastAsia="仿宋" w:cs="仿宋"/>
          <w:color w:val="auto"/>
          <w:szCs w:val="28"/>
        </w:rPr>
        <w:t>3.3付款方式：</w:t>
      </w:r>
    </w:p>
    <w:p w14:paraId="495D2D58">
      <w:pPr>
        <w:ind w:firstLine="560"/>
        <w:rPr>
          <w:rFonts w:hint="eastAsia" w:ascii="仿宋" w:hAnsi="仿宋" w:eastAsia="仿宋" w:cs="仿宋"/>
          <w:color w:val="auto"/>
          <w:szCs w:val="28"/>
        </w:rPr>
      </w:pPr>
      <w:r>
        <w:rPr>
          <w:rFonts w:hint="eastAsia" w:ascii="仿宋" w:hAnsi="仿宋" w:eastAsia="仿宋" w:cs="仿宋"/>
          <w:color w:val="auto"/>
          <w:szCs w:val="28"/>
        </w:rPr>
        <w:t>3.3.1 预付款：</w:t>
      </w:r>
      <w:r>
        <w:rPr>
          <w:rFonts w:hint="eastAsia" w:ascii="仿宋" w:hAnsi="仿宋" w:eastAsia="仿宋" w:cs="仿宋"/>
          <w:color w:val="auto"/>
          <w:szCs w:val="28"/>
          <w:lang w:val="en-US" w:eastAsia="zh-CN"/>
        </w:rPr>
        <w:t>暂定合同总价的30%，合同签订且乙方组织人员、材料、设备进场，</w:t>
      </w:r>
      <w:r>
        <w:rPr>
          <w:rFonts w:hint="eastAsia" w:ascii="仿宋" w:hAnsi="仿宋" w:eastAsia="仿宋" w:cs="仿宋"/>
          <w:color w:val="auto"/>
          <w:kern w:val="2"/>
          <w:szCs w:val="28"/>
          <w:lang w:val="en-US" w:eastAsia="zh-CN"/>
        </w:rPr>
        <w:t>并</w:t>
      </w:r>
      <w:r>
        <w:rPr>
          <w:rFonts w:hint="eastAsia" w:ascii="仿宋" w:hAnsi="仿宋" w:eastAsia="仿宋" w:cs="仿宋"/>
          <w:color w:val="auto"/>
          <w:kern w:val="2"/>
          <w:szCs w:val="28"/>
        </w:rPr>
        <w:t>向甲方提供</w:t>
      </w:r>
      <w:r>
        <w:rPr>
          <w:rFonts w:hint="eastAsia" w:ascii="仿宋" w:hAnsi="仿宋" w:eastAsia="仿宋" w:cs="仿宋"/>
          <w:color w:val="auto"/>
          <w:kern w:val="2"/>
          <w:szCs w:val="28"/>
          <w:lang w:val="en-US" w:eastAsia="zh-CN"/>
        </w:rPr>
        <w:t>等额的</w:t>
      </w:r>
      <w:r>
        <w:rPr>
          <w:rFonts w:hint="eastAsia" w:ascii="仿宋" w:hAnsi="仿宋" w:eastAsia="仿宋" w:cs="仿宋"/>
          <w:color w:val="auto"/>
          <w:kern w:val="2"/>
          <w:szCs w:val="28"/>
        </w:rPr>
        <w:t>增值税专用发票</w:t>
      </w:r>
      <w:r>
        <w:rPr>
          <w:rFonts w:hint="eastAsia" w:ascii="仿宋" w:hAnsi="仿宋" w:eastAsia="仿宋" w:cs="仿宋"/>
          <w:color w:val="auto"/>
          <w:kern w:val="2"/>
          <w:szCs w:val="28"/>
          <w:lang w:val="en-US" w:eastAsia="zh-CN"/>
        </w:rPr>
        <w:t>后20日内，</w:t>
      </w:r>
      <w:r>
        <w:rPr>
          <w:rFonts w:hint="eastAsia" w:ascii="仿宋" w:hAnsi="仿宋" w:eastAsia="仿宋" w:cs="仿宋"/>
          <w:color w:val="auto"/>
          <w:szCs w:val="28"/>
          <w:lang w:val="en-US" w:eastAsia="zh-CN"/>
        </w:rPr>
        <w:t>甲方支付给乙方</w:t>
      </w:r>
      <w:r>
        <w:rPr>
          <w:rFonts w:hint="eastAsia" w:ascii="仿宋" w:hAnsi="仿宋" w:eastAsia="仿宋" w:cs="仿宋"/>
          <w:color w:val="auto"/>
          <w:szCs w:val="28"/>
        </w:rPr>
        <w:t>；</w:t>
      </w:r>
    </w:p>
    <w:p w14:paraId="24604BC3">
      <w:pPr>
        <w:pStyle w:val="4"/>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2</w:t>
      </w:r>
      <w:r>
        <w:rPr>
          <w:rFonts w:hint="eastAsia" w:ascii="仿宋" w:hAnsi="仿宋" w:eastAsia="仿宋" w:cs="仿宋"/>
          <w:color w:val="auto"/>
          <w:szCs w:val="28"/>
        </w:rPr>
        <w:t xml:space="preserve"> 合同内容全部履约完成，甲方验收合格</w:t>
      </w:r>
      <w:r>
        <w:rPr>
          <w:rFonts w:hint="eastAsia" w:ascii="仿宋" w:hAnsi="仿宋" w:eastAsia="仿宋" w:cs="仿宋"/>
          <w:color w:val="auto"/>
          <w:szCs w:val="28"/>
          <w:lang w:val="en-US" w:eastAsia="zh-CN"/>
        </w:rPr>
        <w:t>后</w:t>
      </w:r>
      <w:r>
        <w:rPr>
          <w:rFonts w:hint="eastAsia" w:ascii="仿宋" w:hAnsi="仿宋" w:eastAsia="仿宋" w:cs="仿宋"/>
          <w:color w:val="auto"/>
          <w:szCs w:val="28"/>
          <w:lang w:eastAsia="zh-CN"/>
        </w:rPr>
        <w:t>，</w:t>
      </w:r>
      <w:r>
        <w:rPr>
          <w:rFonts w:hint="eastAsia" w:ascii="仿宋" w:hAnsi="仿宋" w:eastAsia="仿宋" w:cs="仿宋"/>
          <w:color w:val="auto"/>
          <w:kern w:val="2"/>
          <w:szCs w:val="28"/>
        </w:rPr>
        <w:t>甲乙双方办理结算</w:t>
      </w:r>
      <w:r>
        <w:rPr>
          <w:rFonts w:hint="eastAsia" w:ascii="仿宋" w:hAnsi="仿宋" w:eastAsia="仿宋" w:cs="仿宋"/>
          <w:color w:val="auto"/>
          <w:kern w:val="2"/>
          <w:szCs w:val="28"/>
          <w:lang w:val="en-US" w:eastAsia="zh-CN"/>
        </w:rPr>
        <w:t>完毕</w:t>
      </w:r>
      <w:r>
        <w:rPr>
          <w:rFonts w:hint="eastAsia" w:ascii="仿宋" w:hAnsi="仿宋" w:eastAsia="仿宋" w:cs="仿宋"/>
          <w:color w:val="auto"/>
          <w:szCs w:val="28"/>
        </w:rPr>
        <w:t>，</w:t>
      </w:r>
      <w:r>
        <w:rPr>
          <w:rFonts w:hint="eastAsia" w:ascii="仿宋" w:hAnsi="仿宋" w:eastAsia="仿宋" w:cs="仿宋"/>
          <w:color w:val="auto"/>
          <w:kern w:val="2"/>
          <w:szCs w:val="28"/>
        </w:rPr>
        <w:t>且乙方向甲方提供100%结算金额的增值税专用发票</w:t>
      </w:r>
      <w:r>
        <w:rPr>
          <w:rFonts w:hint="eastAsia" w:ascii="仿宋" w:hAnsi="仿宋" w:eastAsia="仿宋" w:cs="仿宋"/>
          <w:color w:val="auto"/>
          <w:szCs w:val="28"/>
        </w:rPr>
        <w:t>后20日内，</w:t>
      </w:r>
      <w:r>
        <w:rPr>
          <w:rFonts w:hint="eastAsia" w:ascii="仿宋" w:hAnsi="仿宋" w:eastAsia="仿宋" w:cs="仿宋"/>
          <w:color w:val="auto"/>
          <w:kern w:val="2"/>
          <w:szCs w:val="28"/>
        </w:rPr>
        <w:t>甲方向乙方支付至结算金额的97%，剩余结算金额的3%作为质保金，</w:t>
      </w:r>
      <w:r>
        <w:rPr>
          <w:rFonts w:hint="eastAsia" w:ascii="仿宋" w:hAnsi="仿宋" w:eastAsia="仿宋" w:cs="仿宋"/>
          <w:color w:val="auto"/>
          <w:kern w:val="2"/>
          <w:szCs w:val="28"/>
          <w:lang w:val="en-US" w:eastAsia="zh-CN"/>
        </w:rPr>
        <w:t>验收合格</w:t>
      </w:r>
      <w:r>
        <w:rPr>
          <w:rFonts w:hint="eastAsia" w:ascii="仿宋" w:hAnsi="仿宋" w:eastAsia="仿宋" w:cs="仿宋"/>
          <w:color w:val="auto"/>
          <w:kern w:val="2"/>
          <w:szCs w:val="28"/>
        </w:rPr>
        <w:t>2年后，工程未出现质量问题或乙方按要求修缮完毕，甲方凭乙方书面申请一次性将剩余质保金无息支付给乙方。</w:t>
      </w:r>
    </w:p>
    <w:p w14:paraId="0D9287D8">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4</w:t>
      </w:r>
      <w:r>
        <w:rPr>
          <w:rFonts w:hint="eastAsia" w:ascii="仿宋" w:hAnsi="仿宋" w:eastAsia="仿宋" w:cs="仿宋"/>
          <w:color w:val="auto"/>
          <w:szCs w:val="28"/>
        </w:rPr>
        <w:t>乙方指定收款账户信息：</w:t>
      </w:r>
    </w:p>
    <w:p w14:paraId="34A19ABA">
      <w:pPr>
        <w:ind w:firstLine="560"/>
        <w:rPr>
          <w:rFonts w:ascii="仿宋" w:hAnsi="仿宋" w:eastAsia="仿宋" w:cs="仿宋"/>
          <w:color w:val="auto"/>
          <w:szCs w:val="28"/>
          <w:u w:val="none"/>
        </w:rPr>
      </w:pPr>
      <w:r>
        <w:rPr>
          <w:rFonts w:hint="eastAsia" w:ascii="仿宋" w:hAnsi="仿宋" w:eastAsia="仿宋" w:cs="仿宋"/>
          <w:color w:val="auto"/>
          <w:szCs w:val="28"/>
        </w:rPr>
        <w:t>开户银行：</w:t>
      </w:r>
      <w:r>
        <w:rPr>
          <w:rFonts w:hint="eastAsia" w:ascii="仿宋" w:hAnsi="仿宋" w:eastAsia="仿宋" w:cs="仿宋"/>
          <w:color w:val="auto"/>
          <w:szCs w:val="28"/>
          <w:u w:val="none"/>
          <w:lang w:val="en-US" w:eastAsia="zh-CN"/>
        </w:rPr>
        <w:t xml:space="preserve"> </w:t>
      </w:r>
    </w:p>
    <w:p w14:paraId="709C9131">
      <w:pPr>
        <w:ind w:firstLine="560"/>
        <w:rPr>
          <w:rFonts w:ascii="仿宋" w:hAnsi="仿宋" w:eastAsia="仿宋" w:cs="仿宋"/>
          <w:color w:val="auto"/>
          <w:szCs w:val="28"/>
          <w:u w:val="none"/>
        </w:rPr>
      </w:pPr>
      <w:r>
        <w:rPr>
          <w:rFonts w:hint="eastAsia" w:ascii="仿宋" w:hAnsi="仿宋" w:eastAsia="仿宋" w:cs="仿宋"/>
          <w:color w:val="auto"/>
          <w:szCs w:val="28"/>
        </w:rPr>
        <w:t>户名：</w:t>
      </w:r>
    </w:p>
    <w:p w14:paraId="21EF76E7">
      <w:pPr>
        <w:ind w:firstLine="560"/>
        <w:rPr>
          <w:rFonts w:hint="eastAsia" w:ascii="仿宋" w:hAnsi="仿宋" w:eastAsia="仿宋" w:cs="仿宋"/>
          <w:color w:val="auto"/>
          <w:szCs w:val="28"/>
        </w:rPr>
      </w:pPr>
      <w:r>
        <w:rPr>
          <w:rFonts w:hint="eastAsia" w:ascii="仿宋" w:hAnsi="仿宋" w:eastAsia="仿宋" w:cs="仿宋"/>
          <w:color w:val="auto"/>
          <w:szCs w:val="28"/>
        </w:rPr>
        <w:t>地址：</w:t>
      </w:r>
    </w:p>
    <w:p w14:paraId="6537FE1D">
      <w:pPr>
        <w:ind w:firstLine="560"/>
        <w:rPr>
          <w:rFonts w:ascii="仿宋" w:hAnsi="仿宋" w:eastAsia="仿宋" w:cs="仿宋"/>
          <w:color w:val="auto"/>
          <w:szCs w:val="28"/>
          <w:u w:val="none"/>
        </w:rPr>
      </w:pPr>
      <w:r>
        <w:rPr>
          <w:rFonts w:hint="eastAsia" w:ascii="仿宋" w:hAnsi="仿宋" w:eastAsia="仿宋" w:cs="仿宋"/>
          <w:color w:val="auto"/>
          <w:szCs w:val="28"/>
        </w:rPr>
        <w:t>账号：</w:t>
      </w:r>
    </w:p>
    <w:p w14:paraId="6C0528C2">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5</w:t>
      </w:r>
      <w:r>
        <w:rPr>
          <w:rFonts w:hint="eastAsia" w:ascii="仿宋" w:hAnsi="仿宋" w:eastAsia="仿宋" w:cs="仿宋"/>
          <w:color w:val="auto"/>
          <w:szCs w:val="28"/>
        </w:rPr>
        <w:t xml:space="preserve"> 甲方指定开票信息：</w:t>
      </w:r>
    </w:p>
    <w:p w14:paraId="0E95AE42">
      <w:pPr>
        <w:ind w:firstLine="560"/>
        <w:rPr>
          <w:rFonts w:ascii="仿宋" w:hAnsi="仿宋" w:eastAsia="仿宋" w:cs="仿宋"/>
          <w:color w:val="auto"/>
          <w:szCs w:val="28"/>
        </w:rPr>
      </w:pPr>
      <w:r>
        <w:rPr>
          <w:rFonts w:hint="eastAsia" w:ascii="仿宋" w:hAnsi="仿宋" w:eastAsia="仿宋" w:cs="仿宋"/>
          <w:color w:val="auto"/>
          <w:szCs w:val="28"/>
        </w:rPr>
        <w:t>公司名称：</w:t>
      </w:r>
    </w:p>
    <w:p w14:paraId="7479F622">
      <w:pPr>
        <w:ind w:firstLine="560"/>
        <w:rPr>
          <w:rFonts w:ascii="仿宋" w:hAnsi="仿宋" w:eastAsia="仿宋" w:cs="仿宋"/>
          <w:color w:val="auto"/>
          <w:szCs w:val="28"/>
        </w:rPr>
      </w:pPr>
      <w:r>
        <w:rPr>
          <w:rFonts w:hint="eastAsia" w:ascii="仿宋" w:hAnsi="仿宋" w:eastAsia="仿宋" w:cs="仿宋"/>
          <w:color w:val="auto"/>
          <w:szCs w:val="28"/>
        </w:rPr>
        <w:t>纳税人识别号：</w:t>
      </w:r>
    </w:p>
    <w:p w14:paraId="7D9E3830">
      <w:pPr>
        <w:ind w:firstLine="560"/>
        <w:rPr>
          <w:rFonts w:hint="eastAsia" w:ascii="仿宋" w:hAnsi="仿宋" w:eastAsia="仿宋" w:cs="仿宋"/>
          <w:color w:val="auto"/>
          <w:szCs w:val="28"/>
        </w:rPr>
      </w:pPr>
      <w:r>
        <w:rPr>
          <w:rFonts w:hint="eastAsia" w:ascii="仿宋" w:hAnsi="仿宋" w:eastAsia="仿宋" w:cs="仿宋"/>
          <w:color w:val="auto"/>
          <w:szCs w:val="28"/>
        </w:rPr>
        <w:t>地址：</w:t>
      </w:r>
    </w:p>
    <w:p w14:paraId="3CB82A3C">
      <w:pPr>
        <w:ind w:firstLine="560"/>
        <w:rPr>
          <w:rFonts w:hint="default" w:ascii="仿宋" w:hAnsi="仿宋" w:eastAsia="仿宋" w:cs="仿宋"/>
          <w:color w:val="auto"/>
          <w:szCs w:val="28"/>
          <w:lang w:val="en-US" w:eastAsia="zh-CN"/>
        </w:rPr>
      </w:pPr>
      <w:r>
        <w:rPr>
          <w:rFonts w:hint="eastAsia" w:ascii="仿宋" w:hAnsi="仿宋" w:eastAsia="仿宋" w:cs="仿宋"/>
          <w:color w:val="auto"/>
          <w:szCs w:val="28"/>
        </w:rPr>
        <w:t>电话：</w:t>
      </w:r>
    </w:p>
    <w:p w14:paraId="7927192C">
      <w:pPr>
        <w:ind w:firstLine="560"/>
        <w:rPr>
          <w:rFonts w:hint="default" w:ascii="仿宋" w:hAnsi="仿宋" w:eastAsia="仿宋" w:cs="仿宋"/>
          <w:color w:val="auto"/>
          <w:szCs w:val="28"/>
          <w:lang w:val="en-US" w:eastAsia="zh-CN"/>
        </w:rPr>
      </w:pPr>
      <w:r>
        <w:rPr>
          <w:rFonts w:hint="eastAsia" w:ascii="仿宋" w:hAnsi="仿宋" w:eastAsia="仿宋" w:cs="仿宋"/>
          <w:color w:val="auto"/>
          <w:szCs w:val="28"/>
        </w:rPr>
        <w:t>开户银行：</w:t>
      </w:r>
    </w:p>
    <w:p w14:paraId="5F80E48B">
      <w:pPr>
        <w:ind w:firstLine="560"/>
        <w:rPr>
          <w:rFonts w:hint="eastAsia" w:ascii="仿宋" w:hAnsi="仿宋" w:eastAsia="仿宋" w:cs="仿宋"/>
          <w:color w:val="auto"/>
          <w:szCs w:val="28"/>
        </w:rPr>
      </w:pPr>
      <w:r>
        <w:rPr>
          <w:rFonts w:hint="eastAsia" w:ascii="仿宋" w:hAnsi="仿宋" w:eastAsia="仿宋" w:cs="仿宋"/>
          <w:color w:val="auto"/>
          <w:szCs w:val="28"/>
        </w:rPr>
        <w:t>银行账号：</w:t>
      </w:r>
    </w:p>
    <w:p w14:paraId="527B17A8">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6</w:t>
      </w:r>
      <w:r>
        <w:rPr>
          <w:rFonts w:hint="eastAsia" w:ascii="仿宋" w:hAnsi="仿宋" w:eastAsia="仿宋" w:cs="仿宋"/>
          <w:color w:val="auto"/>
          <w:szCs w:val="28"/>
        </w:rPr>
        <w:t xml:space="preserve"> 甲方支付每一笔款项前，乙方应开具合法有效的增值税专用发票，否则甲方有权拒绝付款，由此造成的损失由乙方承担。</w:t>
      </w:r>
    </w:p>
    <w:p w14:paraId="26C35491">
      <w:pPr>
        <w:ind w:firstLine="560"/>
        <w:rPr>
          <w:rFonts w:ascii="仿宋" w:hAnsi="仿宋" w:eastAsia="仿宋" w:cs="仿宋"/>
          <w:color w:val="auto"/>
          <w:szCs w:val="28"/>
        </w:rPr>
      </w:pPr>
      <w:r>
        <w:rPr>
          <w:rFonts w:hint="eastAsia" w:ascii="仿宋" w:hAnsi="仿宋" w:eastAsia="仿宋" w:cs="仿宋"/>
          <w:color w:val="auto"/>
          <w:szCs w:val="28"/>
        </w:rPr>
        <w:t>3.3.</w:t>
      </w:r>
      <w:r>
        <w:rPr>
          <w:rFonts w:hint="eastAsia" w:ascii="仿宋" w:hAnsi="仿宋" w:eastAsia="仿宋" w:cs="仿宋"/>
          <w:color w:val="auto"/>
          <w:szCs w:val="28"/>
          <w:lang w:val="en-US" w:eastAsia="zh-CN"/>
        </w:rPr>
        <w:t>7</w:t>
      </w:r>
      <w:r>
        <w:rPr>
          <w:rFonts w:hint="eastAsia" w:ascii="仿宋" w:hAnsi="仿宋" w:eastAsia="仿宋" w:cs="仿宋"/>
          <w:color w:val="auto"/>
          <w:szCs w:val="28"/>
        </w:rPr>
        <w:t>乙方提交虚假发票，甲方有权解除合同。乙方提交的发票必须合法、有效。若乙方提交虚假发票，须在甲方规定的时限内更换发票，并按合同</w:t>
      </w:r>
      <w:r>
        <w:rPr>
          <w:rFonts w:hint="eastAsia" w:ascii="仿宋" w:hAnsi="仿宋" w:eastAsia="仿宋" w:cs="仿宋"/>
          <w:color w:val="auto"/>
          <w:szCs w:val="28"/>
          <w:lang w:val="en-US" w:eastAsia="zh-CN"/>
        </w:rPr>
        <w:t>暂定</w:t>
      </w:r>
      <w:r>
        <w:rPr>
          <w:rFonts w:hint="eastAsia" w:ascii="仿宋" w:hAnsi="仿宋" w:eastAsia="仿宋" w:cs="仿宋"/>
          <w:color w:val="auto"/>
          <w:szCs w:val="28"/>
        </w:rPr>
        <w:t>总价的20%向甲方支付违约金。甲方尚未支付款项的，甲方有权停止支付款项并扣除乙方违约金直至乙方发票符合约定；甲方已支付款项的，甲方有权从次笔进度款或结算款中扣回已支付的款项并扣除违约金，乙方提供合法有效发票后甲方按约定付款；对已完成结算并支付款项完毕，乙方拒不提供合法有效发票并未支付违约金的，甲方将通过法律途径追究乙方相关责任。</w:t>
      </w:r>
    </w:p>
    <w:p w14:paraId="2E096C9D">
      <w:pPr>
        <w:spacing w:line="240" w:lineRule="auto"/>
        <w:ind w:firstLine="562"/>
        <w:rPr>
          <w:rFonts w:ascii="仿宋" w:hAnsi="仿宋" w:eastAsia="仿宋"/>
          <w:b/>
          <w:color w:val="auto"/>
          <w:szCs w:val="28"/>
        </w:rPr>
      </w:pPr>
      <w:r>
        <w:rPr>
          <w:rFonts w:hint="eastAsia" w:ascii="仿宋" w:hAnsi="仿宋" w:eastAsia="仿宋"/>
          <w:b/>
          <w:color w:val="auto"/>
          <w:szCs w:val="28"/>
        </w:rPr>
        <w:t>四、双方责任</w:t>
      </w:r>
    </w:p>
    <w:p w14:paraId="3C181C92">
      <w:pPr>
        <w:ind w:firstLine="560"/>
        <w:rPr>
          <w:rFonts w:ascii="仿宋" w:hAnsi="仿宋" w:eastAsia="仿宋" w:cs="仿宋"/>
          <w:color w:val="auto"/>
          <w:szCs w:val="28"/>
        </w:rPr>
      </w:pPr>
      <w:r>
        <w:rPr>
          <w:rFonts w:ascii="仿宋" w:hAnsi="仿宋" w:eastAsia="仿宋" w:cs="仿宋"/>
          <w:color w:val="auto"/>
          <w:szCs w:val="28"/>
        </w:rPr>
        <w:t>4.1甲方责任：</w:t>
      </w:r>
    </w:p>
    <w:p w14:paraId="7346AB06">
      <w:pPr>
        <w:ind w:firstLine="560"/>
        <w:rPr>
          <w:rFonts w:ascii="仿宋" w:hAnsi="仿宋" w:eastAsia="仿宋" w:cs="仿宋"/>
          <w:color w:val="auto"/>
          <w:szCs w:val="28"/>
        </w:rPr>
      </w:pPr>
      <w:r>
        <w:rPr>
          <w:rFonts w:ascii="仿宋" w:hAnsi="仿宋" w:eastAsia="仿宋" w:cs="仿宋"/>
          <w:color w:val="auto"/>
          <w:szCs w:val="28"/>
        </w:rPr>
        <w:t>4.1.1甲方现场代表：</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lang w:eastAsia="zh-CN"/>
        </w:rPr>
        <w:t>，</w:t>
      </w:r>
      <w:r>
        <w:rPr>
          <w:rFonts w:ascii="仿宋" w:hAnsi="仿宋" w:eastAsia="仿宋" w:cs="仿宋"/>
          <w:color w:val="auto"/>
          <w:szCs w:val="28"/>
        </w:rPr>
        <w:t>联系方式：</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ascii="仿宋" w:hAnsi="仿宋" w:eastAsia="仿宋" w:cs="仿宋"/>
          <w:color w:val="auto"/>
          <w:szCs w:val="28"/>
        </w:rPr>
        <w:t>负责解决施工过程</w:t>
      </w:r>
      <w:r>
        <w:rPr>
          <w:rFonts w:hint="eastAsia" w:ascii="仿宋" w:hAnsi="仿宋" w:eastAsia="仿宋" w:cs="仿宋"/>
          <w:color w:val="auto"/>
          <w:szCs w:val="28"/>
        </w:rPr>
        <w:t>遇</w:t>
      </w:r>
      <w:r>
        <w:rPr>
          <w:rFonts w:ascii="仿宋" w:hAnsi="仿宋" w:eastAsia="仿宋" w:cs="仿宋"/>
          <w:color w:val="auto"/>
          <w:szCs w:val="28"/>
        </w:rPr>
        <w:t>到的问题，并参与工程的初检、验收和签证工作。</w:t>
      </w:r>
    </w:p>
    <w:p w14:paraId="39B52551">
      <w:pPr>
        <w:ind w:firstLine="560"/>
        <w:rPr>
          <w:rFonts w:ascii="仿宋" w:hAnsi="仿宋" w:eastAsia="仿宋" w:cs="仿宋"/>
          <w:color w:val="auto"/>
          <w:szCs w:val="28"/>
        </w:rPr>
      </w:pPr>
      <w:r>
        <w:rPr>
          <w:rFonts w:ascii="仿宋" w:hAnsi="仿宋" w:eastAsia="仿宋" w:cs="仿宋"/>
          <w:color w:val="auto"/>
          <w:szCs w:val="28"/>
        </w:rPr>
        <w:t>4.1.2甲方应按合同约定支付合同款项，但乙方不按时、不按施工计划完成工程进度及合同约定施工的，甲方有权顺延支付工程款。</w:t>
      </w:r>
    </w:p>
    <w:p w14:paraId="60D411C0">
      <w:pPr>
        <w:ind w:firstLine="560"/>
        <w:rPr>
          <w:rFonts w:ascii="仿宋" w:hAnsi="仿宋" w:eastAsia="仿宋" w:cs="仿宋"/>
          <w:color w:val="auto"/>
          <w:szCs w:val="28"/>
        </w:rPr>
      </w:pPr>
      <w:r>
        <w:rPr>
          <w:rFonts w:ascii="仿宋" w:hAnsi="仿宋" w:eastAsia="仿宋" w:cs="仿宋"/>
          <w:color w:val="auto"/>
          <w:szCs w:val="28"/>
        </w:rPr>
        <w:t>4.2乙方责任：</w:t>
      </w:r>
    </w:p>
    <w:p w14:paraId="044F42FD">
      <w:pPr>
        <w:ind w:firstLine="560"/>
        <w:rPr>
          <w:rFonts w:ascii="仿宋" w:hAnsi="仿宋" w:eastAsia="仿宋" w:cs="仿宋"/>
          <w:color w:val="auto"/>
          <w:szCs w:val="28"/>
        </w:rPr>
      </w:pPr>
      <w:r>
        <w:rPr>
          <w:rFonts w:hint="eastAsia" w:ascii="仿宋" w:hAnsi="仿宋" w:eastAsia="仿宋" w:cs="仿宋"/>
          <w:color w:val="auto"/>
          <w:szCs w:val="28"/>
        </w:rPr>
        <w:t>4.2.1</w:t>
      </w:r>
      <w:r>
        <w:rPr>
          <w:rFonts w:ascii="仿宋" w:hAnsi="仿宋" w:eastAsia="仿宋" w:cs="仿宋"/>
          <w:color w:val="auto"/>
          <w:szCs w:val="28"/>
        </w:rPr>
        <w:t>乙方现场代表：</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lang w:val="en-US" w:eastAsia="zh-CN"/>
        </w:rPr>
        <w:t xml:space="preserve"> </w:t>
      </w:r>
      <w:r>
        <w:rPr>
          <w:rFonts w:ascii="仿宋" w:hAnsi="仿宋" w:eastAsia="仿宋" w:cs="仿宋"/>
          <w:color w:val="auto"/>
          <w:szCs w:val="28"/>
        </w:rPr>
        <w:t>,联系方式：</w:t>
      </w:r>
      <w:r>
        <w:rPr>
          <w:rFonts w:hint="eastAsia" w:ascii="仿宋" w:hAnsi="仿宋" w:eastAsia="仿宋" w:cs="仿宋"/>
          <w:color w:val="auto"/>
          <w:szCs w:val="28"/>
          <w:u w:val="single"/>
          <w:lang w:val="en-US" w:eastAsia="zh-CN"/>
        </w:rPr>
        <w:t xml:space="preserve">        </w:t>
      </w:r>
      <w:r>
        <w:rPr>
          <w:rFonts w:hint="eastAsia" w:ascii="仿宋" w:hAnsi="仿宋" w:eastAsia="仿宋" w:cs="仿宋"/>
          <w:color w:val="auto"/>
          <w:szCs w:val="28"/>
        </w:rPr>
        <w:t>。</w:t>
      </w:r>
      <w:r>
        <w:rPr>
          <w:rFonts w:ascii="仿宋" w:hAnsi="仿宋" w:eastAsia="仿宋" w:cs="仿宋"/>
          <w:color w:val="auto"/>
          <w:szCs w:val="28"/>
        </w:rPr>
        <w:t>须持有与工程项目相适应的资格证书，负责施工期间的施工质量、安全问题；乙方在工程项目开工前，应将施工负责人员报甲方确认、备案，如乙方更换施工负责人员时，应事先征得甲方的同意。</w:t>
      </w:r>
    </w:p>
    <w:p w14:paraId="2C4F70ED">
      <w:pPr>
        <w:ind w:firstLine="560"/>
        <w:rPr>
          <w:rFonts w:ascii="仿宋" w:hAnsi="仿宋" w:eastAsia="仿宋" w:cs="仿宋"/>
          <w:color w:val="auto"/>
          <w:szCs w:val="28"/>
        </w:rPr>
      </w:pPr>
      <w:r>
        <w:rPr>
          <w:rFonts w:hint="eastAsia" w:ascii="仿宋" w:hAnsi="仿宋" w:eastAsia="仿宋" w:cs="仿宋"/>
          <w:color w:val="auto"/>
          <w:szCs w:val="28"/>
        </w:rPr>
        <w:t>4.2.2进场前一周内，乙方根据现场情况完善施工组织设计或施工方案、施工总进度计划、材料设备、成品半成品等进场计划（包括月计划）送甲方审定。乙方参加甲方组织的施工图纸或做法说明，严格按照施工规范要求和甲方提供的设计施工图纸施工。</w:t>
      </w:r>
    </w:p>
    <w:p w14:paraId="2286BFE0">
      <w:pPr>
        <w:ind w:firstLine="560"/>
        <w:rPr>
          <w:rFonts w:ascii="仿宋" w:hAnsi="仿宋" w:eastAsia="仿宋" w:cs="仿宋"/>
          <w:color w:val="auto"/>
          <w:szCs w:val="28"/>
        </w:rPr>
      </w:pPr>
      <w:r>
        <w:rPr>
          <w:rFonts w:hint="eastAsia" w:ascii="仿宋" w:hAnsi="仿宋" w:eastAsia="仿宋" w:cs="仿宋"/>
          <w:color w:val="auto"/>
          <w:szCs w:val="28"/>
        </w:rPr>
        <w:t>4.2.3乙方在施工过程必须按批准的进度计划组织施工，接受甲方现场代表对工程质量和进度的检査监督。工程实际进度与进度计划不符时，乙方应按甲方现场代表的要求提出加快施工进度的改进措施，报甲方现场代表批准后执行。</w:t>
      </w:r>
    </w:p>
    <w:p w14:paraId="7EDAEAA2">
      <w:pPr>
        <w:ind w:firstLine="560"/>
        <w:rPr>
          <w:rFonts w:ascii="仿宋" w:hAnsi="仿宋" w:eastAsia="仿宋" w:cs="仿宋"/>
          <w:color w:val="auto"/>
          <w:szCs w:val="28"/>
        </w:rPr>
      </w:pPr>
      <w:r>
        <w:rPr>
          <w:rFonts w:hint="eastAsia" w:ascii="仿宋" w:hAnsi="仿宋" w:eastAsia="仿宋" w:cs="仿宋"/>
          <w:color w:val="auto"/>
          <w:szCs w:val="28"/>
        </w:rPr>
        <w:t>4.2.4乙方根据甲方要求对图纸设计进行优化（优化方案须经甲方书面确认后方可实施），增加品位及档次；如甲方要求进行设计变更，乙方应积极配合，合同价款经甲方审批后调整。设计变更影响到工期，乙方可要求变更工期，报甲方批准后调整竣工日期。</w:t>
      </w:r>
    </w:p>
    <w:p w14:paraId="7B4F0756">
      <w:pPr>
        <w:ind w:firstLine="560"/>
        <w:rPr>
          <w:rFonts w:ascii="仿宋" w:hAnsi="仿宋" w:eastAsia="仿宋" w:cs="仿宋"/>
          <w:color w:val="auto"/>
          <w:szCs w:val="28"/>
        </w:rPr>
      </w:pPr>
      <w:r>
        <w:rPr>
          <w:rFonts w:hint="eastAsia" w:ascii="仿宋" w:hAnsi="仿宋" w:eastAsia="仿宋" w:cs="仿宋"/>
          <w:color w:val="auto"/>
          <w:szCs w:val="28"/>
        </w:rPr>
        <w:t>4.2.5乙方必须将所有建筑垃圾集中堆放在指定地方并集中运出场外</w:t>
      </w:r>
      <w:r>
        <w:rPr>
          <w:rFonts w:hint="eastAsia" w:ascii="仿宋" w:hAnsi="仿宋" w:eastAsia="仿宋" w:cs="仿宋"/>
          <w:color w:val="auto"/>
          <w:szCs w:val="28"/>
          <w:lang w:eastAsia="zh-CN"/>
        </w:rPr>
        <w:t>，</w:t>
      </w:r>
      <w:r>
        <w:rPr>
          <w:rFonts w:hint="eastAsia" w:ascii="仿宋" w:hAnsi="仿宋" w:eastAsia="仿宋" w:cs="仿宋"/>
          <w:color w:val="auto"/>
          <w:szCs w:val="28"/>
        </w:rPr>
        <w:t>该费用包含在已报价工程量清单单价及总价中，不再另行支付。</w:t>
      </w:r>
    </w:p>
    <w:p w14:paraId="3C282652">
      <w:pPr>
        <w:ind w:firstLine="560"/>
        <w:rPr>
          <w:rFonts w:ascii="仿宋" w:hAnsi="仿宋" w:eastAsia="仿宋" w:cs="仿宋"/>
          <w:color w:val="auto"/>
          <w:szCs w:val="28"/>
        </w:rPr>
      </w:pPr>
      <w:r>
        <w:rPr>
          <w:rFonts w:hint="eastAsia" w:ascii="仿宋" w:hAnsi="仿宋" w:eastAsia="仿宋" w:cs="仿宋"/>
          <w:color w:val="auto"/>
          <w:szCs w:val="28"/>
        </w:rPr>
        <w:t>4.2.6工程竣工未移交甲方之前，负责对施工范围内的一切设施、材料和工程成品、半成品进行保护，施工中未经甲方同意批准，不得随意拆改原建筑物结构及各种设备管线，否则乙方应恢复原状并承担由此造成的损失。</w:t>
      </w:r>
    </w:p>
    <w:p w14:paraId="2C7A685E">
      <w:pPr>
        <w:ind w:firstLine="560"/>
        <w:rPr>
          <w:rFonts w:hint="eastAsia" w:ascii="仿宋" w:hAnsi="仿宋" w:eastAsia="仿宋" w:cs="仿宋"/>
          <w:color w:val="auto"/>
          <w:szCs w:val="28"/>
        </w:rPr>
      </w:pPr>
      <w:r>
        <w:rPr>
          <w:rFonts w:hint="eastAsia" w:ascii="仿宋" w:hAnsi="仿宋" w:cs="仿宋"/>
          <w:color w:val="auto"/>
          <w:szCs w:val="28"/>
        </w:rPr>
        <w:t>4</w:t>
      </w:r>
      <w:r>
        <w:rPr>
          <w:rFonts w:ascii="仿宋" w:hAnsi="仿宋" w:cs="仿宋"/>
          <w:color w:val="auto"/>
          <w:szCs w:val="28"/>
        </w:rPr>
        <w:t xml:space="preserve">.2.7 </w:t>
      </w:r>
      <w:r>
        <w:rPr>
          <w:rFonts w:hint="eastAsia" w:ascii="仿宋" w:hAnsi="仿宋" w:cs="仿宋"/>
          <w:color w:val="auto"/>
          <w:szCs w:val="28"/>
        </w:rPr>
        <w:t>乙方施工完毕准备撤场前，乙方必须按照文明安全工地的规范要求对施工场区进行垃圾清理、构筑物拆除等基本恢复工作，若拆除清理未达标的（视具体情况），甲方有权委托第三方完成后续清理工作，相关费用由乙方承担。</w:t>
      </w:r>
    </w:p>
    <w:p w14:paraId="0232F3C5">
      <w:pPr>
        <w:spacing w:line="240" w:lineRule="auto"/>
        <w:ind w:firstLine="562"/>
        <w:rPr>
          <w:rFonts w:ascii="仿宋" w:hAnsi="仿宋" w:eastAsia="仿宋"/>
          <w:b/>
          <w:color w:val="auto"/>
          <w:szCs w:val="28"/>
        </w:rPr>
      </w:pPr>
      <w:bookmarkStart w:id="1" w:name="bookmark22"/>
      <w:bookmarkStart w:id="2" w:name="bookmark20"/>
      <w:bookmarkStart w:id="3" w:name="bookmark23"/>
      <w:bookmarkStart w:id="4" w:name="bookmark21"/>
      <w:r>
        <w:rPr>
          <w:rFonts w:hint="eastAsia" w:ascii="仿宋" w:hAnsi="仿宋" w:eastAsia="仿宋"/>
          <w:b/>
          <w:color w:val="auto"/>
          <w:szCs w:val="28"/>
        </w:rPr>
        <w:t>五</w:t>
      </w:r>
      <w:bookmarkEnd w:id="1"/>
      <w:r>
        <w:rPr>
          <w:rFonts w:hint="eastAsia" w:ascii="仿宋" w:hAnsi="仿宋" w:eastAsia="仿宋"/>
          <w:b/>
          <w:color w:val="auto"/>
          <w:szCs w:val="28"/>
        </w:rPr>
        <w:t>、</w:t>
      </w:r>
      <w:r>
        <w:rPr>
          <w:rFonts w:hint="eastAsia" w:ascii="仿宋" w:hAnsi="仿宋" w:eastAsia="仿宋"/>
          <w:b/>
          <w:color w:val="auto"/>
          <w:szCs w:val="28"/>
        </w:rPr>
        <w:tab/>
      </w:r>
      <w:r>
        <w:rPr>
          <w:rFonts w:hint="eastAsia" w:ascii="仿宋" w:hAnsi="仿宋" w:eastAsia="仿宋"/>
          <w:b/>
          <w:color w:val="auto"/>
          <w:szCs w:val="28"/>
        </w:rPr>
        <w:t>工程质量及验收</w:t>
      </w:r>
      <w:bookmarkEnd w:id="2"/>
      <w:bookmarkEnd w:id="3"/>
      <w:bookmarkEnd w:id="4"/>
    </w:p>
    <w:p w14:paraId="0F702B79">
      <w:pPr>
        <w:spacing w:line="240" w:lineRule="auto"/>
        <w:ind w:firstLine="560"/>
        <w:rPr>
          <w:rFonts w:ascii="仿宋" w:hAnsi="仿宋" w:eastAsia="仿宋"/>
          <w:color w:val="auto"/>
          <w:lang w:bidi="en-US"/>
        </w:rPr>
      </w:pPr>
      <w:r>
        <w:rPr>
          <w:rFonts w:hint="eastAsia" w:ascii="仿宋" w:hAnsi="仿宋" w:eastAsia="仿宋"/>
          <w:color w:val="auto"/>
          <w:lang w:bidi="en-US"/>
        </w:rPr>
        <w:t>5.1对隐蔽工程和中间工程的验收，乙方应以书面形式通知甲方。通知后两个工作日内，甲方无故不按时参加隐蔽工程和中间工程的验收，乙方可自行验收，进行下一步工序。</w:t>
      </w:r>
    </w:p>
    <w:p w14:paraId="4C1AF1DB">
      <w:pPr>
        <w:spacing w:line="240" w:lineRule="auto"/>
        <w:ind w:firstLine="560"/>
        <w:rPr>
          <w:rFonts w:ascii="仿宋" w:hAnsi="仿宋" w:eastAsia="仿宋"/>
          <w:color w:val="auto"/>
          <w:lang w:bidi="en-US"/>
        </w:rPr>
      </w:pPr>
      <w:r>
        <w:rPr>
          <w:rFonts w:hint="eastAsia" w:ascii="仿宋" w:hAnsi="仿宋" w:eastAsia="仿宋"/>
          <w:color w:val="auto"/>
          <w:lang w:bidi="en-US"/>
        </w:rPr>
        <w:t>5.2乙方书面通知甲方竣工验收，甲方自接到书面验收通知5个工作日内组织验收，并办理验收、移交手续。甲方因自身原因在规定时间内未能组织验收,且自行使用全部工程，视为甲方验收合格。</w:t>
      </w:r>
    </w:p>
    <w:p w14:paraId="3F25DCB9">
      <w:pPr>
        <w:pStyle w:val="2"/>
        <w:spacing w:line="240" w:lineRule="auto"/>
        <w:ind w:firstLine="560"/>
        <w:rPr>
          <w:rFonts w:hint="eastAsia" w:ascii="仿宋" w:hAnsi="仿宋" w:eastAsia="仿宋"/>
          <w:color w:val="auto"/>
          <w:kern w:val="2"/>
          <w:sz w:val="28"/>
          <w:szCs w:val="22"/>
          <w:lang w:bidi="en-US"/>
        </w:rPr>
      </w:pPr>
      <w:r>
        <w:rPr>
          <w:rFonts w:hint="eastAsia" w:ascii="仿宋" w:hAnsi="仿宋"/>
          <w:color w:val="auto"/>
          <w:kern w:val="2"/>
          <w:sz w:val="28"/>
          <w:szCs w:val="22"/>
          <w:lang w:bidi="en-US"/>
        </w:rPr>
        <w:t>5</w:t>
      </w:r>
      <w:r>
        <w:rPr>
          <w:rFonts w:ascii="仿宋" w:hAnsi="仿宋"/>
          <w:color w:val="auto"/>
          <w:kern w:val="2"/>
          <w:sz w:val="28"/>
          <w:szCs w:val="22"/>
          <w:lang w:bidi="en-US"/>
        </w:rPr>
        <w:t>.3</w:t>
      </w:r>
      <w:r>
        <w:rPr>
          <w:rFonts w:hint="eastAsia" w:ascii="仿宋" w:hAnsi="仿宋"/>
          <w:color w:val="auto"/>
          <w:kern w:val="2"/>
          <w:sz w:val="28"/>
          <w:szCs w:val="22"/>
          <w:lang w:bidi="en-US"/>
        </w:rPr>
        <w:t>工程经验收不合格，乙方未在甲方规定期限内返工,或者返工后经甲方验收仍不合格的，</w:t>
      </w:r>
      <w:r>
        <w:rPr>
          <w:rFonts w:hint="eastAsia" w:ascii="仿宋" w:hAnsi="仿宋" w:eastAsia="仿宋"/>
          <w:color w:val="auto"/>
          <w:kern w:val="2"/>
          <w:sz w:val="28"/>
          <w:szCs w:val="22"/>
          <w:lang w:bidi="en-US"/>
        </w:rPr>
        <w:t>甲方有权单方解除合同，乙方返还甲方向乙方支付的所有款项并承担合同</w:t>
      </w:r>
      <w:r>
        <w:rPr>
          <w:rFonts w:hint="eastAsia" w:ascii="仿宋" w:hAnsi="仿宋"/>
          <w:color w:val="auto"/>
          <w:kern w:val="2"/>
          <w:sz w:val="28"/>
          <w:szCs w:val="22"/>
          <w:lang w:val="en-US" w:eastAsia="zh-CN" w:bidi="en-US"/>
        </w:rPr>
        <w:t>暂定</w:t>
      </w:r>
      <w:r>
        <w:rPr>
          <w:rFonts w:hint="eastAsia" w:ascii="仿宋" w:hAnsi="仿宋" w:eastAsia="仿宋"/>
          <w:color w:val="auto"/>
          <w:kern w:val="2"/>
          <w:sz w:val="28"/>
          <w:szCs w:val="22"/>
          <w:lang w:bidi="en-US"/>
        </w:rPr>
        <w:t>总价款30%的违约金。</w:t>
      </w:r>
    </w:p>
    <w:p w14:paraId="01C0F995">
      <w:pPr>
        <w:spacing w:line="240" w:lineRule="auto"/>
        <w:ind w:firstLine="562"/>
        <w:rPr>
          <w:rFonts w:ascii="仿宋" w:hAnsi="仿宋" w:eastAsia="仿宋"/>
          <w:b/>
          <w:color w:val="auto"/>
          <w:szCs w:val="28"/>
        </w:rPr>
      </w:pPr>
      <w:bookmarkStart w:id="5" w:name="bookmark26"/>
      <w:bookmarkStart w:id="6" w:name="bookmark25"/>
      <w:bookmarkStart w:id="7" w:name="bookmark24"/>
      <w:bookmarkStart w:id="8" w:name="bookmark27"/>
      <w:r>
        <w:rPr>
          <w:rFonts w:hint="eastAsia" w:ascii="仿宋" w:hAnsi="仿宋" w:eastAsia="仿宋"/>
          <w:b/>
          <w:color w:val="auto"/>
          <w:szCs w:val="28"/>
        </w:rPr>
        <w:t>六</w:t>
      </w:r>
      <w:bookmarkEnd w:id="5"/>
      <w:r>
        <w:rPr>
          <w:rFonts w:hint="eastAsia" w:ascii="仿宋" w:hAnsi="仿宋" w:eastAsia="仿宋"/>
          <w:b/>
          <w:color w:val="auto"/>
          <w:szCs w:val="28"/>
        </w:rPr>
        <w:t>、</w:t>
      </w:r>
      <w:r>
        <w:rPr>
          <w:rFonts w:hint="eastAsia" w:ascii="仿宋" w:hAnsi="仿宋" w:eastAsia="仿宋"/>
          <w:b/>
          <w:color w:val="auto"/>
          <w:szCs w:val="28"/>
        </w:rPr>
        <w:tab/>
      </w:r>
      <w:r>
        <w:rPr>
          <w:rFonts w:hint="eastAsia" w:ascii="仿宋" w:hAnsi="仿宋" w:eastAsia="仿宋"/>
          <w:b/>
          <w:color w:val="auto"/>
          <w:szCs w:val="28"/>
        </w:rPr>
        <w:t>安全生产</w:t>
      </w:r>
      <w:bookmarkEnd w:id="6"/>
      <w:bookmarkEnd w:id="7"/>
      <w:bookmarkEnd w:id="8"/>
    </w:p>
    <w:p w14:paraId="7A4A24C7">
      <w:pPr>
        <w:spacing w:line="240" w:lineRule="auto"/>
        <w:ind w:firstLine="560"/>
        <w:rPr>
          <w:rFonts w:ascii="仿宋" w:hAnsi="仿宋" w:eastAsia="仿宋"/>
          <w:color w:val="auto"/>
          <w:lang w:bidi="en-US"/>
        </w:rPr>
      </w:pPr>
      <w:bookmarkStart w:id="9" w:name="bookmark28"/>
      <w:bookmarkEnd w:id="9"/>
      <w:r>
        <w:rPr>
          <w:rFonts w:hint="eastAsia" w:ascii="仿宋" w:hAnsi="仿宋" w:eastAsia="仿宋"/>
          <w:color w:val="auto"/>
          <w:lang w:bidi="en-US"/>
        </w:rPr>
        <w:t>6.1乙方在施工期间应严格遵守政府有关主管部门对施工场地交通、施工噪音、施工场地清洁卫生、环境保护和安全生产等方面的管理规定，做到安全文明施工，负责施工现场和乙方人员的安全保卫管理工作，并承担相应的费用。</w:t>
      </w:r>
    </w:p>
    <w:p w14:paraId="27D98C41">
      <w:pPr>
        <w:spacing w:line="240" w:lineRule="auto"/>
        <w:ind w:firstLine="560"/>
        <w:rPr>
          <w:rFonts w:ascii="仿宋" w:hAnsi="仿宋" w:eastAsia="仿宋"/>
          <w:color w:val="auto"/>
          <w:lang w:bidi="en-US"/>
        </w:rPr>
      </w:pPr>
      <w:r>
        <w:rPr>
          <w:rFonts w:hint="eastAsia" w:ascii="仿宋" w:hAnsi="仿宋" w:eastAsia="仿宋"/>
          <w:color w:val="auto"/>
          <w:lang w:bidi="en-US"/>
        </w:rPr>
        <w:t>6.2乙方必须严格按照国家颁布的安全法规安全施工，如施工过程中因乙方原因出现安全事故或造成第三人人身伤害、财产损失的，</w:t>
      </w:r>
      <w:r>
        <w:rPr>
          <w:rFonts w:hint="eastAsia" w:ascii="仿宋" w:hAnsi="仿宋" w:eastAsia="仿宋"/>
          <w:color w:val="auto"/>
          <w:lang w:val="zh-CN" w:bidi="en-US"/>
        </w:rPr>
        <w:t>由乙</w:t>
      </w:r>
      <w:r>
        <w:rPr>
          <w:rFonts w:hint="eastAsia" w:ascii="仿宋" w:hAnsi="仿宋" w:eastAsia="仿宋"/>
          <w:color w:val="auto"/>
          <w:lang w:bidi="en-US"/>
        </w:rPr>
        <w:t>方承担全部责任（包括由此造成甲方的损失）。甲方先行赔偿的，甲方有权向乙方等额追偿。</w:t>
      </w:r>
    </w:p>
    <w:p w14:paraId="32C16D2F">
      <w:pPr>
        <w:spacing w:line="240" w:lineRule="auto"/>
        <w:ind w:firstLine="560"/>
        <w:rPr>
          <w:rFonts w:ascii="仿宋" w:hAnsi="仿宋" w:eastAsia="仿宋"/>
          <w:color w:val="auto"/>
          <w:lang w:bidi="en-US"/>
        </w:rPr>
      </w:pPr>
      <w:r>
        <w:rPr>
          <w:rFonts w:hint="eastAsia" w:ascii="仿宋" w:hAnsi="仿宋" w:eastAsia="仿宋"/>
          <w:color w:val="auto"/>
          <w:lang w:bidi="en-US"/>
        </w:rPr>
        <w:t>6.3施工期间，乙方应无条件遵守甲方和物业管理公司的现场施工管理规定和要求，并配合做好安全生产的各项工作。</w:t>
      </w:r>
    </w:p>
    <w:p w14:paraId="7B73E756">
      <w:pPr>
        <w:spacing w:line="240" w:lineRule="auto"/>
        <w:ind w:firstLine="562"/>
        <w:rPr>
          <w:rFonts w:ascii="仿宋" w:hAnsi="仿宋" w:eastAsia="仿宋"/>
          <w:b/>
          <w:color w:val="auto"/>
          <w:szCs w:val="28"/>
        </w:rPr>
      </w:pPr>
      <w:bookmarkStart w:id="10" w:name="bookmark31"/>
      <w:bookmarkStart w:id="11" w:name="bookmark29"/>
      <w:bookmarkStart w:id="12" w:name="bookmark30"/>
      <w:bookmarkStart w:id="13" w:name="bookmark32"/>
      <w:r>
        <w:rPr>
          <w:rFonts w:hint="eastAsia" w:ascii="仿宋" w:hAnsi="仿宋" w:eastAsia="仿宋"/>
          <w:b/>
          <w:color w:val="auto"/>
          <w:szCs w:val="28"/>
        </w:rPr>
        <w:t>七</w:t>
      </w:r>
      <w:bookmarkEnd w:id="10"/>
      <w:r>
        <w:rPr>
          <w:rFonts w:hint="eastAsia" w:ascii="仿宋" w:hAnsi="仿宋" w:eastAsia="仿宋"/>
          <w:b/>
          <w:color w:val="auto"/>
          <w:szCs w:val="28"/>
        </w:rPr>
        <w:t>、违约责任</w:t>
      </w:r>
      <w:bookmarkEnd w:id="11"/>
      <w:bookmarkEnd w:id="12"/>
      <w:bookmarkEnd w:id="13"/>
    </w:p>
    <w:p w14:paraId="2E19C4FE">
      <w:pPr>
        <w:spacing w:line="240" w:lineRule="auto"/>
        <w:ind w:firstLine="560"/>
        <w:rPr>
          <w:rFonts w:ascii="仿宋" w:hAnsi="仿宋" w:eastAsia="仿宋"/>
          <w:color w:val="auto"/>
          <w:lang w:bidi="en-US"/>
        </w:rPr>
      </w:pPr>
      <w:r>
        <w:rPr>
          <w:rFonts w:hint="eastAsia" w:ascii="仿宋" w:hAnsi="仿宋" w:eastAsia="仿宋"/>
          <w:color w:val="auto"/>
          <w:lang w:bidi="en-US"/>
        </w:rPr>
        <w:t>7.1甲方不履行合同义务或不按合同约定履行义务，应当承担违约责任，赔偿因其违约给乙方造成的损失，顺延延误的工期。</w:t>
      </w:r>
    </w:p>
    <w:p w14:paraId="454AA93B">
      <w:pPr>
        <w:spacing w:line="240" w:lineRule="auto"/>
        <w:ind w:firstLine="560"/>
        <w:rPr>
          <w:rFonts w:ascii="仿宋" w:hAnsi="仿宋" w:eastAsia="仿宋"/>
          <w:color w:val="auto"/>
          <w:lang w:bidi="en-US"/>
        </w:rPr>
      </w:pPr>
      <w:r>
        <w:rPr>
          <w:rFonts w:hint="eastAsia" w:ascii="仿宋" w:hAnsi="仿宋" w:eastAsia="仿宋" w:cs="宋体"/>
          <w:color w:val="auto"/>
          <w:lang w:bidi="en-US"/>
        </w:rPr>
        <w:t>除本合同另有约定外，</w:t>
      </w:r>
      <w:r>
        <w:rPr>
          <w:rFonts w:hint="eastAsia" w:ascii="仿宋" w:hAnsi="仿宋" w:eastAsia="仿宋"/>
          <w:color w:val="auto"/>
          <w:lang w:bidi="en-US"/>
        </w:rPr>
        <w:t>甲方无合理理由而不支付工程竣工结算价款，乙方应向甲方发出要求付款的通知，甲方收到通知后仍不能按约定付款，则甲方从约定应付之日起按当期应付而未付合同价款的万分之</w:t>
      </w:r>
      <w:r>
        <w:rPr>
          <w:rFonts w:hint="eastAsia" w:ascii="仿宋" w:hAnsi="仿宋" w:eastAsia="仿宋" w:cs="宋体"/>
          <w:color w:val="auto"/>
          <w:lang w:val="en-US" w:eastAsia="zh-CN" w:bidi="en-US"/>
        </w:rPr>
        <w:t>一</w:t>
      </w:r>
      <w:r>
        <w:rPr>
          <w:rFonts w:hint="eastAsia" w:ascii="仿宋" w:hAnsi="仿宋" w:eastAsia="仿宋"/>
          <w:color w:val="auto"/>
          <w:lang w:val="en-US" w:eastAsia="zh-CN" w:bidi="en-US"/>
        </w:rPr>
        <w:t>计算</w:t>
      </w:r>
      <w:r>
        <w:rPr>
          <w:rFonts w:hint="eastAsia" w:ascii="仿宋" w:hAnsi="仿宋" w:eastAsia="仿宋"/>
          <w:color w:val="auto"/>
          <w:lang w:bidi="en-US"/>
        </w:rPr>
        <w:t>违约金。</w:t>
      </w:r>
      <w:r>
        <w:rPr>
          <w:rFonts w:hint="eastAsia" w:ascii="仿宋" w:hAnsi="仿宋" w:eastAsia="仿宋"/>
          <w:color w:val="auto"/>
          <w:lang w:val="en-US" w:eastAsia="zh-CN" w:bidi="en-US"/>
        </w:rPr>
        <w:t>甲方</w:t>
      </w:r>
      <w:r>
        <w:rPr>
          <w:rFonts w:hint="eastAsia" w:ascii="仿宋" w:hAnsi="仿宋" w:eastAsia="仿宋"/>
          <w:color w:val="auto"/>
          <w:lang w:bidi="en-US"/>
        </w:rPr>
        <w:t>承担的违约金、赔偿金等费用不应超过本合同</w:t>
      </w:r>
      <w:r>
        <w:rPr>
          <w:rFonts w:hint="eastAsia" w:ascii="仿宋" w:hAnsi="仿宋" w:eastAsia="仿宋"/>
          <w:color w:val="auto"/>
          <w:lang w:val="en-US" w:eastAsia="zh-CN" w:bidi="en-US"/>
        </w:rPr>
        <w:t>暂定</w:t>
      </w:r>
      <w:r>
        <w:rPr>
          <w:rFonts w:hint="eastAsia" w:ascii="仿宋" w:hAnsi="仿宋" w:eastAsia="仿宋"/>
          <w:color w:val="auto"/>
          <w:lang w:bidi="en-US"/>
        </w:rPr>
        <w:t>总价款的5%。</w:t>
      </w:r>
    </w:p>
    <w:p w14:paraId="00C92CDB">
      <w:pPr>
        <w:spacing w:line="240" w:lineRule="auto"/>
        <w:ind w:firstLine="560"/>
        <w:rPr>
          <w:rFonts w:ascii="仿宋" w:hAnsi="仿宋" w:eastAsia="仿宋"/>
          <w:color w:val="auto"/>
          <w:lang w:bidi="en-US"/>
        </w:rPr>
      </w:pPr>
      <w:r>
        <w:rPr>
          <w:rFonts w:hint="eastAsia" w:ascii="仿宋" w:hAnsi="仿宋" w:eastAsia="仿宋"/>
          <w:color w:val="auto"/>
          <w:lang w:bidi="en-US"/>
        </w:rPr>
        <w:t>7.2乙方不履行合同义务或不按合同约定履行义务，应当承担违约责任，赔偿因其违约给甲方造成的损失。包含且不限于：</w:t>
      </w:r>
    </w:p>
    <w:p w14:paraId="6B7F90AD">
      <w:pPr>
        <w:spacing w:line="240" w:lineRule="auto"/>
        <w:ind w:firstLine="560"/>
        <w:rPr>
          <w:rFonts w:ascii="仿宋" w:hAnsi="仿宋" w:eastAsia="仿宋"/>
          <w:color w:val="auto"/>
          <w:lang w:bidi="en-US"/>
        </w:rPr>
      </w:pPr>
      <w:r>
        <w:rPr>
          <w:rFonts w:hint="eastAsia" w:ascii="仿宋" w:hAnsi="仿宋" w:eastAsia="仿宋"/>
          <w:color w:val="auto"/>
          <w:lang w:bidi="en-US"/>
        </w:rPr>
        <w:t>7.2.1在合同履行期间，乙方不得任意终止和解除合同，否则承担合同</w:t>
      </w:r>
      <w:r>
        <w:rPr>
          <w:rFonts w:hint="eastAsia" w:ascii="仿宋" w:hAnsi="仿宋" w:eastAsia="仿宋"/>
          <w:color w:val="auto"/>
          <w:lang w:val="en-US" w:eastAsia="zh-CN" w:bidi="en-US"/>
        </w:rPr>
        <w:t>暂定</w:t>
      </w:r>
      <w:r>
        <w:rPr>
          <w:rFonts w:hint="eastAsia" w:ascii="仿宋" w:hAnsi="仿宋" w:eastAsia="仿宋"/>
          <w:color w:val="auto"/>
          <w:lang w:bidi="en-US"/>
        </w:rPr>
        <w:t>总价款30% 的违约金，对于违约金不足以赔偿甲方损失的，乙方还应承担赔偿责任。</w:t>
      </w:r>
    </w:p>
    <w:p w14:paraId="340304BA">
      <w:pPr>
        <w:spacing w:line="240" w:lineRule="auto"/>
        <w:ind w:firstLine="560"/>
        <w:rPr>
          <w:rFonts w:ascii="仿宋" w:hAnsi="仿宋" w:eastAsia="仿宋"/>
          <w:color w:val="auto"/>
          <w:lang w:bidi="en-US"/>
        </w:rPr>
      </w:pPr>
      <w:bookmarkStart w:id="14" w:name="bookmark33"/>
      <w:bookmarkEnd w:id="14"/>
      <w:r>
        <w:rPr>
          <w:rFonts w:hint="eastAsia" w:ascii="仿宋" w:hAnsi="仿宋" w:eastAsia="仿宋"/>
          <w:color w:val="auto"/>
          <w:lang w:bidi="en-US"/>
        </w:rPr>
        <w:t>7.3因乙方原因影响甲方工期延误的,每逾期1日，乙方向甲方支付违约金1000元，甲方有权从最后的结算价款中扣除。乙方拖延工期超过15日历天的，甲方有权单方解除合同， 乙方返还甲方向乙方支付的所有款项并承担合同</w:t>
      </w:r>
      <w:r>
        <w:rPr>
          <w:rFonts w:hint="eastAsia" w:ascii="仿宋" w:hAnsi="仿宋" w:eastAsia="仿宋"/>
          <w:color w:val="auto"/>
          <w:lang w:val="en-US" w:eastAsia="zh-CN" w:bidi="en-US"/>
        </w:rPr>
        <w:t>暂定</w:t>
      </w:r>
      <w:r>
        <w:rPr>
          <w:rFonts w:hint="eastAsia" w:ascii="仿宋" w:hAnsi="仿宋" w:eastAsia="仿宋"/>
          <w:color w:val="auto"/>
          <w:lang w:bidi="en-US"/>
        </w:rPr>
        <w:t>总价款30%的违约金。</w:t>
      </w:r>
    </w:p>
    <w:p w14:paraId="455E3E13">
      <w:pPr>
        <w:spacing w:line="240" w:lineRule="auto"/>
        <w:ind w:firstLine="562"/>
        <w:rPr>
          <w:rFonts w:ascii="仿宋" w:hAnsi="仿宋" w:eastAsia="仿宋"/>
          <w:b/>
          <w:color w:val="auto"/>
          <w:szCs w:val="28"/>
        </w:rPr>
      </w:pPr>
      <w:r>
        <w:rPr>
          <w:rFonts w:hint="eastAsia" w:ascii="仿宋" w:hAnsi="仿宋" w:eastAsia="仿宋"/>
          <w:b/>
          <w:color w:val="auto"/>
          <w:szCs w:val="28"/>
        </w:rPr>
        <w:t>八、不可抗力</w:t>
      </w:r>
    </w:p>
    <w:p w14:paraId="4B2613A4">
      <w:pPr>
        <w:spacing w:line="240" w:lineRule="auto"/>
        <w:ind w:firstLine="560"/>
        <w:rPr>
          <w:rFonts w:ascii="仿宋" w:hAnsi="仿宋" w:eastAsia="仿宋"/>
          <w:color w:val="auto"/>
          <w:lang w:bidi="en-US"/>
        </w:rPr>
      </w:pPr>
      <w:r>
        <w:rPr>
          <w:rFonts w:ascii="仿宋" w:hAnsi="仿宋" w:eastAsia="仿宋"/>
          <w:color w:val="auto"/>
        </w:rPr>
        <w:tab/>
      </w:r>
      <w:r>
        <w:rPr>
          <w:rFonts w:hint="eastAsia" w:ascii="仿宋" w:hAnsi="仿宋" w:eastAsia="仿宋"/>
          <w:color w:val="auto"/>
          <w:lang w:bidi="en-US"/>
        </w:rPr>
        <w:t>8.1不可抗力包括因战争、动乱、空中飞行物体坠落或其他非乙方责任造成的爆炸、火灾，以及五级以上的地震、八级以上持续两天的大风、降水量达到50mm以上持续两天的大雨、暴雨、十年以上未遇持续七天的最高温度或最低温度。</w:t>
      </w:r>
    </w:p>
    <w:p w14:paraId="4D0C6C62">
      <w:pPr>
        <w:spacing w:line="240" w:lineRule="auto"/>
        <w:ind w:firstLine="560"/>
        <w:rPr>
          <w:rFonts w:ascii="仿宋" w:hAnsi="仿宋" w:eastAsia="仿宋"/>
          <w:color w:val="auto"/>
          <w:lang w:bidi="en-US"/>
        </w:rPr>
      </w:pPr>
      <w:r>
        <w:rPr>
          <w:rFonts w:hint="eastAsia" w:ascii="仿宋" w:hAnsi="仿宋" w:eastAsia="仿宋"/>
          <w:color w:val="auto"/>
          <w:lang w:bidi="en-US"/>
        </w:rPr>
        <w:t>8.2不可抗力事件发生后，乙方应立即通知甲方，并在力所能及的条件下迅速采 取措施，尽力减少损失，甲方应协助乙方采取措施。</w:t>
      </w:r>
    </w:p>
    <w:p w14:paraId="5FA9966F">
      <w:pPr>
        <w:spacing w:line="240" w:lineRule="auto"/>
        <w:ind w:firstLine="560"/>
        <w:rPr>
          <w:rFonts w:ascii="仿宋" w:hAnsi="仿宋" w:eastAsia="仿宋"/>
          <w:color w:val="auto"/>
          <w:lang w:bidi="en-US"/>
        </w:rPr>
      </w:pPr>
      <w:r>
        <w:rPr>
          <w:rFonts w:hint="eastAsia" w:ascii="仿宋" w:hAnsi="仿宋" w:eastAsia="仿宋"/>
          <w:color w:val="auto"/>
          <w:lang w:bidi="en-US"/>
        </w:rPr>
        <w:t>8.3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但逾期履行过程中发生不可抗力情形的，任何</w:t>
      </w:r>
      <w:r>
        <w:rPr>
          <w:rFonts w:hint="eastAsia" w:ascii="仿宋" w:hAnsi="仿宋" w:eastAsia="仿宋"/>
          <w:color w:val="auto"/>
          <w:lang w:val="en-US" w:eastAsia="zh-CN" w:bidi="en-US"/>
        </w:rPr>
        <w:t>一</w:t>
      </w:r>
      <w:r>
        <w:rPr>
          <w:rFonts w:hint="eastAsia" w:ascii="仿宋" w:hAnsi="仿宋" w:eastAsia="仿宋"/>
          <w:color w:val="auto"/>
          <w:lang w:bidi="en-US"/>
        </w:rPr>
        <w:t>方均不得以不可抗力为理由不履行合同。</w:t>
      </w:r>
    </w:p>
    <w:p w14:paraId="44624A3F">
      <w:pPr>
        <w:spacing w:line="240" w:lineRule="auto"/>
        <w:ind w:firstLine="562"/>
        <w:rPr>
          <w:rFonts w:ascii="仿宋" w:hAnsi="仿宋" w:eastAsia="仿宋"/>
          <w:b/>
          <w:color w:val="auto"/>
          <w:szCs w:val="28"/>
        </w:rPr>
      </w:pPr>
      <w:bookmarkStart w:id="15" w:name="bookmark39"/>
      <w:bookmarkStart w:id="16" w:name="bookmark38"/>
      <w:bookmarkStart w:id="17" w:name="bookmark37"/>
      <w:r>
        <w:rPr>
          <w:rFonts w:hint="eastAsia" w:ascii="仿宋" w:hAnsi="仿宋" w:eastAsia="仿宋"/>
          <w:b/>
          <w:color w:val="auto"/>
          <w:szCs w:val="28"/>
        </w:rPr>
        <w:t>九、工程结算</w:t>
      </w:r>
      <w:bookmarkEnd w:id="15"/>
      <w:bookmarkEnd w:id="16"/>
      <w:bookmarkEnd w:id="17"/>
    </w:p>
    <w:p w14:paraId="252483C3">
      <w:pPr>
        <w:spacing w:line="240" w:lineRule="auto"/>
        <w:ind w:firstLine="560"/>
        <w:rPr>
          <w:rFonts w:ascii="仿宋" w:hAnsi="仿宋" w:eastAsia="仿宋"/>
          <w:color w:val="auto"/>
          <w:lang w:bidi="en-US"/>
        </w:rPr>
      </w:pPr>
      <w:r>
        <w:rPr>
          <w:rFonts w:hint="eastAsia" w:ascii="仿宋" w:hAnsi="仿宋" w:eastAsia="仿宋"/>
          <w:color w:val="auto"/>
          <w:lang w:bidi="en-US"/>
        </w:rPr>
        <w:t>9.1工程完工后，乙方应在</w:t>
      </w:r>
      <w:r>
        <w:rPr>
          <w:rFonts w:hint="eastAsia" w:ascii="仿宋" w:hAnsi="仿宋" w:eastAsia="仿宋"/>
          <w:color w:val="auto"/>
          <w:lang w:val="en-US" w:eastAsia="zh-CN" w:bidi="en-US"/>
        </w:rPr>
        <w:t>三</w:t>
      </w:r>
      <w:r>
        <w:rPr>
          <w:rFonts w:hint="eastAsia" w:ascii="仿宋" w:hAnsi="仿宋" w:eastAsia="仿宋"/>
          <w:color w:val="auto"/>
          <w:lang w:bidi="en-US"/>
        </w:rPr>
        <w:t>个月内向甲方申报完整的结算资料</w:t>
      </w:r>
      <w:r>
        <w:rPr>
          <w:rFonts w:hint="eastAsia" w:ascii="仿宋" w:hAnsi="仿宋" w:eastAsia="仿宋"/>
          <w:color w:val="auto"/>
          <w:lang w:val="en-US" w:eastAsia="zh-CN" w:bidi="en-US"/>
        </w:rPr>
        <w:t>肆</w:t>
      </w:r>
      <w:r>
        <w:rPr>
          <w:rFonts w:hint="eastAsia" w:ascii="仿宋" w:hAnsi="仿宋" w:eastAsia="仿宋"/>
          <w:color w:val="auto"/>
          <w:lang w:bidi="en-US"/>
        </w:rPr>
        <w:t>份,并指定专人负责结算核对工作。结算经甲方审定后，双方签订结算确认单。乙方报送结算资料后不得调整结算价，如有未提交申请结算或遗漏申请结算部分均为乙方的责任，视为乙方放弃对前述事项的相关权利，由此导致的任何损失均由乙方承担。</w:t>
      </w:r>
    </w:p>
    <w:p w14:paraId="0D81CBCF">
      <w:pPr>
        <w:spacing w:line="240" w:lineRule="auto"/>
        <w:ind w:firstLine="560"/>
        <w:rPr>
          <w:rFonts w:ascii="仿宋" w:hAnsi="仿宋" w:eastAsia="仿宋"/>
          <w:b/>
          <w:color w:val="auto"/>
          <w:szCs w:val="28"/>
        </w:rPr>
      </w:pPr>
      <w:r>
        <w:rPr>
          <w:rFonts w:hint="eastAsia" w:ascii="仿宋" w:hAnsi="仿宋" w:eastAsia="仿宋"/>
          <w:color w:val="auto"/>
          <w:lang w:eastAsia="en-US" w:bidi="en-US"/>
        </w:rPr>
        <w:fldChar w:fldCharType="begin"/>
      </w:r>
      <w:r>
        <w:rPr>
          <w:rFonts w:hint="eastAsia" w:ascii="仿宋" w:hAnsi="仿宋" w:eastAsia="仿宋"/>
          <w:color w:val="auto"/>
          <w:lang w:eastAsia="en-US" w:bidi="en-US"/>
        </w:rPr>
        <w:instrText xml:space="preserve"> TOC \o "1-5" \h \z </w:instrText>
      </w:r>
      <w:r>
        <w:rPr>
          <w:rFonts w:hint="eastAsia" w:ascii="仿宋" w:hAnsi="仿宋" w:eastAsia="仿宋"/>
          <w:color w:val="auto"/>
          <w:lang w:eastAsia="en-US" w:bidi="en-US"/>
        </w:rPr>
        <w:fldChar w:fldCharType="separate"/>
      </w:r>
      <w:r>
        <w:rPr>
          <w:rFonts w:hint="eastAsia" w:ascii="仿宋" w:hAnsi="仿宋" w:eastAsia="仿宋"/>
          <w:b/>
          <w:color w:val="auto"/>
          <w:szCs w:val="28"/>
        </w:rPr>
        <w:t>十、质量保修</w:t>
      </w:r>
    </w:p>
    <w:p w14:paraId="72712653">
      <w:pPr>
        <w:spacing w:line="240" w:lineRule="auto"/>
        <w:ind w:firstLine="560"/>
        <w:rPr>
          <w:rFonts w:ascii="仿宋" w:hAnsi="仿宋" w:eastAsia="仿宋"/>
          <w:color w:val="auto"/>
          <w:lang w:bidi="en-US"/>
        </w:rPr>
      </w:pPr>
      <w:r>
        <w:rPr>
          <w:rFonts w:hint="eastAsia" w:ascii="仿宋" w:hAnsi="仿宋" w:eastAsia="仿宋"/>
          <w:color w:val="auto"/>
          <w:lang w:bidi="en-US"/>
        </w:rPr>
        <w:t>10. 1本合同约定工程质量保修期为：住宅室内装饰装修工程的最低保修期为2年，</w:t>
      </w:r>
      <w:r>
        <w:rPr>
          <w:rFonts w:hint="eastAsia" w:ascii="仿宋" w:hAnsi="仿宋" w:eastAsia="仿宋"/>
          <w:color w:val="auto"/>
          <w:lang w:eastAsia="en-US" w:bidi="en-US"/>
        </w:rPr>
        <w:fldChar w:fldCharType="end"/>
      </w:r>
      <w:r>
        <w:rPr>
          <w:rFonts w:hint="eastAsia" w:ascii="仿宋" w:hAnsi="仿宋" w:eastAsia="仿宋"/>
          <w:color w:val="auto"/>
          <w:lang w:bidi="en-US"/>
        </w:rPr>
        <w:t>有防水要求的厨房、卫生间和外墙面的防渗漏保修期为5年。乙方对已竣工验收合格并移交工程在质量保修期内承担质量保修责任。</w:t>
      </w:r>
    </w:p>
    <w:p w14:paraId="1E92A9AE">
      <w:pPr>
        <w:spacing w:line="240" w:lineRule="auto"/>
        <w:ind w:firstLine="560"/>
        <w:rPr>
          <w:rFonts w:ascii="仿宋" w:hAnsi="仿宋" w:eastAsia="仿宋"/>
          <w:color w:val="auto"/>
          <w:lang w:bidi="en-US"/>
        </w:rPr>
      </w:pPr>
      <w:r>
        <w:rPr>
          <w:rFonts w:hint="eastAsia" w:ascii="仿宋" w:hAnsi="仿宋" w:eastAsia="仿宋"/>
          <w:color w:val="auto"/>
          <w:lang w:bidi="en-US"/>
        </w:rPr>
        <w:t>10.2质量保修期从验收合格之日开始计算，保修期内发生由于质量缺陷的保修费用由乙方承担。</w:t>
      </w:r>
    </w:p>
    <w:p w14:paraId="305A9D16">
      <w:pPr>
        <w:spacing w:line="240" w:lineRule="auto"/>
        <w:ind w:firstLine="560"/>
        <w:rPr>
          <w:rFonts w:ascii="仿宋" w:hAnsi="仿宋" w:eastAsia="仿宋"/>
          <w:color w:val="auto"/>
          <w:lang w:bidi="en-US"/>
        </w:rPr>
      </w:pPr>
      <w:r>
        <w:rPr>
          <w:rFonts w:hint="eastAsia" w:ascii="仿宋" w:hAnsi="仿宋" w:eastAsia="仿宋"/>
          <w:color w:val="auto"/>
          <w:lang w:bidi="en-US"/>
        </w:rPr>
        <w:t>10.3工程质量保修期间，乙方应在接到甲方（投诉方式包括但不限于电话、电子邮件、手机短信、传真、特快专递等方式）后24小时内派出专业技术人员到达现场进行检査，并给出维修方案，及时维修。</w:t>
      </w:r>
    </w:p>
    <w:p w14:paraId="10B518F1">
      <w:pPr>
        <w:spacing w:line="240" w:lineRule="auto"/>
        <w:ind w:firstLine="560"/>
        <w:rPr>
          <w:rFonts w:ascii="仿宋" w:hAnsi="仿宋" w:eastAsia="仿宋"/>
          <w:color w:val="auto"/>
          <w:lang w:bidi="en-US"/>
        </w:rPr>
      </w:pPr>
      <w:r>
        <w:rPr>
          <w:rFonts w:hint="eastAsia" w:ascii="仿宋" w:hAnsi="仿宋" w:eastAsia="仿宋"/>
          <w:color w:val="auto"/>
          <w:lang w:bidi="en-US"/>
        </w:rPr>
        <w:t>10.4乙方未及时维修或乙方未在接到甲方投诉后24小时内派出专业技术人员到达现场进行检査的，甲方有权聘请第三方进行维修，因此产生的费用从乙方质保金中扣除。乙方质保金不足以支付维修费用的，甲方有权要求乙方赔偿。</w:t>
      </w:r>
    </w:p>
    <w:p w14:paraId="2CC9E91C">
      <w:pPr>
        <w:spacing w:line="240" w:lineRule="auto"/>
        <w:ind w:firstLine="560"/>
        <w:rPr>
          <w:rFonts w:hint="default" w:ascii="仿宋" w:hAnsi="仿宋" w:eastAsia="仿宋"/>
          <w:color w:val="auto"/>
          <w:lang w:val="en-US" w:bidi="en-US"/>
        </w:rPr>
      </w:pPr>
      <w:r>
        <w:rPr>
          <w:rFonts w:hint="eastAsia" w:ascii="仿宋" w:hAnsi="仿宋" w:eastAsia="仿宋"/>
          <w:color w:val="auto"/>
          <w:lang w:eastAsia="en-US" w:bidi="en-US"/>
        </w:rPr>
        <mc:AlternateContent>
          <mc:Choice Requires="wps">
            <w:drawing>
              <wp:anchor distT="0" distB="0" distL="114300" distR="114300" simplePos="0" relativeHeight="251659264" behindDoc="0" locked="0" layoutInCell="1" allowOverlap="1">
                <wp:simplePos x="0" y="0"/>
                <wp:positionH relativeFrom="page">
                  <wp:posOffset>7277100</wp:posOffset>
                </wp:positionH>
                <wp:positionV relativeFrom="paragraph">
                  <wp:posOffset>63500</wp:posOffset>
                </wp:positionV>
                <wp:extent cx="155575" cy="12827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155575" cy="128270"/>
                        </a:xfrm>
                        <a:prstGeom prst="rect">
                          <a:avLst/>
                        </a:prstGeom>
                        <a:noFill/>
                      </wps:spPr>
                      <wps:txbx>
                        <w:txbxContent>
                          <w:p w14:paraId="3E4AAB27">
                            <w:pPr>
                              <w:pStyle w:val="20"/>
                              <w:spacing w:line="240" w:lineRule="auto"/>
                              <w:ind w:firstLine="381"/>
                              <w:jc w:val="right"/>
                            </w:pPr>
                            <w:r>
                              <w:rPr>
                                <w:color w:val="740809"/>
                              </w:rPr>
                              <w:t>96</w:t>
                            </w:r>
                          </w:p>
                        </w:txbxContent>
                      </wps:txbx>
                      <wps:bodyPr vert="eaVert" lIns="0" tIns="0" rIns="0" bIns="0" upright="1">
                        <a:noAutofit/>
                      </wps:bodyPr>
                    </wps:wsp>
                  </a:graphicData>
                </a:graphic>
              </wp:anchor>
            </w:drawing>
          </mc:Choice>
          <mc:Fallback>
            <w:pict>
              <v:shape id="Shape 49" o:spid="_x0000_s1026" o:spt="202" type="#_x0000_t202" style="position:absolute;left:0pt;margin-left:573pt;margin-top:5pt;height:10.1pt;width:12.25pt;mso-position-horizontal-relative:page;mso-wrap-distance-bottom:0pt;mso-wrap-distance-left:9pt;mso-wrap-distance-right:9pt;mso-wrap-distance-top:0pt;z-index:251659264;mso-width-relative:page;mso-height-relative:page;" filled="f" stroked="f" coordsize="21600,21600" o:gfxdata="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oKc71wAAAAsBAAAPAAAAAAAAAAEAIAAAACIAAABkcnMvZG93bnJldi54bWxQSwECFAAUAAAA&#10;CACHTuJA97cRdrYBAAB/AwAADgAAAAAAAAABACAAAAAmAQAAZHJzL2Uyb0RvYy54bWxQSwUGAAAA&#10;AAYABgBZAQAATgUAAAAA&#10;">
                <v:fill on="f" focussize="0,0"/>
                <v:stroke on="f"/>
                <v:imagedata o:title=""/>
                <o:lock v:ext="edit" aspectratio="f"/>
                <v:textbox inset="0mm,0mm,0mm,0mm" style="layout-flow:vertical-ideographic;">
                  <w:txbxContent>
                    <w:p w14:paraId="3E4AAB27">
                      <w:pPr>
                        <w:pStyle w:val="20"/>
                        <w:spacing w:line="240" w:lineRule="auto"/>
                        <w:ind w:firstLine="381"/>
                        <w:jc w:val="right"/>
                      </w:pPr>
                      <w:r>
                        <w:rPr>
                          <w:color w:val="740809"/>
                        </w:rPr>
                        <w:t>96</w:t>
                      </w:r>
                    </w:p>
                  </w:txbxContent>
                </v:textbox>
                <w10:wrap type="square" side="left"/>
              </v:shape>
            </w:pict>
          </mc:Fallback>
        </mc:AlternateContent>
      </w:r>
      <w:r>
        <w:rPr>
          <w:rFonts w:hint="eastAsia" w:ascii="仿宋" w:hAnsi="仿宋" w:eastAsia="仿宋"/>
          <w:color w:val="auto"/>
          <w:lang w:bidi="en-US"/>
        </w:rPr>
        <w:t>10.5乙方24小时维修电话：</w:t>
      </w:r>
      <w:r>
        <w:rPr>
          <w:rFonts w:hint="eastAsia" w:ascii="仿宋" w:hAnsi="仿宋" w:eastAsia="仿宋"/>
          <w:color w:val="auto"/>
          <w:u w:val="single"/>
          <w:lang w:val="en-US" w:eastAsia="zh-CN" w:bidi="en-US"/>
        </w:rPr>
        <w:t xml:space="preserve">            </w:t>
      </w:r>
      <w:r>
        <w:rPr>
          <w:rFonts w:hint="eastAsia" w:ascii="仿宋" w:hAnsi="仿宋" w:eastAsia="仿宋"/>
          <w:color w:val="auto"/>
          <w:lang w:val="en-US" w:eastAsia="zh-CN" w:bidi="en-US"/>
        </w:rPr>
        <w:t xml:space="preserve">     </w:t>
      </w:r>
    </w:p>
    <w:p w14:paraId="25E9C48C">
      <w:pPr>
        <w:spacing w:line="240" w:lineRule="auto"/>
        <w:ind w:firstLine="562"/>
        <w:rPr>
          <w:rFonts w:ascii="仿宋" w:hAnsi="仿宋" w:eastAsia="仿宋"/>
          <w:b/>
          <w:color w:val="auto"/>
          <w:szCs w:val="28"/>
        </w:rPr>
      </w:pPr>
      <w:r>
        <w:rPr>
          <w:rFonts w:hint="eastAsia" w:ascii="仿宋" w:hAnsi="仿宋" w:eastAsia="仿宋"/>
          <w:b/>
          <w:color w:val="auto"/>
          <w:szCs w:val="28"/>
        </w:rPr>
        <w:t>十一、通知与送达</w:t>
      </w:r>
    </w:p>
    <w:p w14:paraId="6E0ED567">
      <w:pPr>
        <w:ind w:firstLine="560"/>
        <w:rPr>
          <w:rFonts w:ascii="仿宋" w:hAnsi="仿宋" w:eastAsia="仿宋" w:cs="仿宋"/>
          <w:color w:val="auto"/>
          <w:szCs w:val="28"/>
        </w:rPr>
      </w:pPr>
      <w:r>
        <w:rPr>
          <w:rFonts w:hint="eastAsia" w:ascii="仿宋" w:hAnsi="仿宋" w:eastAsia="仿宋" w:cs="仿宋"/>
          <w:color w:val="auto"/>
          <w:szCs w:val="28"/>
        </w:rPr>
        <w:t>11.</w:t>
      </w:r>
      <w:r>
        <w:rPr>
          <w:rFonts w:ascii="仿宋" w:hAnsi="仿宋" w:eastAsia="仿宋" w:cs="仿宋"/>
          <w:color w:val="auto"/>
          <w:szCs w:val="28"/>
        </w:rPr>
        <w:t>1</w:t>
      </w:r>
      <w:r>
        <w:rPr>
          <w:rFonts w:hint="eastAsia" w:ascii="仿宋" w:hAnsi="仿宋" w:eastAsia="仿宋" w:cs="仿宋"/>
          <w:color w:val="auto"/>
          <w:szCs w:val="28"/>
        </w:rPr>
        <w:t>双</w:t>
      </w:r>
      <w:r>
        <w:rPr>
          <w:rFonts w:ascii="仿宋" w:hAnsi="仿宋" w:eastAsia="仿宋" w:cs="仿宋"/>
          <w:color w:val="auto"/>
          <w:szCs w:val="28"/>
        </w:rPr>
        <w:t>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14:paraId="289C5A1F">
      <w:pPr>
        <w:ind w:firstLine="560"/>
        <w:rPr>
          <w:rFonts w:ascii="仿宋" w:hAnsi="仿宋" w:eastAsia="仿宋" w:cs="仿宋"/>
          <w:color w:val="auto"/>
          <w:szCs w:val="28"/>
        </w:rPr>
      </w:pPr>
      <w:r>
        <w:rPr>
          <w:rFonts w:hint="eastAsia" w:ascii="仿宋" w:hAnsi="仿宋" w:eastAsia="仿宋" w:cs="仿宋"/>
          <w:color w:val="auto"/>
          <w:szCs w:val="28"/>
        </w:rPr>
        <w:t>甲方:</w:t>
      </w:r>
      <w:r>
        <w:rPr>
          <w:rFonts w:hint="eastAsia" w:ascii="仿宋" w:hAnsi="仿宋" w:eastAsia="仿宋" w:cs="仿宋"/>
          <w:color w:val="auto"/>
          <w:szCs w:val="28"/>
          <w:lang w:val="en-US" w:eastAsia="zh-CN"/>
        </w:rPr>
        <w:t xml:space="preserve"> </w:t>
      </w:r>
    </w:p>
    <w:p w14:paraId="10D0FFDA">
      <w:pPr>
        <w:ind w:firstLine="560"/>
        <w:rPr>
          <w:rFonts w:hint="default" w:ascii="仿宋" w:hAnsi="仿宋" w:eastAsia="仿宋" w:cs="仿宋"/>
          <w:color w:val="auto"/>
          <w:szCs w:val="28"/>
          <w:lang w:val="en-US" w:eastAsia="zh-CN"/>
        </w:rPr>
      </w:pPr>
      <w:r>
        <w:rPr>
          <w:rFonts w:ascii="仿宋" w:hAnsi="仿宋" w:eastAsia="仿宋" w:cs="仿宋"/>
          <w:color w:val="auto"/>
          <w:szCs w:val="28"/>
        </w:rPr>
        <w:t>联系人：</w:t>
      </w:r>
      <w:r>
        <w:rPr>
          <w:rFonts w:hint="eastAsia" w:ascii="仿宋" w:hAnsi="仿宋" w:eastAsia="仿宋" w:cs="仿宋"/>
          <w:color w:val="auto"/>
          <w:szCs w:val="28"/>
          <w:lang w:val="en-US" w:eastAsia="zh-CN"/>
        </w:rPr>
        <w:t xml:space="preserve">    </w:t>
      </w:r>
    </w:p>
    <w:p w14:paraId="756E663C">
      <w:pPr>
        <w:ind w:firstLine="560"/>
        <w:rPr>
          <w:rFonts w:hint="default" w:ascii="仿宋" w:hAnsi="仿宋" w:eastAsia="仿宋" w:cs="仿宋"/>
          <w:color w:val="auto"/>
          <w:szCs w:val="28"/>
          <w:lang w:val="en-US" w:eastAsia="zh-CN"/>
        </w:rPr>
      </w:pPr>
      <w:r>
        <w:rPr>
          <w:rFonts w:ascii="仿宋" w:hAnsi="仿宋" w:eastAsia="仿宋" w:cs="仿宋"/>
          <w:color w:val="auto"/>
          <w:szCs w:val="28"/>
        </w:rPr>
        <w:t>电话：</w:t>
      </w:r>
      <w:r>
        <w:rPr>
          <w:rFonts w:hint="eastAsia" w:ascii="仿宋" w:hAnsi="仿宋" w:eastAsia="仿宋" w:cs="仿宋"/>
          <w:color w:val="auto"/>
          <w:szCs w:val="28"/>
          <w:lang w:val="en-US" w:eastAsia="zh-CN"/>
        </w:rPr>
        <w:t xml:space="preserve">  </w:t>
      </w:r>
    </w:p>
    <w:p w14:paraId="730B79A2">
      <w:pPr>
        <w:ind w:firstLine="560"/>
        <w:rPr>
          <w:rFonts w:hint="default" w:ascii="仿宋" w:hAnsi="仿宋" w:eastAsia="仿宋" w:cs="仿宋"/>
          <w:color w:val="auto"/>
          <w:szCs w:val="28"/>
          <w:lang w:val="en-US" w:eastAsia="zh-CN"/>
        </w:rPr>
      </w:pPr>
      <w:r>
        <w:rPr>
          <w:rFonts w:ascii="仿宋" w:hAnsi="仿宋" w:eastAsia="仿宋" w:cs="仿宋"/>
          <w:color w:val="auto"/>
          <w:szCs w:val="28"/>
        </w:rPr>
        <w:t>送达地址：</w:t>
      </w:r>
      <w:r>
        <w:rPr>
          <w:rFonts w:hint="eastAsia" w:ascii="仿宋" w:hAnsi="仿宋" w:eastAsia="仿宋" w:cs="仿宋"/>
          <w:color w:val="auto"/>
          <w:szCs w:val="28"/>
          <w:lang w:val="en-US" w:eastAsia="zh-CN"/>
        </w:rPr>
        <w:t xml:space="preserve"> </w:t>
      </w:r>
    </w:p>
    <w:p w14:paraId="6376A96F">
      <w:pPr>
        <w:ind w:firstLine="560"/>
        <w:rPr>
          <w:rFonts w:hint="eastAsia" w:ascii="仿宋" w:hAnsi="仿宋" w:eastAsia="仿宋" w:cs="仿宋"/>
          <w:color w:val="auto"/>
          <w:szCs w:val="28"/>
        </w:rPr>
      </w:pPr>
      <w:r>
        <w:rPr>
          <w:rFonts w:hint="eastAsia" w:ascii="仿宋" w:hAnsi="仿宋" w:eastAsia="仿宋" w:cs="仿宋"/>
          <w:color w:val="auto"/>
          <w:szCs w:val="28"/>
        </w:rPr>
        <w:t>乙方：</w:t>
      </w:r>
    </w:p>
    <w:p w14:paraId="172D5475">
      <w:pPr>
        <w:ind w:firstLine="560"/>
        <w:rPr>
          <w:rFonts w:hint="default" w:ascii="仿宋" w:hAnsi="仿宋" w:eastAsia="仿宋" w:cs="仿宋"/>
          <w:color w:val="auto"/>
          <w:szCs w:val="28"/>
          <w:lang w:val="en-US"/>
        </w:rPr>
      </w:pPr>
      <w:r>
        <w:rPr>
          <w:rFonts w:ascii="仿宋" w:hAnsi="仿宋" w:eastAsia="仿宋" w:cs="仿宋"/>
          <w:color w:val="auto"/>
          <w:szCs w:val="28"/>
        </w:rPr>
        <w:t>联系人：</w:t>
      </w:r>
      <w:r>
        <w:rPr>
          <w:rFonts w:hint="eastAsia" w:ascii="仿宋" w:hAnsi="仿宋" w:eastAsia="仿宋" w:cs="仿宋"/>
          <w:color w:val="auto"/>
          <w:szCs w:val="28"/>
          <w:lang w:val="en-US" w:eastAsia="zh-CN"/>
        </w:rPr>
        <w:t xml:space="preserve">  </w:t>
      </w:r>
    </w:p>
    <w:p w14:paraId="78964083">
      <w:pPr>
        <w:ind w:firstLine="560"/>
        <w:rPr>
          <w:rFonts w:hint="default" w:ascii="仿宋" w:hAnsi="仿宋" w:eastAsia="仿宋" w:cs="仿宋"/>
          <w:color w:val="auto"/>
          <w:szCs w:val="28"/>
          <w:lang w:val="en-US"/>
        </w:rPr>
      </w:pPr>
      <w:r>
        <w:rPr>
          <w:rFonts w:ascii="仿宋" w:hAnsi="仿宋" w:eastAsia="仿宋" w:cs="仿宋"/>
          <w:color w:val="auto"/>
          <w:szCs w:val="28"/>
        </w:rPr>
        <w:t>电话：</w:t>
      </w:r>
      <w:r>
        <w:rPr>
          <w:rFonts w:hint="eastAsia" w:ascii="仿宋" w:hAnsi="仿宋" w:eastAsia="仿宋" w:cs="仿宋"/>
          <w:color w:val="auto"/>
          <w:szCs w:val="28"/>
          <w:lang w:val="en-US" w:eastAsia="zh-CN"/>
        </w:rPr>
        <w:t xml:space="preserve">  </w:t>
      </w:r>
    </w:p>
    <w:p w14:paraId="0BBC622E">
      <w:pPr>
        <w:ind w:firstLine="560"/>
        <w:rPr>
          <w:rFonts w:hint="default" w:ascii="仿宋" w:hAnsi="仿宋" w:eastAsia="仿宋" w:cs="仿宋"/>
          <w:color w:val="auto"/>
          <w:szCs w:val="28"/>
          <w:lang w:val="en-US"/>
        </w:rPr>
      </w:pPr>
      <w:r>
        <w:rPr>
          <w:rFonts w:ascii="仿宋" w:hAnsi="仿宋" w:eastAsia="仿宋" w:cs="仿宋"/>
          <w:color w:val="auto"/>
          <w:szCs w:val="28"/>
        </w:rPr>
        <w:t>送达地址：</w:t>
      </w:r>
      <w:r>
        <w:rPr>
          <w:rFonts w:hint="eastAsia" w:ascii="仿宋" w:hAnsi="仿宋" w:eastAsia="仿宋" w:cs="仿宋"/>
          <w:color w:val="auto"/>
          <w:szCs w:val="28"/>
          <w:lang w:val="en-US" w:eastAsia="zh-CN"/>
        </w:rPr>
        <w:t xml:space="preserve">   </w:t>
      </w:r>
    </w:p>
    <w:p w14:paraId="22BB6F3E">
      <w:pPr>
        <w:ind w:firstLine="560"/>
        <w:rPr>
          <w:rFonts w:ascii="仿宋" w:hAnsi="仿宋" w:eastAsia="仿宋" w:cs="仿宋"/>
          <w:color w:val="auto"/>
          <w:szCs w:val="28"/>
        </w:rPr>
      </w:pPr>
      <w:r>
        <w:rPr>
          <w:rFonts w:hint="eastAsia" w:ascii="仿宋" w:hAnsi="仿宋" w:eastAsia="仿宋" w:cs="仿宋"/>
          <w:color w:val="auto"/>
          <w:szCs w:val="28"/>
        </w:rPr>
        <w:t>11.</w:t>
      </w:r>
      <w:r>
        <w:rPr>
          <w:rFonts w:ascii="仿宋" w:hAnsi="仿宋" w:eastAsia="仿宋" w:cs="仿宋"/>
          <w:color w:val="auto"/>
          <w:szCs w:val="28"/>
        </w:rPr>
        <w:t>2</w:t>
      </w:r>
      <w:r>
        <w:rPr>
          <w:rFonts w:hint="eastAsia" w:ascii="仿宋" w:hAnsi="仿宋" w:eastAsia="仿宋" w:cs="仿宋"/>
          <w:color w:val="auto"/>
          <w:szCs w:val="28"/>
        </w:rPr>
        <w:t xml:space="preserve"> </w:t>
      </w:r>
      <w:r>
        <w:rPr>
          <w:rFonts w:ascii="仿宋" w:hAnsi="仿宋" w:eastAsia="仿宋" w:cs="仿宋"/>
          <w:color w:val="auto"/>
          <w:szCs w:val="28"/>
        </w:rPr>
        <w:t>任何一方变更本合同所示的联络信息，应提前2日书面通知对方，否则对方有权依据本合同载明的联络信息进行邮寄，且视为送达。</w:t>
      </w:r>
    </w:p>
    <w:p w14:paraId="26FECF93">
      <w:pPr>
        <w:ind w:firstLine="0" w:firstLineChars="0"/>
        <w:rPr>
          <w:rFonts w:ascii="仿宋" w:hAnsi="仿宋" w:eastAsia="仿宋" w:cs="仿宋"/>
          <w:b/>
          <w:bCs/>
          <w:color w:val="auto"/>
          <w:szCs w:val="28"/>
        </w:rPr>
      </w:pPr>
      <w:r>
        <w:rPr>
          <w:rFonts w:hint="eastAsia" w:ascii="仿宋" w:hAnsi="仿宋" w:eastAsia="仿宋" w:cs="仿宋"/>
          <w:b/>
          <w:bCs/>
          <w:color w:val="auto"/>
          <w:szCs w:val="28"/>
        </w:rPr>
        <w:t>十二、合同生效</w:t>
      </w:r>
    </w:p>
    <w:p w14:paraId="42DFC589">
      <w:pPr>
        <w:ind w:firstLine="560"/>
        <w:rPr>
          <w:rFonts w:ascii="仿宋" w:hAnsi="仿宋" w:eastAsia="仿宋" w:cs="仿宋"/>
          <w:color w:val="auto"/>
          <w:szCs w:val="28"/>
        </w:rPr>
      </w:pPr>
      <w:r>
        <w:rPr>
          <w:rFonts w:hint="eastAsia" w:ascii="仿宋" w:hAnsi="仿宋" w:eastAsia="仿宋" w:cs="仿宋"/>
          <w:color w:val="auto"/>
          <w:szCs w:val="28"/>
        </w:rPr>
        <w:t>12</w:t>
      </w:r>
      <w:r>
        <w:rPr>
          <w:rFonts w:ascii="仿宋" w:hAnsi="仿宋" w:eastAsia="仿宋" w:cs="仿宋"/>
          <w:color w:val="auto"/>
          <w:szCs w:val="28"/>
        </w:rPr>
        <w:t>.1.本合同由甲、乙双方</w:t>
      </w:r>
      <w:r>
        <w:rPr>
          <w:rFonts w:hint="eastAsia" w:ascii="仿宋" w:hAnsi="仿宋" w:eastAsia="仿宋" w:cs="仿宋"/>
          <w:color w:val="auto"/>
          <w:szCs w:val="28"/>
        </w:rPr>
        <w:t>法定代表人或授权代表</w:t>
      </w:r>
      <w:r>
        <w:rPr>
          <w:rFonts w:ascii="仿宋" w:hAnsi="仿宋" w:eastAsia="仿宋" w:cs="仿宋"/>
          <w:color w:val="auto"/>
          <w:szCs w:val="28"/>
        </w:rPr>
        <w:t>签字盖章后生效，本合同一式</w:t>
      </w:r>
      <w:r>
        <w:rPr>
          <w:rFonts w:ascii="仿宋" w:hAnsi="仿宋" w:eastAsia="仿宋" w:cs="仿宋"/>
          <w:color w:val="auto"/>
          <w:szCs w:val="28"/>
          <w:u w:val="single"/>
        </w:rPr>
        <w:t xml:space="preserve">   陆   </w:t>
      </w:r>
      <w:r>
        <w:rPr>
          <w:rFonts w:ascii="仿宋" w:hAnsi="仿宋" w:eastAsia="仿宋" w:cs="仿宋"/>
          <w:color w:val="auto"/>
          <w:szCs w:val="28"/>
        </w:rPr>
        <w:t>份，甲方</w:t>
      </w:r>
      <w:r>
        <w:rPr>
          <w:rFonts w:ascii="仿宋" w:hAnsi="仿宋" w:eastAsia="仿宋" w:cs="仿宋"/>
          <w:color w:val="auto"/>
          <w:szCs w:val="28"/>
          <w:u w:val="single"/>
        </w:rPr>
        <w:t xml:space="preserve">   叁   </w:t>
      </w:r>
      <w:r>
        <w:rPr>
          <w:rFonts w:ascii="仿宋" w:hAnsi="仿宋" w:eastAsia="仿宋" w:cs="仿宋"/>
          <w:color w:val="auto"/>
          <w:szCs w:val="28"/>
        </w:rPr>
        <w:t>份、乙方</w:t>
      </w:r>
      <w:r>
        <w:rPr>
          <w:rFonts w:ascii="仿宋" w:hAnsi="仿宋" w:eastAsia="仿宋" w:cs="仿宋"/>
          <w:color w:val="auto"/>
          <w:szCs w:val="28"/>
          <w:u w:val="single"/>
        </w:rPr>
        <w:t xml:space="preserve">   叁   </w:t>
      </w:r>
      <w:r>
        <w:rPr>
          <w:rFonts w:ascii="仿宋" w:hAnsi="仿宋" w:eastAsia="仿宋" w:cs="仿宋"/>
          <w:color w:val="auto"/>
          <w:szCs w:val="28"/>
        </w:rPr>
        <w:t>份。</w:t>
      </w:r>
    </w:p>
    <w:p w14:paraId="1A6826F4">
      <w:pPr>
        <w:ind w:firstLine="560"/>
        <w:rPr>
          <w:rFonts w:ascii="仿宋" w:hAnsi="仿宋" w:eastAsia="仿宋" w:cs="仿宋"/>
          <w:color w:val="auto"/>
          <w:szCs w:val="28"/>
        </w:rPr>
      </w:pPr>
      <w:r>
        <w:rPr>
          <w:rFonts w:hint="eastAsia" w:ascii="仿宋" w:hAnsi="仿宋" w:eastAsia="仿宋" w:cs="仿宋"/>
          <w:color w:val="auto"/>
          <w:szCs w:val="28"/>
        </w:rPr>
        <w:t>12</w:t>
      </w:r>
      <w:r>
        <w:rPr>
          <w:rFonts w:ascii="仿宋" w:hAnsi="仿宋" w:eastAsia="仿宋" w:cs="仿宋"/>
          <w:color w:val="auto"/>
          <w:szCs w:val="28"/>
        </w:rPr>
        <w:t>.2.任务委托书和技术要求作为合同附件，和本合同具有同等法律效力。</w:t>
      </w:r>
    </w:p>
    <w:p w14:paraId="3C01DB24">
      <w:pPr>
        <w:ind w:firstLine="562"/>
        <w:rPr>
          <w:rFonts w:ascii="仿宋" w:hAnsi="仿宋" w:eastAsia="仿宋" w:cs="仿宋"/>
          <w:b/>
          <w:bCs/>
          <w:color w:val="auto"/>
          <w:szCs w:val="28"/>
        </w:rPr>
      </w:pPr>
      <w:r>
        <w:rPr>
          <w:rFonts w:hint="eastAsia" w:ascii="仿宋" w:hAnsi="仿宋" w:eastAsia="仿宋" w:cs="仿宋"/>
          <w:b/>
          <w:bCs/>
          <w:color w:val="auto"/>
          <w:szCs w:val="28"/>
        </w:rPr>
        <w:t>十三、争议</w:t>
      </w:r>
    </w:p>
    <w:p w14:paraId="71214672">
      <w:pPr>
        <w:ind w:firstLine="560"/>
        <w:rPr>
          <w:rFonts w:ascii="仿宋" w:hAnsi="仿宋" w:eastAsia="仿宋" w:cs="仿宋"/>
          <w:color w:val="auto"/>
          <w:szCs w:val="28"/>
        </w:rPr>
      </w:pPr>
      <w:r>
        <w:rPr>
          <w:rFonts w:hint="eastAsia" w:ascii="仿宋" w:hAnsi="仿宋" w:eastAsia="仿宋" w:cs="仿宋"/>
          <w:color w:val="auto"/>
          <w:szCs w:val="28"/>
        </w:rPr>
        <w:t>13.1 合同实施或与合同有关的一切争议应通过双方友好协商解决。如果友好协商不能解决，作如下</w:t>
      </w:r>
      <w:r>
        <w:rPr>
          <w:rFonts w:hint="eastAsia" w:ascii="仿宋" w:hAnsi="仿宋" w:eastAsia="仿宋" w:cs="仿宋"/>
          <w:color w:val="auto"/>
          <w:szCs w:val="28"/>
          <w:u w:val="single"/>
        </w:rPr>
        <w:t xml:space="preserve">  （2）  </w:t>
      </w:r>
      <w:r>
        <w:rPr>
          <w:rFonts w:hint="eastAsia" w:ascii="仿宋" w:hAnsi="仿宋" w:eastAsia="仿宋" w:cs="仿宋"/>
          <w:color w:val="auto"/>
          <w:szCs w:val="28"/>
        </w:rPr>
        <w:t>处理：</w:t>
      </w:r>
    </w:p>
    <w:p w14:paraId="5CAF2FEC">
      <w:pPr>
        <w:ind w:firstLine="560"/>
        <w:rPr>
          <w:rFonts w:ascii="仿宋" w:hAnsi="仿宋" w:eastAsia="仿宋" w:cs="仿宋"/>
          <w:color w:val="auto"/>
          <w:szCs w:val="28"/>
        </w:rPr>
      </w:pPr>
      <w:r>
        <w:rPr>
          <w:rFonts w:hint="eastAsia" w:ascii="仿宋" w:hAnsi="仿宋" w:eastAsia="仿宋" w:cs="仿宋"/>
          <w:color w:val="auto"/>
          <w:szCs w:val="28"/>
        </w:rPr>
        <w:t>（1）向</w:t>
      </w:r>
      <w:r>
        <w:rPr>
          <w:rFonts w:hint="eastAsia" w:ascii="仿宋" w:hAnsi="仿宋" w:eastAsia="仿宋" w:cs="仿宋"/>
          <w:color w:val="auto"/>
          <w:szCs w:val="28"/>
          <w:u w:val="single"/>
        </w:rPr>
        <w:t xml:space="preserve">     </w:t>
      </w:r>
      <w:r>
        <w:rPr>
          <w:rFonts w:hint="eastAsia" w:ascii="仿宋" w:hAnsi="仿宋" w:eastAsia="仿宋" w:cs="仿宋"/>
          <w:color w:val="auto"/>
          <w:szCs w:val="28"/>
          <w:u w:val="single"/>
          <w:lang w:val="en-US" w:eastAsia="zh-CN"/>
        </w:rPr>
        <w:t>海南国际仲裁院</w:t>
      </w:r>
      <w:r>
        <w:rPr>
          <w:rFonts w:hint="eastAsia" w:ascii="仿宋" w:hAnsi="仿宋" w:eastAsia="仿宋" w:cs="仿宋"/>
          <w:color w:val="auto"/>
          <w:szCs w:val="28"/>
          <w:u w:val="single"/>
        </w:rPr>
        <w:t xml:space="preserve">    </w:t>
      </w:r>
      <w:r>
        <w:rPr>
          <w:rFonts w:hint="eastAsia" w:ascii="仿宋" w:hAnsi="仿宋" w:eastAsia="仿宋" w:cs="仿宋"/>
          <w:color w:val="auto"/>
          <w:szCs w:val="28"/>
        </w:rPr>
        <w:t>申请仲裁；</w:t>
      </w:r>
    </w:p>
    <w:p w14:paraId="64BD3206">
      <w:pPr>
        <w:ind w:firstLine="560"/>
        <w:rPr>
          <w:rFonts w:ascii="仿宋" w:hAnsi="仿宋" w:eastAsia="仿宋" w:cs="仿宋"/>
          <w:color w:val="auto"/>
          <w:szCs w:val="28"/>
        </w:rPr>
      </w:pPr>
      <w:r>
        <w:rPr>
          <w:rFonts w:hint="eastAsia" w:ascii="仿宋" w:hAnsi="仿宋" w:eastAsia="仿宋" w:cs="仿宋"/>
          <w:color w:val="auto"/>
          <w:szCs w:val="28"/>
        </w:rPr>
        <w:t>（2）向</w:t>
      </w:r>
      <w:r>
        <w:rPr>
          <w:rFonts w:hint="eastAsia" w:ascii="仿宋" w:hAnsi="仿宋" w:eastAsia="仿宋" w:cs="仿宋"/>
          <w:color w:val="auto"/>
          <w:szCs w:val="28"/>
          <w:u w:val="single"/>
        </w:rPr>
        <w:t xml:space="preserve">     项目所在地        </w:t>
      </w:r>
      <w:r>
        <w:rPr>
          <w:rFonts w:hint="eastAsia" w:ascii="仿宋" w:hAnsi="仿宋" w:eastAsia="仿宋" w:cs="仿宋"/>
          <w:color w:val="auto"/>
          <w:szCs w:val="28"/>
        </w:rPr>
        <w:t>人民法院起诉。</w:t>
      </w:r>
    </w:p>
    <w:p w14:paraId="70FF39A4">
      <w:pPr>
        <w:pStyle w:val="2"/>
        <w:ind w:firstLine="480"/>
        <w:rPr>
          <w:rFonts w:ascii="仿宋" w:hAnsi="仿宋" w:cs="仿宋"/>
          <w:color w:val="auto"/>
          <w:szCs w:val="28"/>
        </w:rPr>
      </w:pPr>
    </w:p>
    <w:p w14:paraId="0DC0200D">
      <w:pPr>
        <w:pStyle w:val="2"/>
        <w:ind w:firstLine="0" w:firstLineChars="0"/>
        <w:rPr>
          <w:rFonts w:ascii="仿宋" w:hAnsi="仿宋" w:cs="仿宋"/>
          <w:color w:val="auto"/>
          <w:szCs w:val="28"/>
        </w:rPr>
      </w:pPr>
    </w:p>
    <w:p w14:paraId="110A5DA2">
      <w:pPr>
        <w:pStyle w:val="2"/>
        <w:ind w:firstLine="480"/>
        <w:rPr>
          <w:rFonts w:ascii="仿宋" w:hAnsi="仿宋" w:cs="仿宋"/>
          <w:color w:val="auto"/>
          <w:szCs w:val="28"/>
        </w:rPr>
      </w:pPr>
    </w:p>
    <w:tbl>
      <w:tblPr>
        <w:tblStyle w:val="9"/>
        <w:tblW w:w="8610" w:type="dxa"/>
        <w:tblInd w:w="100" w:type="dxa"/>
        <w:tblLayout w:type="autofit"/>
        <w:tblCellMar>
          <w:top w:w="0" w:type="dxa"/>
          <w:left w:w="108" w:type="dxa"/>
          <w:bottom w:w="0" w:type="dxa"/>
          <w:right w:w="108" w:type="dxa"/>
        </w:tblCellMar>
      </w:tblPr>
      <w:tblGrid>
        <w:gridCol w:w="4275"/>
        <w:gridCol w:w="4335"/>
      </w:tblGrid>
      <w:tr w14:paraId="6DCA8B10">
        <w:tblPrEx>
          <w:tblCellMar>
            <w:top w:w="0" w:type="dxa"/>
            <w:left w:w="108" w:type="dxa"/>
            <w:bottom w:w="0" w:type="dxa"/>
            <w:right w:w="108" w:type="dxa"/>
          </w:tblCellMar>
        </w:tblPrEx>
        <w:trPr>
          <w:trHeight w:val="1837" w:hRule="atLeast"/>
        </w:trPr>
        <w:tc>
          <w:tcPr>
            <w:tcW w:w="4275" w:type="dxa"/>
          </w:tcPr>
          <w:p w14:paraId="412182F0">
            <w:pPr>
              <w:adjustRightInd w:val="0"/>
              <w:snapToGrid w:val="0"/>
              <w:ind w:firstLine="560"/>
              <w:rPr>
                <w:rFonts w:ascii="仿宋" w:hAnsi="仿宋" w:eastAsia="仿宋" w:cs="仿宋"/>
                <w:color w:val="auto"/>
                <w:szCs w:val="28"/>
              </w:rPr>
            </w:pPr>
          </w:p>
          <w:p w14:paraId="12C72B05">
            <w:pPr>
              <w:adjustRightInd w:val="0"/>
              <w:snapToGrid w:val="0"/>
              <w:ind w:firstLine="560"/>
              <w:rPr>
                <w:rFonts w:ascii="仿宋" w:hAnsi="仿宋" w:eastAsia="仿宋" w:cs="仿宋"/>
                <w:color w:val="auto"/>
                <w:szCs w:val="28"/>
              </w:rPr>
            </w:pPr>
          </w:p>
          <w:p w14:paraId="0627DB4F">
            <w:pPr>
              <w:adjustRightInd w:val="0"/>
              <w:snapToGrid w:val="0"/>
              <w:ind w:firstLine="198" w:firstLineChars="71"/>
              <w:rPr>
                <w:rFonts w:ascii="仿宋" w:hAnsi="仿宋" w:eastAsia="仿宋" w:cs="仿宋"/>
                <w:color w:val="auto"/>
                <w:szCs w:val="28"/>
              </w:rPr>
            </w:pPr>
            <w:r>
              <w:rPr>
                <w:rFonts w:hint="eastAsia" w:ascii="仿宋" w:hAnsi="仿宋" w:eastAsia="仿宋" w:cs="仿宋"/>
                <w:color w:val="auto"/>
                <w:szCs w:val="28"/>
                <w:lang w:val="en-US" w:eastAsia="zh-CN"/>
              </w:rPr>
              <w:t>甲方</w:t>
            </w:r>
            <w:r>
              <w:rPr>
                <w:rFonts w:hint="eastAsia" w:ascii="仿宋" w:hAnsi="仿宋" w:eastAsia="仿宋" w:cs="仿宋"/>
                <w:color w:val="auto"/>
                <w:szCs w:val="28"/>
              </w:rPr>
              <w:t>：（盖章）</w:t>
            </w:r>
          </w:p>
        </w:tc>
        <w:tc>
          <w:tcPr>
            <w:tcW w:w="4335" w:type="dxa"/>
          </w:tcPr>
          <w:p w14:paraId="4795B62E">
            <w:pPr>
              <w:adjustRightInd w:val="0"/>
              <w:snapToGrid w:val="0"/>
              <w:ind w:firstLine="560"/>
              <w:rPr>
                <w:rFonts w:ascii="仿宋" w:hAnsi="仿宋" w:eastAsia="仿宋" w:cs="仿宋"/>
                <w:color w:val="auto"/>
                <w:szCs w:val="28"/>
              </w:rPr>
            </w:pPr>
          </w:p>
          <w:p w14:paraId="45F5F1F5">
            <w:pPr>
              <w:adjustRightInd w:val="0"/>
              <w:snapToGrid w:val="0"/>
              <w:ind w:firstLine="560"/>
              <w:rPr>
                <w:rFonts w:ascii="仿宋" w:hAnsi="仿宋" w:eastAsia="仿宋" w:cs="仿宋"/>
                <w:color w:val="auto"/>
                <w:szCs w:val="28"/>
              </w:rPr>
            </w:pPr>
          </w:p>
          <w:p w14:paraId="0BDC2BC2">
            <w:pPr>
              <w:adjustRightInd w:val="0"/>
              <w:snapToGrid w:val="0"/>
              <w:ind w:firstLine="198" w:firstLineChars="71"/>
              <w:rPr>
                <w:rFonts w:ascii="仿宋" w:hAnsi="仿宋" w:eastAsia="仿宋" w:cs="仿宋"/>
                <w:color w:val="auto"/>
                <w:szCs w:val="28"/>
              </w:rPr>
            </w:pPr>
            <w:r>
              <w:rPr>
                <w:rFonts w:hint="eastAsia" w:ascii="仿宋" w:hAnsi="仿宋" w:eastAsia="仿宋" w:cs="仿宋"/>
                <w:color w:val="auto"/>
                <w:szCs w:val="28"/>
                <w:lang w:val="en-US" w:eastAsia="zh-CN"/>
              </w:rPr>
              <w:t>乙方</w:t>
            </w:r>
            <w:r>
              <w:rPr>
                <w:rFonts w:hint="eastAsia" w:ascii="仿宋" w:hAnsi="仿宋" w:eastAsia="仿宋" w:cs="仿宋"/>
                <w:color w:val="auto"/>
                <w:szCs w:val="28"/>
              </w:rPr>
              <w:t>：（盖章）</w:t>
            </w:r>
          </w:p>
        </w:tc>
      </w:tr>
      <w:tr w14:paraId="734B0E88">
        <w:tblPrEx>
          <w:tblCellMar>
            <w:top w:w="0" w:type="dxa"/>
            <w:left w:w="108" w:type="dxa"/>
            <w:bottom w:w="0" w:type="dxa"/>
            <w:right w:w="108" w:type="dxa"/>
          </w:tblCellMar>
        </w:tblPrEx>
        <w:tc>
          <w:tcPr>
            <w:tcW w:w="4275" w:type="dxa"/>
          </w:tcPr>
          <w:p w14:paraId="2869B94B">
            <w:pPr>
              <w:adjustRightInd w:val="0"/>
              <w:snapToGrid w:val="0"/>
              <w:ind w:firstLine="0" w:firstLineChars="0"/>
              <w:rPr>
                <w:rFonts w:hint="eastAsia" w:ascii="仿宋" w:hAnsi="仿宋" w:eastAsia="仿宋" w:cs="仿宋"/>
                <w:color w:val="auto"/>
                <w:szCs w:val="28"/>
                <w:lang w:bidi="ar"/>
              </w:rPr>
            </w:pPr>
          </w:p>
          <w:p w14:paraId="5655997B">
            <w:pPr>
              <w:adjustRightInd w:val="0"/>
              <w:snapToGrid w:val="0"/>
              <w:ind w:firstLine="0" w:firstLineChars="0"/>
              <w:rPr>
                <w:rFonts w:ascii="仿宋" w:hAnsi="仿宋" w:eastAsia="仿宋" w:cs="仿宋"/>
                <w:color w:val="auto"/>
                <w:szCs w:val="28"/>
              </w:rPr>
            </w:pPr>
            <w:r>
              <w:rPr>
                <w:rFonts w:hint="eastAsia" w:ascii="仿宋" w:hAnsi="仿宋" w:eastAsia="仿宋" w:cs="仿宋"/>
                <w:color w:val="auto"/>
                <w:szCs w:val="28"/>
                <w:lang w:bidi="ar"/>
              </w:rPr>
              <w:t>法定代表人或其委托代理人：</w:t>
            </w:r>
          </w:p>
          <w:p w14:paraId="4F5452D2">
            <w:pPr>
              <w:pStyle w:val="7"/>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（签字或盖章）</w:t>
            </w:r>
          </w:p>
        </w:tc>
        <w:tc>
          <w:tcPr>
            <w:tcW w:w="4335" w:type="dxa"/>
          </w:tcPr>
          <w:p w14:paraId="6BB3B6F9">
            <w:pPr>
              <w:adjustRightInd w:val="0"/>
              <w:snapToGrid w:val="0"/>
              <w:ind w:firstLine="0" w:firstLineChars="0"/>
              <w:rPr>
                <w:rFonts w:hint="eastAsia" w:ascii="仿宋" w:hAnsi="仿宋" w:eastAsia="仿宋" w:cs="仿宋"/>
                <w:color w:val="auto"/>
                <w:szCs w:val="28"/>
                <w:lang w:bidi="ar"/>
              </w:rPr>
            </w:pPr>
          </w:p>
          <w:p w14:paraId="09D471A4">
            <w:pPr>
              <w:adjustRightInd w:val="0"/>
              <w:snapToGrid w:val="0"/>
              <w:ind w:firstLine="0" w:firstLineChars="0"/>
              <w:rPr>
                <w:rFonts w:ascii="仿宋" w:hAnsi="仿宋" w:eastAsia="仿宋" w:cs="仿宋"/>
                <w:color w:val="auto"/>
                <w:szCs w:val="28"/>
              </w:rPr>
            </w:pPr>
            <w:r>
              <w:rPr>
                <w:rFonts w:hint="eastAsia" w:ascii="仿宋" w:hAnsi="仿宋" w:eastAsia="仿宋" w:cs="仿宋"/>
                <w:color w:val="auto"/>
                <w:szCs w:val="28"/>
                <w:lang w:bidi="ar"/>
              </w:rPr>
              <w:t>法定代表人或其委托代理人：</w:t>
            </w:r>
          </w:p>
          <w:p w14:paraId="0C4DA9C9">
            <w:pPr>
              <w:pStyle w:val="7"/>
              <w:spacing w:line="360" w:lineRule="auto"/>
              <w:rPr>
                <w:rFonts w:ascii="仿宋" w:hAnsi="仿宋" w:eastAsia="仿宋" w:cs="Times New Roman"/>
                <w:color w:val="auto"/>
                <w:sz w:val="28"/>
                <w:szCs w:val="28"/>
              </w:rPr>
            </w:pPr>
            <w:r>
              <w:rPr>
                <w:rFonts w:hint="eastAsia" w:ascii="仿宋" w:hAnsi="仿宋" w:eastAsia="仿宋" w:cs="Times New Roman"/>
                <w:color w:val="auto"/>
                <w:sz w:val="28"/>
                <w:szCs w:val="28"/>
              </w:rPr>
              <w:t>（签字或盖章）</w:t>
            </w:r>
          </w:p>
        </w:tc>
      </w:tr>
      <w:tr w14:paraId="3392ECB6">
        <w:tblPrEx>
          <w:tblCellMar>
            <w:top w:w="0" w:type="dxa"/>
            <w:left w:w="108" w:type="dxa"/>
            <w:bottom w:w="0" w:type="dxa"/>
            <w:right w:w="108" w:type="dxa"/>
          </w:tblCellMar>
        </w:tblPrEx>
        <w:trPr>
          <w:trHeight w:val="1564" w:hRule="atLeast"/>
        </w:trPr>
        <w:tc>
          <w:tcPr>
            <w:tcW w:w="8610" w:type="dxa"/>
            <w:gridSpan w:val="2"/>
          </w:tcPr>
          <w:p w14:paraId="0ECD4C99">
            <w:pPr>
              <w:adjustRightInd w:val="0"/>
              <w:snapToGrid w:val="0"/>
              <w:ind w:firstLine="560"/>
              <w:rPr>
                <w:rFonts w:hint="eastAsia" w:ascii="仿宋" w:hAnsi="仿宋" w:eastAsia="仿宋" w:cs="仿宋"/>
                <w:color w:val="auto"/>
                <w:szCs w:val="28"/>
              </w:rPr>
            </w:pPr>
          </w:p>
          <w:p w14:paraId="2A195389">
            <w:pPr>
              <w:adjustRightInd w:val="0"/>
              <w:snapToGrid w:val="0"/>
              <w:ind w:firstLine="560"/>
              <w:rPr>
                <w:rFonts w:ascii="仿宋" w:hAnsi="仿宋" w:eastAsia="仿宋" w:cs="仿宋"/>
                <w:color w:val="auto"/>
                <w:szCs w:val="28"/>
              </w:rPr>
            </w:pPr>
            <w:r>
              <w:rPr>
                <w:rFonts w:hint="eastAsia" w:ascii="仿宋" w:hAnsi="仿宋" w:eastAsia="仿宋" w:cs="仿宋"/>
                <w:color w:val="auto"/>
                <w:szCs w:val="28"/>
              </w:rPr>
              <w:t>签订时间：     年     月      日</w:t>
            </w:r>
          </w:p>
        </w:tc>
      </w:tr>
    </w:tbl>
    <w:p w14:paraId="23DBCB36">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br w:type="page"/>
      </w:r>
    </w:p>
    <w:p w14:paraId="5C6539A7">
      <w:pPr>
        <w:spacing w:before="156" w:beforeLines="50" w:after="156" w:afterLines="50" w:line="500" w:lineRule="exact"/>
        <w:ind w:firstLine="0" w:firstLineChars="0"/>
        <w:jc w:val="left"/>
        <w:rPr>
          <w:rFonts w:ascii="仿宋" w:hAnsi="仿宋" w:eastAsia="仿宋" w:cs="仿宋"/>
          <w:color w:val="auto"/>
          <w:szCs w:val="28"/>
        </w:rPr>
        <w:sectPr>
          <w:pgSz w:w="11906" w:h="16838"/>
          <w:pgMar w:top="1440" w:right="1800" w:bottom="1440" w:left="1800" w:header="851" w:footer="992" w:gutter="0"/>
          <w:cols w:space="425" w:num="1"/>
          <w:docGrid w:type="lines" w:linePitch="312" w:charSpace="0"/>
        </w:sectPr>
      </w:pPr>
    </w:p>
    <w:p w14:paraId="44483CE9">
      <w:pPr>
        <w:spacing w:before="156" w:beforeLines="50" w:after="156" w:afterLines="50" w:line="500" w:lineRule="exact"/>
        <w:ind w:firstLine="0" w:firstLineChars="0"/>
        <w:jc w:val="left"/>
        <w:rPr>
          <w:rFonts w:ascii="仿宋" w:hAnsi="仿宋" w:eastAsia="仿宋" w:cs="仿宋"/>
          <w:color w:val="auto"/>
          <w:szCs w:val="28"/>
        </w:rPr>
      </w:pPr>
      <w:r>
        <w:rPr>
          <w:rFonts w:hint="eastAsia" w:ascii="仿宋" w:hAnsi="仿宋" w:eastAsia="仿宋" w:cs="仿宋"/>
          <w:color w:val="auto"/>
          <w:szCs w:val="28"/>
        </w:rPr>
        <w:t xml:space="preserve">附件一：  </w:t>
      </w:r>
    </w:p>
    <w:p w14:paraId="21C8D9E5">
      <w:pPr>
        <w:pStyle w:val="2"/>
        <w:ind w:firstLine="480"/>
        <w:rPr>
          <w:rFonts w:ascii="仿宋" w:hAnsi="仿宋" w:cs="仿宋"/>
          <w:color w:val="auto"/>
          <w:szCs w:val="28"/>
        </w:rPr>
      </w:pPr>
    </w:p>
    <w:p w14:paraId="471F297F">
      <w:pPr>
        <w:snapToGrid w:val="0"/>
        <w:ind w:firstLine="723"/>
        <w:jc w:val="center"/>
        <w:rPr>
          <w:rFonts w:ascii="宋体" w:hAnsi="宋体" w:eastAsia="宋体" w:cs="宋体"/>
          <w:b/>
          <w:bCs/>
          <w:color w:val="auto"/>
          <w:kern w:val="44"/>
          <w:sz w:val="36"/>
          <w:szCs w:val="36"/>
        </w:rPr>
      </w:pPr>
      <w:r>
        <w:rPr>
          <w:rFonts w:hint="eastAsia" w:ascii="宋体" w:hAnsi="宋体" w:eastAsia="宋体" w:cs="宋体"/>
          <w:b/>
          <w:bCs/>
          <w:color w:val="auto"/>
          <w:kern w:val="44"/>
          <w:sz w:val="36"/>
          <w:szCs w:val="36"/>
        </w:rPr>
        <w:t>任务书</w:t>
      </w:r>
    </w:p>
    <w:p w14:paraId="2F194CB3">
      <w:pPr>
        <w:numPr>
          <w:ilvl w:val="0"/>
          <w:numId w:val="2"/>
        </w:numPr>
        <w:ind w:firstLine="422"/>
        <w:rPr>
          <w:rFonts w:hint="eastAsia" w:ascii="宋体" w:hAnsi="宋体" w:cs="宋体"/>
          <w:color w:val="auto"/>
          <w:sz w:val="22"/>
          <w:szCs w:val="20"/>
        </w:rPr>
      </w:pPr>
      <w:r>
        <w:rPr>
          <w:rFonts w:hint="eastAsia" w:ascii="宋体" w:hAnsi="宋体" w:eastAsia="宋体"/>
          <w:b/>
          <w:bCs/>
          <w:color w:val="auto"/>
          <w:sz w:val="21"/>
          <w:szCs w:val="21"/>
        </w:rPr>
        <w:t>项目概况</w:t>
      </w:r>
    </w:p>
    <w:p w14:paraId="2982DD04">
      <w:pPr>
        <w:ind w:firstLine="42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江东发展大厦3层海口跨境电商空间站项目(一期)（A305、A306、A302-1号房间，装修面积共436.48㎡）、海口商办空间集约焕新项目（一期）（2层B201号房间，装修面积共252.3㎡）的办公室进行装修改造施工。</w:t>
      </w:r>
    </w:p>
    <w:p w14:paraId="4CD19D34">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二 、工程范围</w:t>
      </w:r>
    </w:p>
    <w:p w14:paraId="3E5E4238">
      <w:pPr>
        <w:ind w:firstLine="42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办公空间装修改造内容包括办公室隔断、踢脚线、电路独立控线、开关插座、电气灯具安装等，具体详见工程量清单。承包方式：包工、包料、包质量、包深化设计、包工期、包文明施工、包安全、包保修、</w:t>
      </w:r>
      <w:r>
        <w:rPr>
          <w:rFonts w:ascii="Arial" w:hAnsi="Arial" w:eastAsia="宋体" w:cs="Arial"/>
          <w:i w:val="0"/>
          <w:iCs w:val="0"/>
          <w:caps w:val="0"/>
          <w:color w:val="auto"/>
          <w:spacing w:val="0"/>
          <w:sz w:val="21"/>
          <w:szCs w:val="21"/>
          <w:shd w:val="clear" w:fill="FDFDFD"/>
        </w:rPr>
        <w:t>包措施等</w:t>
      </w:r>
      <w:r>
        <w:rPr>
          <w:rFonts w:hint="eastAsia" w:ascii="宋体" w:hAnsi="宋体" w:eastAsia="宋体"/>
          <w:color w:val="auto"/>
          <w:sz w:val="21"/>
          <w:szCs w:val="21"/>
          <w:lang w:val="en-US" w:eastAsia="zh-CN"/>
        </w:rPr>
        <w:t>。</w:t>
      </w:r>
    </w:p>
    <w:p w14:paraId="7652CBF9">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三、服务要求及标准</w:t>
      </w:r>
    </w:p>
    <w:p w14:paraId="752DD50C">
      <w:pPr>
        <w:ind w:firstLine="420"/>
        <w:rPr>
          <w:rFonts w:hint="eastAsia" w:ascii="宋体" w:hAnsi="宋体" w:eastAsia="宋体"/>
          <w:color w:val="auto"/>
          <w:sz w:val="21"/>
          <w:szCs w:val="21"/>
        </w:rPr>
      </w:pPr>
      <w:r>
        <w:rPr>
          <w:rFonts w:ascii="宋体" w:hAnsi="宋体" w:eastAsia="宋体"/>
          <w:color w:val="auto"/>
          <w:sz w:val="21"/>
          <w:szCs w:val="21"/>
        </w:rPr>
        <w:t>1、质量：</w:t>
      </w:r>
      <w:r>
        <w:rPr>
          <w:rFonts w:hint="eastAsia" w:ascii="宋体" w:hAnsi="宋体" w:eastAsia="宋体"/>
          <w:color w:val="auto"/>
          <w:sz w:val="21"/>
          <w:szCs w:val="21"/>
        </w:rPr>
        <w:t>合格</w:t>
      </w:r>
      <w:r>
        <w:rPr>
          <w:rFonts w:ascii="宋体" w:hAnsi="宋体" w:eastAsia="宋体"/>
          <w:color w:val="auto"/>
          <w:sz w:val="21"/>
          <w:szCs w:val="21"/>
        </w:rPr>
        <w:t>；</w:t>
      </w:r>
    </w:p>
    <w:p w14:paraId="05D8CD80">
      <w:pPr>
        <w:ind w:firstLine="422"/>
        <w:rPr>
          <w:rFonts w:hint="eastAsia" w:ascii="宋体" w:hAnsi="宋体" w:eastAsia="宋体"/>
          <w:b/>
          <w:bCs/>
          <w:color w:val="auto"/>
          <w:sz w:val="21"/>
          <w:szCs w:val="21"/>
        </w:rPr>
      </w:pPr>
      <w:r>
        <w:rPr>
          <w:rFonts w:hint="eastAsia" w:ascii="宋体" w:hAnsi="宋体" w:eastAsia="宋体"/>
          <w:b/>
          <w:bCs/>
          <w:color w:val="auto"/>
          <w:sz w:val="21"/>
          <w:szCs w:val="21"/>
        </w:rPr>
        <w:t>四、工期</w:t>
      </w:r>
    </w:p>
    <w:p w14:paraId="43FAA5D5">
      <w:pPr>
        <w:numPr>
          <w:ilvl w:val="0"/>
          <w:numId w:val="3"/>
        </w:numPr>
        <w:ind w:firstLineChars="0"/>
        <w:rPr>
          <w:rFonts w:hint="eastAsia"/>
          <w:color w:val="auto"/>
        </w:rPr>
      </w:pPr>
      <w:r>
        <w:rPr>
          <w:rFonts w:hint="eastAsia" w:ascii="宋体" w:hAnsi="宋体" w:eastAsia="宋体"/>
          <w:color w:val="auto"/>
          <w:sz w:val="21"/>
          <w:szCs w:val="21"/>
        </w:rPr>
        <w:t>工期</w:t>
      </w:r>
      <w:r>
        <w:rPr>
          <w:rFonts w:ascii="宋体" w:hAnsi="宋体" w:eastAsia="宋体"/>
          <w:color w:val="auto"/>
          <w:sz w:val="21"/>
          <w:szCs w:val="21"/>
          <w:highlight w:val="none"/>
        </w:rPr>
        <w:t>：</w:t>
      </w:r>
      <w:r>
        <w:rPr>
          <w:rFonts w:hint="eastAsia" w:ascii="宋体" w:hAnsi="宋体" w:eastAsia="宋体"/>
          <w:color w:val="auto"/>
          <w:sz w:val="21"/>
          <w:szCs w:val="21"/>
          <w:highlight w:val="none"/>
          <w:lang w:val="en-US" w:eastAsia="zh-CN"/>
        </w:rPr>
        <w:t>装修25</w:t>
      </w:r>
      <w:r>
        <w:rPr>
          <w:rFonts w:hint="eastAsia" w:ascii="宋体" w:hAnsi="宋体" w:eastAsia="宋体" w:cs="宋体"/>
          <w:color w:val="auto"/>
          <w:kern w:val="0"/>
          <w:sz w:val="21"/>
          <w:szCs w:val="21"/>
        </w:rPr>
        <w:t>日历</w:t>
      </w:r>
      <w:r>
        <w:rPr>
          <w:rFonts w:hint="eastAsia" w:ascii="宋体" w:hAnsi="宋体" w:eastAsia="宋体"/>
          <w:color w:val="auto"/>
          <w:sz w:val="21"/>
          <w:szCs w:val="21"/>
        </w:rPr>
        <w:t>天，具体起始时间以</w:t>
      </w:r>
      <w:r>
        <w:rPr>
          <w:rFonts w:hint="eastAsia" w:ascii="宋体" w:hAnsi="宋体" w:eastAsia="宋体"/>
          <w:color w:val="auto"/>
          <w:sz w:val="21"/>
          <w:szCs w:val="21"/>
          <w:lang w:val="en-US" w:eastAsia="zh-CN"/>
        </w:rPr>
        <w:t>甲方</w:t>
      </w:r>
      <w:r>
        <w:rPr>
          <w:rFonts w:hint="eastAsia" w:ascii="宋体" w:hAnsi="宋体" w:eastAsia="宋体"/>
          <w:color w:val="auto"/>
          <w:sz w:val="21"/>
          <w:szCs w:val="21"/>
        </w:rPr>
        <w:t>书面通知为准。本合同工期包括人员进场、临设搭设、施工准备工作所需时间。</w:t>
      </w:r>
    </w:p>
    <w:p w14:paraId="7FD6C5E2">
      <w:pPr>
        <w:numPr>
          <w:ilvl w:val="0"/>
          <w:numId w:val="3"/>
        </w:numPr>
        <w:ind w:firstLineChars="0"/>
        <w:rPr>
          <w:rFonts w:hint="eastAsia" w:ascii="宋体" w:hAnsi="宋体" w:eastAsia="宋体"/>
          <w:color w:val="auto"/>
          <w:sz w:val="21"/>
          <w:szCs w:val="21"/>
        </w:rPr>
      </w:pPr>
      <w:r>
        <w:rPr>
          <w:rFonts w:hint="eastAsia" w:ascii="宋体" w:hAnsi="宋体" w:eastAsia="宋体"/>
          <w:color w:val="auto"/>
          <w:sz w:val="21"/>
          <w:szCs w:val="21"/>
        </w:rPr>
        <w:t>考虑施工期间存在台风天，雨天、高温等特殊天气，</w:t>
      </w:r>
      <w:r>
        <w:rPr>
          <w:rFonts w:hint="eastAsia" w:ascii="宋体" w:hAnsi="宋体" w:eastAsia="宋体"/>
          <w:color w:val="auto"/>
          <w:sz w:val="21"/>
          <w:szCs w:val="21"/>
          <w:lang w:eastAsia="zh-CN"/>
        </w:rPr>
        <w:t>乙方</w:t>
      </w:r>
      <w:r>
        <w:rPr>
          <w:rFonts w:hint="eastAsia" w:ascii="宋体" w:hAnsi="宋体" w:eastAsia="宋体"/>
          <w:color w:val="auto"/>
          <w:sz w:val="21"/>
          <w:szCs w:val="21"/>
        </w:rPr>
        <w:t>要做好应对此类天气的施工周期预案，如因此类天气无法施工的，在复工后要做好按时完成工期的各项相应工作。为保障节点计划顺利实施完成，</w:t>
      </w:r>
      <w:r>
        <w:rPr>
          <w:rFonts w:hint="eastAsia" w:ascii="宋体" w:hAnsi="宋体" w:eastAsia="宋体"/>
          <w:color w:val="auto"/>
          <w:sz w:val="21"/>
          <w:szCs w:val="21"/>
          <w:lang w:eastAsia="zh-CN"/>
        </w:rPr>
        <w:t>乙方</w:t>
      </w:r>
      <w:r>
        <w:rPr>
          <w:rFonts w:hint="eastAsia" w:ascii="宋体" w:hAnsi="宋体" w:eastAsia="宋体"/>
          <w:color w:val="auto"/>
          <w:sz w:val="21"/>
          <w:szCs w:val="21"/>
        </w:rPr>
        <w:t>必须制定确实可行的雨季和节假日正常赶工措施。</w:t>
      </w:r>
    </w:p>
    <w:p w14:paraId="44BD62C0">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五、现场管理</w:t>
      </w:r>
    </w:p>
    <w:p w14:paraId="484A77B0">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劳动力保障要求：</w:t>
      </w:r>
      <w:r>
        <w:rPr>
          <w:rFonts w:hint="eastAsia" w:ascii="宋体" w:hAnsi="宋体" w:eastAsia="宋体"/>
          <w:color w:val="auto"/>
          <w:sz w:val="21"/>
          <w:szCs w:val="21"/>
          <w:lang w:eastAsia="zh-CN"/>
        </w:rPr>
        <w:t>乙方</w:t>
      </w:r>
      <w:r>
        <w:rPr>
          <w:rFonts w:hint="eastAsia" w:ascii="宋体" w:hAnsi="宋体" w:eastAsia="宋体"/>
          <w:color w:val="auto"/>
          <w:sz w:val="21"/>
          <w:szCs w:val="21"/>
        </w:rPr>
        <w:t>进场前须向</w:t>
      </w:r>
      <w:r>
        <w:rPr>
          <w:rFonts w:hint="eastAsia" w:ascii="宋体" w:hAnsi="宋体" w:eastAsia="宋体"/>
          <w:color w:val="auto"/>
          <w:sz w:val="21"/>
          <w:szCs w:val="21"/>
          <w:lang w:eastAsia="zh-CN"/>
        </w:rPr>
        <w:t>甲方</w:t>
      </w:r>
      <w:r>
        <w:rPr>
          <w:rFonts w:hint="eastAsia" w:ascii="宋体" w:hAnsi="宋体" w:eastAsia="宋体"/>
          <w:color w:val="auto"/>
          <w:sz w:val="21"/>
          <w:szCs w:val="21"/>
        </w:rPr>
        <w:t>提交现场负责人和有关管理人员名单、数量、现场岗位、联系方式（要求现场负责人1名、现场施工员3名，其他工种人员应根据现场实际情况配置到位）。</w:t>
      </w:r>
    </w:p>
    <w:p w14:paraId="5E9DA81C">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现场施工必须遵从</w:t>
      </w:r>
      <w:r>
        <w:rPr>
          <w:rFonts w:hint="eastAsia" w:ascii="宋体" w:hAnsi="宋体" w:eastAsia="宋体"/>
          <w:color w:val="auto"/>
          <w:sz w:val="21"/>
          <w:szCs w:val="21"/>
          <w:lang w:eastAsia="zh-CN"/>
        </w:rPr>
        <w:t>甲方</w:t>
      </w:r>
      <w:r>
        <w:rPr>
          <w:rFonts w:hint="eastAsia" w:ascii="宋体" w:hAnsi="宋体" w:eastAsia="宋体"/>
          <w:color w:val="auto"/>
          <w:sz w:val="21"/>
          <w:szCs w:val="21"/>
        </w:rPr>
        <w:t>项目管理人员、物业管理人员、物业保安制度管理。</w:t>
      </w:r>
    </w:p>
    <w:p w14:paraId="38960FDC">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退场前应对施工现场地面及周边环境予以清洁，若造成损坏的必须无条件修复。</w:t>
      </w:r>
    </w:p>
    <w:p w14:paraId="24B96620">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任何施工进场前必须办理场地移交手续并做好成品保护（费用包含在综合单价中），施工过程中施工人员要注意保护原有园建绿化及相关公共设施，如有人为损坏，由</w:t>
      </w:r>
      <w:r>
        <w:rPr>
          <w:rFonts w:hint="eastAsia" w:ascii="宋体" w:hAnsi="宋体" w:eastAsia="宋体"/>
          <w:color w:val="auto"/>
          <w:sz w:val="21"/>
          <w:szCs w:val="21"/>
          <w:lang w:eastAsia="zh-CN"/>
        </w:rPr>
        <w:t>乙方</w:t>
      </w:r>
      <w:r>
        <w:rPr>
          <w:rFonts w:hint="eastAsia" w:ascii="宋体" w:hAnsi="宋体" w:eastAsia="宋体"/>
          <w:color w:val="auto"/>
          <w:sz w:val="21"/>
          <w:szCs w:val="21"/>
        </w:rPr>
        <w:t>负责赔偿。</w:t>
      </w:r>
    </w:p>
    <w:p w14:paraId="4CE6AEA3">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本次招标范围内所有材料均为</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自行采购，需送样的材料采购前必须提前报送样板至</w:t>
      </w:r>
      <w:r>
        <w:rPr>
          <w:rFonts w:hint="eastAsia" w:ascii="宋体" w:hAnsi="宋体" w:eastAsia="宋体"/>
          <w:color w:val="auto"/>
          <w:sz w:val="21"/>
          <w:szCs w:val="21"/>
          <w:lang w:eastAsia="zh-CN"/>
        </w:rPr>
        <w:t>甲方</w:t>
      </w:r>
      <w:r>
        <w:rPr>
          <w:rFonts w:hint="eastAsia" w:ascii="宋体" w:hAnsi="宋体" w:eastAsia="宋体"/>
          <w:color w:val="auto"/>
          <w:sz w:val="21"/>
          <w:szCs w:val="21"/>
        </w:rPr>
        <w:t>相关部门进行审核，通过并签字确认后方可采购。</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自行考虑损耗、管理费、利润、税金等所有费用（含配件采购单价及安装费用、损耗、管理费、利润、税金等所有费用），并按合约相关要求执行。</w:t>
      </w:r>
    </w:p>
    <w:p w14:paraId="73A4290F">
      <w:pPr>
        <w:numPr>
          <w:ilvl w:val="0"/>
          <w:numId w:val="4"/>
        </w:numPr>
        <w:ind w:firstLineChars="0"/>
        <w:rPr>
          <w:rFonts w:hint="eastAsia" w:ascii="宋体" w:hAnsi="宋体" w:eastAsia="宋体"/>
          <w:color w:val="auto"/>
          <w:sz w:val="21"/>
          <w:szCs w:val="21"/>
        </w:rPr>
      </w:pPr>
      <w:r>
        <w:rPr>
          <w:rFonts w:hint="eastAsia" w:ascii="宋体" w:hAnsi="宋体" w:eastAsia="宋体"/>
          <w:b/>
          <w:bCs/>
          <w:color w:val="auto"/>
          <w:sz w:val="21"/>
          <w:szCs w:val="21"/>
        </w:rPr>
        <w:t>未达成质量目标及相关要求的处罚条款：</w:t>
      </w:r>
      <w:r>
        <w:rPr>
          <w:rFonts w:hint="eastAsia" w:ascii="宋体" w:hAnsi="宋体" w:eastAsia="宋体"/>
          <w:color w:val="auto"/>
          <w:sz w:val="21"/>
          <w:szCs w:val="21"/>
        </w:rPr>
        <w:t>本工程中</w:t>
      </w:r>
      <w:r>
        <w:rPr>
          <w:rFonts w:hint="eastAsia" w:ascii="宋体" w:hAnsi="宋体" w:eastAsia="宋体"/>
          <w:color w:val="auto"/>
          <w:sz w:val="21"/>
          <w:szCs w:val="21"/>
          <w:lang w:eastAsia="zh-CN"/>
        </w:rPr>
        <w:t>乙方</w:t>
      </w:r>
      <w:r>
        <w:rPr>
          <w:rFonts w:hint="eastAsia" w:ascii="宋体" w:hAnsi="宋体" w:eastAsia="宋体"/>
          <w:color w:val="auto"/>
          <w:sz w:val="21"/>
          <w:szCs w:val="21"/>
        </w:rPr>
        <w:t>各项施工工序完成质量未能达到国家、行业规范及地方要求约定的，</w:t>
      </w:r>
      <w:r>
        <w:rPr>
          <w:rFonts w:hint="eastAsia" w:ascii="宋体" w:hAnsi="宋体" w:eastAsia="宋体"/>
          <w:color w:val="auto"/>
          <w:sz w:val="21"/>
          <w:szCs w:val="21"/>
          <w:lang w:eastAsia="zh-CN"/>
        </w:rPr>
        <w:t>乙方</w:t>
      </w:r>
      <w:r>
        <w:rPr>
          <w:rFonts w:hint="eastAsia" w:ascii="宋体" w:hAnsi="宋体" w:eastAsia="宋体"/>
          <w:color w:val="auto"/>
          <w:sz w:val="21"/>
          <w:szCs w:val="21"/>
        </w:rPr>
        <w:t>无条件返工处理，因此造成的工期延误及各类损失赔偿由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w:t>
      </w:r>
    </w:p>
    <w:p w14:paraId="275AA6BB">
      <w:pPr>
        <w:numPr>
          <w:ilvl w:val="0"/>
          <w:numId w:val="4"/>
        </w:numPr>
        <w:ind w:firstLineChars="0"/>
        <w:rPr>
          <w:rFonts w:hint="eastAsia" w:ascii="宋体" w:hAnsi="宋体" w:eastAsia="宋体"/>
          <w:color w:val="auto"/>
          <w:sz w:val="21"/>
          <w:szCs w:val="21"/>
        </w:rPr>
      </w:pPr>
      <w:r>
        <w:rPr>
          <w:rFonts w:hint="eastAsia" w:ascii="宋体" w:hAnsi="宋体" w:eastAsia="宋体"/>
          <w:b/>
          <w:bCs/>
          <w:color w:val="auto"/>
          <w:sz w:val="21"/>
          <w:szCs w:val="21"/>
        </w:rPr>
        <w:t>施工用水用电保障要求：</w:t>
      </w:r>
      <w:r>
        <w:rPr>
          <w:rFonts w:hint="eastAsia" w:ascii="宋体" w:hAnsi="宋体" w:eastAsia="宋体"/>
          <w:color w:val="auto"/>
          <w:sz w:val="21"/>
          <w:szCs w:val="21"/>
        </w:rPr>
        <w:t>施工用水用电费用由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承担，费用已包含在投标报价中，</w:t>
      </w:r>
      <w:r>
        <w:rPr>
          <w:rFonts w:hint="eastAsia" w:ascii="宋体" w:hAnsi="宋体" w:eastAsia="宋体"/>
          <w:color w:val="auto"/>
          <w:sz w:val="21"/>
          <w:szCs w:val="21"/>
          <w:lang w:eastAsia="zh-CN"/>
        </w:rPr>
        <w:t>乙方</w:t>
      </w:r>
      <w:r>
        <w:rPr>
          <w:rFonts w:hint="eastAsia" w:ascii="宋体" w:hAnsi="宋体" w:eastAsia="宋体"/>
          <w:color w:val="auto"/>
          <w:sz w:val="21"/>
          <w:szCs w:val="21"/>
        </w:rPr>
        <w:t>自行与物业管理单位协商。</w:t>
      </w:r>
    </w:p>
    <w:p w14:paraId="745AEF08">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任何人均不得在</w:t>
      </w:r>
      <w:r>
        <w:rPr>
          <w:rFonts w:hint="eastAsia" w:ascii="宋体" w:hAnsi="宋体" w:eastAsia="宋体"/>
          <w:color w:val="auto"/>
          <w:sz w:val="21"/>
          <w:szCs w:val="21"/>
          <w:lang w:val="en-US" w:eastAsia="zh-CN"/>
        </w:rPr>
        <w:t>装</w:t>
      </w:r>
      <w:r>
        <w:rPr>
          <w:rFonts w:hint="eastAsia" w:ascii="宋体" w:hAnsi="宋体" w:eastAsia="宋体"/>
          <w:color w:val="auto"/>
          <w:sz w:val="21"/>
          <w:szCs w:val="21"/>
        </w:rPr>
        <w:t>修现场进行大小便、抽烟等不文明行为。</w:t>
      </w:r>
    </w:p>
    <w:p w14:paraId="73825B36">
      <w:pPr>
        <w:numPr>
          <w:ilvl w:val="0"/>
          <w:numId w:val="4"/>
        </w:numPr>
        <w:ind w:firstLineChars="0"/>
        <w:rPr>
          <w:rFonts w:hint="eastAsia" w:ascii="宋体" w:hAnsi="宋体" w:eastAsia="宋体"/>
          <w:color w:val="auto"/>
          <w:sz w:val="21"/>
          <w:szCs w:val="21"/>
        </w:rPr>
      </w:pPr>
      <w:r>
        <w:rPr>
          <w:rFonts w:hint="eastAsia" w:ascii="宋体" w:hAnsi="宋体" w:eastAsia="宋体"/>
          <w:color w:val="auto"/>
          <w:sz w:val="21"/>
          <w:szCs w:val="21"/>
        </w:rPr>
        <w:t>现场施工垃圾临时堆放地点由</w:t>
      </w:r>
      <w:r>
        <w:rPr>
          <w:rFonts w:hint="eastAsia" w:ascii="宋体" w:hAnsi="宋体" w:eastAsia="宋体"/>
          <w:color w:val="auto"/>
          <w:sz w:val="21"/>
          <w:szCs w:val="21"/>
          <w:lang w:eastAsia="zh-CN"/>
        </w:rPr>
        <w:t>甲方</w:t>
      </w:r>
      <w:r>
        <w:rPr>
          <w:rFonts w:hint="eastAsia" w:ascii="宋体" w:hAnsi="宋体" w:eastAsia="宋体"/>
          <w:color w:val="auto"/>
          <w:sz w:val="21"/>
          <w:szCs w:val="21"/>
        </w:rPr>
        <w:t>指定，</w:t>
      </w:r>
      <w:r>
        <w:rPr>
          <w:rFonts w:hint="eastAsia" w:ascii="宋体" w:hAnsi="宋体" w:eastAsia="宋体"/>
          <w:color w:val="auto"/>
          <w:sz w:val="21"/>
          <w:szCs w:val="21"/>
          <w:lang w:eastAsia="zh-CN"/>
        </w:rPr>
        <w:t>乙方</w:t>
      </w:r>
      <w:r>
        <w:rPr>
          <w:rFonts w:hint="eastAsia" w:ascii="宋体" w:hAnsi="宋体" w:eastAsia="宋体"/>
          <w:color w:val="auto"/>
          <w:sz w:val="21"/>
          <w:szCs w:val="21"/>
        </w:rPr>
        <w:t>在指定地点进行堆放，堆放时间不得超过24小时。垃圾清运过程中必须保持施工区域周边道路清洁，不得有散落、随意丢弃的现象发生，否则</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有权对</w:t>
      </w:r>
      <w:r>
        <w:rPr>
          <w:rFonts w:hint="eastAsia" w:ascii="宋体" w:hAnsi="宋体" w:eastAsia="宋体"/>
          <w:color w:val="auto"/>
          <w:sz w:val="21"/>
          <w:szCs w:val="21"/>
          <w:lang w:eastAsia="zh-CN"/>
        </w:rPr>
        <w:t>乙方</w:t>
      </w:r>
      <w:r>
        <w:rPr>
          <w:rFonts w:hint="eastAsia" w:ascii="宋体" w:hAnsi="宋体" w:eastAsia="宋体"/>
          <w:color w:val="auto"/>
          <w:sz w:val="21"/>
          <w:szCs w:val="21"/>
        </w:rPr>
        <w:t>进行相应处罚。</w:t>
      </w:r>
    </w:p>
    <w:p w14:paraId="413DFCE2">
      <w:pPr>
        <w:ind w:firstLine="422"/>
        <w:rPr>
          <w:rFonts w:hint="eastAsia" w:ascii="宋体" w:hAnsi="宋体" w:eastAsia="宋体"/>
          <w:b/>
          <w:bCs/>
          <w:color w:val="auto"/>
          <w:sz w:val="21"/>
          <w:szCs w:val="21"/>
        </w:rPr>
      </w:pPr>
      <w:r>
        <w:rPr>
          <w:rFonts w:hint="eastAsia" w:ascii="宋体" w:hAnsi="宋体" w:eastAsia="宋体"/>
          <w:b/>
          <w:bCs/>
          <w:color w:val="auto"/>
          <w:sz w:val="21"/>
          <w:szCs w:val="21"/>
        </w:rPr>
        <w:t>五、验收及移交标准</w:t>
      </w:r>
    </w:p>
    <w:p w14:paraId="07833060">
      <w:pPr>
        <w:ind w:firstLine="420"/>
        <w:rPr>
          <w:rFonts w:hint="eastAsia" w:ascii="宋体" w:hAnsi="宋体" w:eastAsia="宋体"/>
          <w:color w:val="auto"/>
          <w:sz w:val="21"/>
          <w:szCs w:val="21"/>
        </w:rPr>
      </w:pPr>
      <w:r>
        <w:rPr>
          <w:rFonts w:hint="eastAsia" w:ascii="宋体" w:hAnsi="宋体" w:eastAsia="宋体"/>
          <w:color w:val="auto"/>
          <w:sz w:val="21"/>
          <w:szCs w:val="21"/>
        </w:rPr>
        <w:t>本工程验收严格按国家地方及行业相关规范、设计图纸、施工说明及做法等要求执行，设计文件与国家规范及地方政府有关规定之间有差异，则按较高之标准执行。若在执行中有矛盾处，由</w:t>
      </w:r>
      <w:r>
        <w:rPr>
          <w:rFonts w:hint="eastAsia" w:ascii="宋体" w:hAnsi="宋体" w:eastAsia="宋体"/>
          <w:color w:val="auto"/>
          <w:sz w:val="21"/>
          <w:szCs w:val="21"/>
          <w:lang w:eastAsia="zh-CN"/>
        </w:rPr>
        <w:t>甲方</w:t>
      </w:r>
      <w:r>
        <w:rPr>
          <w:rFonts w:hint="eastAsia" w:ascii="宋体" w:hAnsi="宋体" w:eastAsia="宋体"/>
          <w:color w:val="auto"/>
          <w:sz w:val="21"/>
          <w:szCs w:val="21"/>
        </w:rPr>
        <w:t>进行解释。完工后须由</w:t>
      </w:r>
      <w:r>
        <w:rPr>
          <w:rFonts w:hint="eastAsia" w:ascii="宋体" w:hAnsi="宋体" w:eastAsia="宋体"/>
          <w:color w:val="auto"/>
          <w:sz w:val="21"/>
          <w:szCs w:val="21"/>
          <w:lang w:eastAsia="zh-CN"/>
        </w:rPr>
        <w:t>甲方</w:t>
      </w:r>
      <w:r>
        <w:rPr>
          <w:rFonts w:hint="eastAsia" w:ascii="宋体" w:hAnsi="宋体" w:eastAsia="宋体"/>
          <w:color w:val="auto"/>
          <w:sz w:val="21"/>
          <w:szCs w:val="21"/>
        </w:rPr>
        <w:t>组织的各部门、</w:t>
      </w:r>
      <w:r>
        <w:rPr>
          <w:rFonts w:hint="eastAsia" w:ascii="宋体" w:hAnsi="宋体" w:eastAsia="宋体"/>
          <w:color w:val="auto"/>
          <w:sz w:val="21"/>
          <w:szCs w:val="21"/>
          <w:lang w:eastAsia="zh-CN"/>
        </w:rPr>
        <w:t>乙方</w:t>
      </w:r>
      <w:r>
        <w:rPr>
          <w:rFonts w:hint="eastAsia" w:ascii="宋体" w:hAnsi="宋体" w:eastAsia="宋体"/>
          <w:color w:val="auto"/>
          <w:sz w:val="21"/>
          <w:szCs w:val="21"/>
        </w:rPr>
        <w:t>进行联合验收，并签字认可后方能进行移交。</w:t>
      </w:r>
    </w:p>
    <w:p w14:paraId="4DEF6A0D">
      <w:pPr>
        <w:ind w:firstLine="422"/>
        <w:rPr>
          <w:rFonts w:hint="eastAsia" w:ascii="宋体" w:hAnsi="宋体" w:eastAsia="宋体"/>
          <w:b/>
          <w:bCs/>
          <w:color w:val="auto"/>
          <w:sz w:val="21"/>
          <w:szCs w:val="21"/>
        </w:rPr>
      </w:pPr>
      <w:r>
        <w:rPr>
          <w:rFonts w:hint="eastAsia" w:ascii="宋体" w:hAnsi="宋体" w:eastAsia="宋体"/>
          <w:b/>
          <w:bCs/>
          <w:color w:val="auto"/>
          <w:sz w:val="21"/>
          <w:szCs w:val="21"/>
        </w:rPr>
        <w:t>六、工程维保要求</w:t>
      </w:r>
    </w:p>
    <w:p w14:paraId="7B578EA2">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lang w:eastAsia="en-US"/>
        </w:rPr>
        <w:fldChar w:fldCharType="begin"/>
      </w:r>
      <w:r>
        <w:rPr>
          <w:rFonts w:hint="eastAsia" w:ascii="宋体" w:hAnsi="宋体" w:eastAsia="宋体"/>
          <w:color w:val="auto"/>
          <w:sz w:val="21"/>
          <w:szCs w:val="21"/>
        </w:rPr>
        <w:instrText xml:space="preserve"> TOC \o "1-5" \h \z </w:instrText>
      </w:r>
      <w:r>
        <w:rPr>
          <w:rFonts w:hint="eastAsia" w:ascii="宋体" w:hAnsi="宋体" w:eastAsia="宋体"/>
          <w:color w:val="auto"/>
          <w:sz w:val="21"/>
          <w:szCs w:val="21"/>
          <w:lang w:eastAsia="en-US"/>
        </w:rPr>
        <w:fldChar w:fldCharType="separate"/>
      </w:r>
      <w:r>
        <w:rPr>
          <w:rFonts w:hint="eastAsia" w:ascii="宋体" w:hAnsi="宋体" w:eastAsia="宋体"/>
          <w:color w:val="auto"/>
          <w:sz w:val="21"/>
          <w:szCs w:val="21"/>
        </w:rPr>
        <w:t>本合同约定工程质量保修期为：室内装饰装修工程的最低保修期为2年，</w:t>
      </w:r>
      <w:r>
        <w:rPr>
          <w:rFonts w:hint="eastAsia" w:ascii="宋体" w:hAnsi="宋体" w:eastAsia="宋体"/>
          <w:color w:val="auto"/>
          <w:sz w:val="21"/>
          <w:szCs w:val="21"/>
          <w:lang w:eastAsia="en-US"/>
        </w:rPr>
        <w:fldChar w:fldCharType="end"/>
      </w:r>
      <w:r>
        <w:rPr>
          <w:rFonts w:hint="eastAsia" w:ascii="宋体" w:hAnsi="宋体" w:eastAsia="宋体"/>
          <w:color w:val="auto"/>
          <w:sz w:val="21"/>
          <w:szCs w:val="21"/>
          <w:lang w:eastAsia="zh-CN"/>
        </w:rPr>
        <w:t>乙方</w:t>
      </w:r>
      <w:r>
        <w:rPr>
          <w:rFonts w:hint="eastAsia" w:ascii="宋体" w:hAnsi="宋体" w:eastAsia="宋体"/>
          <w:color w:val="auto"/>
          <w:sz w:val="21"/>
          <w:szCs w:val="21"/>
        </w:rPr>
        <w:t>对已竣工验收合格并移交工程在质量保修期内承担质量保修责任。</w:t>
      </w:r>
    </w:p>
    <w:p w14:paraId="0B35C4E4">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rPr>
        <w:t>质量保修期从验收合格之日开始计算，保修期内发生由于质量缺陷的保修费用由</w:t>
      </w:r>
      <w:r>
        <w:rPr>
          <w:rFonts w:hint="eastAsia" w:ascii="宋体" w:hAnsi="宋体" w:eastAsia="宋体"/>
          <w:color w:val="auto"/>
          <w:sz w:val="21"/>
          <w:szCs w:val="21"/>
          <w:lang w:eastAsia="zh-CN"/>
        </w:rPr>
        <w:t>乙方</w:t>
      </w:r>
      <w:r>
        <w:rPr>
          <w:rFonts w:hint="eastAsia" w:ascii="宋体" w:hAnsi="宋体" w:eastAsia="宋体"/>
          <w:color w:val="auto"/>
          <w:sz w:val="21"/>
          <w:szCs w:val="21"/>
        </w:rPr>
        <w:t>承担。</w:t>
      </w:r>
    </w:p>
    <w:p w14:paraId="026F741E">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rPr>
        <w:t>工程质量保修期间，</w:t>
      </w:r>
      <w:r>
        <w:rPr>
          <w:rFonts w:hint="eastAsia" w:ascii="宋体" w:hAnsi="宋体" w:eastAsia="宋体"/>
          <w:color w:val="auto"/>
          <w:sz w:val="21"/>
          <w:szCs w:val="21"/>
          <w:lang w:eastAsia="zh-CN"/>
        </w:rPr>
        <w:t>乙方</w:t>
      </w:r>
      <w:r>
        <w:rPr>
          <w:rFonts w:hint="eastAsia" w:ascii="宋体" w:hAnsi="宋体" w:eastAsia="宋体"/>
          <w:color w:val="auto"/>
          <w:sz w:val="21"/>
          <w:szCs w:val="21"/>
        </w:rPr>
        <w:t>应在接到</w:t>
      </w:r>
      <w:r>
        <w:rPr>
          <w:rFonts w:hint="eastAsia" w:ascii="宋体" w:hAnsi="宋体" w:eastAsia="宋体"/>
          <w:color w:val="auto"/>
          <w:sz w:val="21"/>
          <w:szCs w:val="21"/>
          <w:lang w:eastAsia="zh-CN"/>
        </w:rPr>
        <w:t>甲方</w:t>
      </w:r>
      <w:r>
        <w:rPr>
          <w:rFonts w:hint="eastAsia" w:ascii="宋体" w:hAnsi="宋体" w:eastAsia="宋体"/>
          <w:color w:val="auto"/>
          <w:sz w:val="21"/>
          <w:szCs w:val="21"/>
        </w:rPr>
        <w:t>（投诉方式包括但不限于电话、电子邮件、手机短信、传真、特快专递等方式）后24小时内派出专业技术人员到达现场进行检査，并给出维修方案，及时维修。</w:t>
      </w:r>
    </w:p>
    <w:p w14:paraId="12B4E104">
      <w:pPr>
        <w:numPr>
          <w:ilvl w:val="0"/>
          <w:numId w:val="5"/>
        </w:numPr>
        <w:ind w:firstLine="420"/>
        <w:rPr>
          <w:rFonts w:hint="eastAsia" w:ascii="宋体" w:hAnsi="宋体" w:eastAsia="宋体"/>
          <w:color w:val="auto"/>
          <w:sz w:val="21"/>
          <w:szCs w:val="21"/>
        </w:rPr>
      </w:pPr>
      <w:r>
        <w:rPr>
          <w:rFonts w:hint="eastAsia" w:ascii="宋体" w:hAnsi="宋体" w:eastAsia="宋体"/>
          <w:color w:val="auto"/>
          <w:sz w:val="21"/>
          <w:szCs w:val="21"/>
          <w:lang w:eastAsia="zh-CN"/>
        </w:rPr>
        <w:t>乙方</w:t>
      </w:r>
      <w:r>
        <w:rPr>
          <w:rFonts w:hint="eastAsia" w:ascii="宋体" w:hAnsi="宋体" w:eastAsia="宋体"/>
          <w:color w:val="auto"/>
          <w:sz w:val="21"/>
          <w:szCs w:val="21"/>
        </w:rPr>
        <w:t>未及时维修或</w:t>
      </w:r>
      <w:r>
        <w:rPr>
          <w:rFonts w:hint="eastAsia" w:ascii="宋体" w:hAnsi="宋体" w:eastAsia="宋体"/>
          <w:color w:val="auto"/>
          <w:sz w:val="21"/>
          <w:szCs w:val="21"/>
          <w:lang w:eastAsia="zh-CN"/>
        </w:rPr>
        <w:t>乙方</w:t>
      </w:r>
      <w:r>
        <w:rPr>
          <w:rFonts w:hint="eastAsia" w:ascii="宋体" w:hAnsi="宋体" w:eastAsia="宋体"/>
          <w:color w:val="auto"/>
          <w:sz w:val="21"/>
          <w:szCs w:val="21"/>
        </w:rPr>
        <w:t>未在接到</w:t>
      </w:r>
      <w:r>
        <w:rPr>
          <w:rFonts w:hint="eastAsia" w:ascii="宋体" w:hAnsi="宋体" w:eastAsia="宋体"/>
          <w:color w:val="auto"/>
          <w:sz w:val="21"/>
          <w:szCs w:val="21"/>
          <w:lang w:eastAsia="zh-CN"/>
        </w:rPr>
        <w:t>甲方</w:t>
      </w:r>
      <w:r>
        <w:rPr>
          <w:rFonts w:hint="eastAsia" w:ascii="宋体" w:hAnsi="宋体" w:eastAsia="宋体"/>
          <w:color w:val="auto"/>
          <w:sz w:val="21"/>
          <w:szCs w:val="21"/>
        </w:rPr>
        <w:t>投诉后24小时内派出专业技术人员到达现场进行检査的，</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有权聘请第三方进行维修，因此产生的费用从</w:t>
      </w:r>
      <w:r>
        <w:rPr>
          <w:rFonts w:hint="eastAsia" w:ascii="宋体" w:hAnsi="宋体" w:eastAsia="宋体"/>
          <w:color w:val="auto"/>
          <w:sz w:val="21"/>
          <w:szCs w:val="21"/>
          <w:lang w:eastAsia="zh-CN"/>
        </w:rPr>
        <w:t>乙方</w:t>
      </w:r>
      <w:r>
        <w:rPr>
          <w:rFonts w:hint="eastAsia" w:ascii="宋体" w:hAnsi="宋体" w:eastAsia="宋体"/>
          <w:color w:val="auto"/>
          <w:sz w:val="21"/>
          <w:szCs w:val="21"/>
        </w:rPr>
        <w:t>质保金中扣除。</w:t>
      </w:r>
      <w:r>
        <w:rPr>
          <w:rFonts w:hint="eastAsia" w:ascii="宋体" w:hAnsi="宋体" w:eastAsia="宋体"/>
          <w:color w:val="auto"/>
          <w:sz w:val="21"/>
          <w:szCs w:val="21"/>
          <w:lang w:eastAsia="zh-CN"/>
        </w:rPr>
        <w:t>乙方</w:t>
      </w:r>
      <w:r>
        <w:rPr>
          <w:rFonts w:hint="eastAsia" w:ascii="宋体" w:hAnsi="宋体" w:eastAsia="宋体"/>
          <w:color w:val="auto"/>
          <w:sz w:val="21"/>
          <w:szCs w:val="21"/>
        </w:rPr>
        <w:t>质保金不足以支付维修费用的，</w:t>
      </w:r>
      <w:r>
        <w:rPr>
          <w:rFonts w:hint="eastAsia" w:ascii="宋体" w:hAnsi="宋体" w:eastAsia="宋体"/>
          <w:color w:val="auto"/>
          <w:sz w:val="21"/>
          <w:szCs w:val="21"/>
          <w:lang w:eastAsia="zh-CN"/>
        </w:rPr>
        <w:t>甲方</w:t>
      </w:r>
      <w:r>
        <w:rPr>
          <w:rFonts w:hint="eastAsia" w:ascii="宋体" w:hAnsi="宋体" w:eastAsia="宋体"/>
          <w:color w:val="auto"/>
          <w:sz w:val="21"/>
          <w:szCs w:val="21"/>
        </w:rPr>
        <w:t>有权要求</w:t>
      </w:r>
      <w:r>
        <w:rPr>
          <w:rFonts w:hint="eastAsia" w:ascii="宋体" w:hAnsi="宋体" w:eastAsia="宋体"/>
          <w:color w:val="auto"/>
          <w:sz w:val="21"/>
          <w:szCs w:val="21"/>
          <w:lang w:eastAsia="zh-CN"/>
        </w:rPr>
        <w:t>乙方</w:t>
      </w:r>
      <w:r>
        <w:rPr>
          <w:rFonts w:hint="eastAsia" w:ascii="宋体" w:hAnsi="宋体" w:eastAsia="宋体"/>
          <w:color w:val="auto"/>
          <w:sz w:val="21"/>
          <w:szCs w:val="21"/>
        </w:rPr>
        <w:t>赔偿。</w:t>
      </w:r>
    </w:p>
    <w:p w14:paraId="635075D2">
      <w:pPr>
        <w:pStyle w:val="2"/>
        <w:rPr>
          <w:color w:val="auto"/>
        </w:rPr>
      </w:pPr>
    </w:p>
    <w:p w14:paraId="6205259A">
      <w:pPr>
        <w:numPr>
          <w:ilvl w:val="0"/>
          <w:numId w:val="0"/>
        </w:numPr>
        <w:ind w:firstLine="422" w:firstLineChars="200"/>
        <w:rPr>
          <w:rFonts w:ascii="宋体" w:hAnsi="宋体" w:eastAsia="宋体"/>
          <w:color w:val="auto"/>
          <w:sz w:val="24"/>
          <w:szCs w:val="24"/>
        </w:rPr>
      </w:pPr>
      <w:r>
        <w:rPr>
          <w:rFonts w:hint="eastAsia" w:ascii="宋体" w:hAnsi="宋体" w:eastAsia="宋体"/>
          <w:b/>
          <w:bCs/>
          <w:color w:val="auto"/>
          <w:sz w:val="21"/>
          <w:szCs w:val="21"/>
          <w:lang w:val="en-US" w:eastAsia="zh-CN"/>
        </w:rPr>
        <w:t>七、</w:t>
      </w:r>
      <w:r>
        <w:rPr>
          <w:rFonts w:hint="eastAsia" w:ascii="宋体" w:hAnsi="宋体" w:eastAsia="宋体"/>
          <w:b/>
          <w:bCs/>
          <w:color w:val="auto"/>
          <w:sz w:val="21"/>
          <w:szCs w:val="21"/>
        </w:rPr>
        <w:t>工程量清单</w:t>
      </w:r>
    </w:p>
    <w:p w14:paraId="2A46548D">
      <w:pPr>
        <w:pStyle w:val="2"/>
        <w:ind w:firstLine="480"/>
        <w:rPr>
          <w:rFonts w:ascii="仿宋" w:hAnsi="仿宋" w:cs="仿宋"/>
          <w:color w:val="auto"/>
          <w:szCs w:val="28"/>
        </w:rPr>
      </w:pPr>
    </w:p>
    <w:p w14:paraId="5FF601B6">
      <w:pPr>
        <w:pStyle w:val="2"/>
        <w:ind w:firstLine="480"/>
        <w:rPr>
          <w:rFonts w:ascii="仿宋" w:hAnsi="仿宋" w:cs="仿宋"/>
          <w:color w:val="auto"/>
          <w:szCs w:val="28"/>
        </w:rPr>
      </w:pPr>
    </w:p>
    <w:p w14:paraId="777F3263">
      <w:pPr>
        <w:pStyle w:val="2"/>
        <w:ind w:firstLine="480"/>
        <w:rPr>
          <w:rFonts w:ascii="仿宋" w:hAnsi="仿宋" w:cs="仿宋"/>
          <w:color w:val="auto"/>
          <w:szCs w:val="28"/>
        </w:rPr>
        <w:sectPr>
          <w:pgSz w:w="11906" w:h="16838"/>
          <w:pgMar w:top="1440" w:right="1800" w:bottom="1440" w:left="1800" w:header="851" w:footer="992" w:gutter="0"/>
          <w:cols w:space="425" w:num="1"/>
          <w:docGrid w:type="lines" w:linePitch="312" w:charSpace="0"/>
        </w:sectPr>
      </w:pPr>
    </w:p>
    <w:p w14:paraId="0BC42897">
      <w:pPr>
        <w:spacing w:before="156" w:beforeLines="50" w:after="156" w:afterLines="50" w:line="500" w:lineRule="exact"/>
        <w:ind w:firstLine="0" w:firstLineChars="0"/>
        <w:jc w:val="left"/>
        <w:rPr>
          <w:rFonts w:ascii="仿宋" w:hAnsi="仿宋" w:eastAsia="仿宋" w:cs="仿宋"/>
          <w:color w:val="auto"/>
          <w:szCs w:val="28"/>
        </w:rPr>
      </w:pPr>
      <w:r>
        <w:rPr>
          <w:rFonts w:hint="eastAsia" w:ascii="仿宋" w:hAnsi="仿宋" w:eastAsia="仿宋" w:cs="仿宋"/>
          <w:color w:val="auto"/>
          <w:szCs w:val="28"/>
        </w:rPr>
        <w:t xml:space="preserve">附件二： </w:t>
      </w:r>
    </w:p>
    <w:p w14:paraId="35A3BE1F">
      <w:pPr>
        <w:spacing w:before="156" w:beforeLines="50" w:after="156" w:afterLines="50" w:line="500" w:lineRule="exact"/>
        <w:ind w:firstLine="0" w:firstLineChars="0"/>
        <w:jc w:val="center"/>
        <w:rPr>
          <w:rFonts w:ascii="仿宋" w:hAnsi="仿宋" w:eastAsia="仿宋" w:cs="仿宋"/>
          <w:b/>
          <w:bCs/>
          <w:color w:val="auto"/>
          <w:szCs w:val="28"/>
        </w:rPr>
      </w:pPr>
      <w:r>
        <w:rPr>
          <w:rFonts w:hint="eastAsia" w:ascii="仿宋" w:hAnsi="仿宋" w:eastAsia="仿宋" w:cs="仿宋"/>
          <w:b/>
          <w:bCs/>
          <w:color w:val="auto"/>
          <w:szCs w:val="28"/>
          <w:lang w:bidi="ar"/>
        </w:rPr>
        <w:t>廉政协议书</w:t>
      </w:r>
    </w:p>
    <w:p w14:paraId="61DF759F">
      <w:pPr>
        <w:spacing w:line="500" w:lineRule="exact"/>
        <w:ind w:firstLine="0" w:firstLineChars="0"/>
        <w:rPr>
          <w:rFonts w:ascii="仿宋" w:hAnsi="仿宋" w:eastAsia="仿宋" w:cs="仿宋"/>
          <w:b/>
          <w:bCs/>
          <w:color w:val="auto"/>
          <w:szCs w:val="28"/>
        </w:rPr>
      </w:pPr>
      <w:r>
        <w:rPr>
          <w:rFonts w:hint="eastAsia"/>
          <w:color w:val="auto"/>
          <w:lang w:val="en-US" w:eastAsia="zh-CN"/>
        </w:rPr>
        <w:t>甲方</w:t>
      </w:r>
      <w:r>
        <w:rPr>
          <w:rFonts w:hint="eastAsia" w:ascii="仿宋" w:hAnsi="仿宋" w:eastAsia="仿宋" w:cs="仿宋"/>
          <w:b/>
          <w:bCs/>
          <w:color w:val="auto"/>
          <w:szCs w:val="28"/>
          <w:lang w:bidi="ar"/>
        </w:rPr>
        <w:t>：</w:t>
      </w:r>
      <w:permStart w:id="3" w:edGrp="everyone"/>
      <w:r>
        <w:rPr>
          <w:rFonts w:hint="eastAsia" w:ascii="仿宋" w:hAnsi="仿宋" w:eastAsia="仿宋" w:cs="仿宋"/>
          <w:b/>
          <w:bCs/>
          <w:color w:val="auto"/>
          <w:szCs w:val="28"/>
          <w:lang w:bidi="ar"/>
        </w:rPr>
        <w:t xml:space="preserve"> </w:t>
      </w:r>
      <w:r>
        <w:rPr>
          <w:rFonts w:hint="eastAsia" w:ascii="仿宋" w:hAnsi="仿宋" w:eastAsia="仿宋" w:cs="仿宋"/>
          <w:b/>
          <w:bCs/>
          <w:color w:val="auto"/>
          <w:szCs w:val="28"/>
          <w:lang w:val="en-US" w:eastAsia="zh-CN" w:bidi="ar"/>
        </w:rPr>
        <w:t xml:space="preserve">                        </w:t>
      </w:r>
      <w:permEnd w:id="3"/>
    </w:p>
    <w:p w14:paraId="26BFD6DB">
      <w:pPr>
        <w:spacing w:line="500" w:lineRule="exact"/>
        <w:ind w:firstLine="0" w:firstLineChars="0"/>
        <w:rPr>
          <w:rFonts w:hint="default" w:ascii="仿宋" w:hAnsi="仿宋" w:eastAsia="仿宋" w:cs="仿宋"/>
          <w:b/>
          <w:bCs/>
          <w:color w:val="auto"/>
          <w:szCs w:val="28"/>
          <w:u w:val="single"/>
          <w:lang w:val="en-US" w:eastAsia="zh-CN"/>
        </w:rPr>
      </w:pPr>
      <w:r>
        <w:rPr>
          <w:rFonts w:hint="eastAsia"/>
          <w:color w:val="auto"/>
          <w:lang w:val="en-US" w:eastAsia="zh-CN"/>
        </w:rPr>
        <w:t>乙方</w:t>
      </w:r>
      <w:r>
        <w:rPr>
          <w:rFonts w:hint="eastAsia" w:ascii="仿宋" w:hAnsi="仿宋" w:eastAsia="仿宋" w:cs="仿宋"/>
          <w:b/>
          <w:bCs/>
          <w:color w:val="auto"/>
          <w:szCs w:val="28"/>
          <w:lang w:bidi="ar"/>
        </w:rPr>
        <w:t>：</w:t>
      </w:r>
      <w:permStart w:id="4" w:edGrp="everyone"/>
      <w:r>
        <w:rPr>
          <w:rFonts w:hint="eastAsia" w:ascii="仿宋" w:hAnsi="仿宋" w:eastAsia="仿宋" w:cs="仿宋"/>
          <w:b/>
          <w:bCs/>
          <w:color w:val="auto"/>
          <w:szCs w:val="28"/>
          <w:lang w:bidi="ar"/>
        </w:rPr>
        <w:t xml:space="preserve"> </w:t>
      </w:r>
      <w:r>
        <w:rPr>
          <w:rFonts w:hint="eastAsia" w:ascii="仿宋" w:hAnsi="仿宋" w:eastAsia="仿宋" w:cs="仿宋"/>
          <w:b/>
          <w:bCs/>
          <w:color w:val="auto"/>
          <w:szCs w:val="28"/>
          <w:lang w:val="en-US" w:eastAsia="zh-CN" w:bidi="ar"/>
        </w:rPr>
        <w:t xml:space="preserve">                        </w:t>
      </w:r>
      <w:permEnd w:id="4"/>
    </w:p>
    <w:p w14:paraId="3073866D">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08CEDF28">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第一条 </w:t>
      </w:r>
      <w:r>
        <w:rPr>
          <w:rFonts w:hint="eastAsia" w:ascii="仿宋" w:hAnsi="仿宋" w:eastAsia="仿宋" w:cs="仿宋"/>
          <w:b/>
          <w:bCs/>
          <w:color w:val="auto"/>
          <w:szCs w:val="28"/>
          <w:lang w:val="en-US" w:eastAsia="zh-CN" w:bidi="ar"/>
        </w:rPr>
        <w:t>甲</w:t>
      </w:r>
      <w:r>
        <w:rPr>
          <w:rFonts w:hint="eastAsia" w:ascii="仿宋" w:hAnsi="仿宋" w:eastAsia="仿宋" w:cs="仿宋"/>
          <w:b/>
          <w:bCs/>
          <w:color w:val="auto"/>
          <w:szCs w:val="28"/>
          <w:lang w:bidi="ar"/>
        </w:rPr>
        <w:t>方与</w:t>
      </w:r>
      <w:r>
        <w:rPr>
          <w:rFonts w:hint="eastAsia"/>
          <w:color w:val="auto"/>
          <w:lang w:val="en-US" w:eastAsia="zh-CN"/>
        </w:rPr>
        <w:t>乙方</w:t>
      </w:r>
      <w:r>
        <w:rPr>
          <w:rFonts w:hint="eastAsia" w:ascii="仿宋" w:hAnsi="仿宋" w:eastAsia="仿宋" w:cs="仿宋"/>
          <w:b/>
          <w:bCs/>
          <w:color w:val="auto"/>
          <w:szCs w:val="28"/>
          <w:lang w:bidi="ar"/>
        </w:rPr>
        <w:t>双方责任</w:t>
      </w:r>
    </w:p>
    <w:p w14:paraId="1657796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（一）严格遵守国家法律法规以及廉政建设方面的有关规定。</w:t>
      </w:r>
    </w:p>
    <w:p w14:paraId="141A8A1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（二）严格遵守《廉政制度》相关规定。</w:t>
      </w:r>
    </w:p>
    <w:p w14:paraId="674126E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（三）自确定合同主体、签订合同直至合同履行结束全过程，</w:t>
      </w:r>
      <w:r>
        <w:rPr>
          <w:rFonts w:hint="eastAsia"/>
          <w:color w:val="auto"/>
          <w:lang w:val="en-US" w:eastAsia="zh-CN"/>
        </w:rPr>
        <w:t>乙方</w:t>
      </w:r>
      <w:r>
        <w:rPr>
          <w:rFonts w:hint="eastAsia" w:ascii="仿宋" w:hAnsi="仿宋" w:eastAsia="仿宋" w:cs="仿宋"/>
          <w:color w:val="auto"/>
          <w:szCs w:val="28"/>
          <w:lang w:bidi="ar"/>
        </w:rPr>
        <w:t>和</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方双方应全面履行合同内容及廉政协议的各项规定，自觉按合同办事。</w:t>
      </w:r>
    </w:p>
    <w:p w14:paraId="7A27AC3B">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（四）双方的业务活动坚持公开、公正、诚信、透明的原则，法律认定另有说明规定的商业秘密和合同文件除外。</w:t>
      </w:r>
    </w:p>
    <w:p w14:paraId="29F29BAF">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（五）在业务活动中发现对方有违规、违纪、违法行为的，应及时提醒对方，情节严重的应向其上级主管部门或纪检监察部门举报。</w:t>
      </w:r>
    </w:p>
    <w:p w14:paraId="1574411D">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第二条 </w:t>
      </w:r>
      <w:r>
        <w:rPr>
          <w:rFonts w:hint="eastAsia" w:ascii="仿宋" w:hAnsi="仿宋" w:eastAsia="仿宋" w:cs="仿宋"/>
          <w:b/>
          <w:bCs/>
          <w:color w:val="auto"/>
          <w:szCs w:val="28"/>
          <w:lang w:val="en-US" w:eastAsia="zh-CN" w:bidi="ar"/>
        </w:rPr>
        <w:t>甲</w:t>
      </w:r>
      <w:r>
        <w:rPr>
          <w:rFonts w:hint="eastAsia" w:ascii="仿宋" w:hAnsi="仿宋" w:eastAsia="仿宋" w:cs="仿宋"/>
          <w:b/>
          <w:bCs/>
          <w:color w:val="auto"/>
          <w:szCs w:val="28"/>
          <w:lang w:bidi="ar"/>
        </w:rPr>
        <w:t>方责任</w:t>
      </w:r>
    </w:p>
    <w:p w14:paraId="2E01D3A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方单位及工作人员在合同签订及履行过程中应做到：</w:t>
      </w:r>
    </w:p>
    <w:p w14:paraId="2723BA1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（一）严格遵守廉洁从业各项规定，不得以任何形式向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22782592">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（二）不得在</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方单位及</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方所属单位报销任何应由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方单位或个人支付的费用；</w:t>
      </w:r>
    </w:p>
    <w:p w14:paraId="3E92379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（三）不得参加可能对公正执行公务有影响的宴请和娱乐活动；</w:t>
      </w:r>
    </w:p>
    <w:p w14:paraId="6370D85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（四）除合同特别约定外，不得向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方推销或指定使用各种材料及设备等。</w:t>
      </w:r>
    </w:p>
    <w:p w14:paraId="207F69E9">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 xml:space="preserve">第三条 </w:t>
      </w:r>
      <w:r>
        <w:rPr>
          <w:rFonts w:hint="eastAsia" w:ascii="仿宋" w:hAnsi="仿宋" w:eastAsia="仿宋" w:cs="仿宋"/>
          <w:b/>
          <w:bCs/>
          <w:color w:val="auto"/>
          <w:szCs w:val="28"/>
          <w:lang w:val="en-US" w:eastAsia="zh-CN" w:bidi="ar"/>
        </w:rPr>
        <w:t>乙</w:t>
      </w:r>
      <w:r>
        <w:rPr>
          <w:rFonts w:hint="eastAsia" w:ascii="仿宋" w:hAnsi="仿宋" w:eastAsia="仿宋" w:cs="仿宋"/>
          <w:b/>
          <w:bCs/>
          <w:color w:val="auto"/>
          <w:szCs w:val="28"/>
          <w:lang w:bidi="ar"/>
        </w:rPr>
        <w:t>方责任</w:t>
      </w:r>
    </w:p>
    <w:p w14:paraId="220F5E6B">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方单位及所属工作人员在合同签订及履行过程中应做到：</w:t>
      </w:r>
    </w:p>
    <w:p w14:paraId="547DA724">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（一）不得向</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方工作人员及第三方赠送礼品、礼金、有价证券、支付凭证等金钱或实物；</w:t>
      </w:r>
    </w:p>
    <w:p w14:paraId="227ABB8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方单位或个人购置或者提供通信工具、交通工具、家电、高档办公用品等；</w:t>
      </w:r>
    </w:p>
    <w:p w14:paraId="0E04BD2C">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（三）不得以任何形式、理由为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方和相关单位报销应由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方单位或工作人员支付的费用；</w:t>
      </w:r>
    </w:p>
    <w:p w14:paraId="33A673F3">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（四）不得组织有可能影响</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方工作人员履行公职职责或可能影响产品质量、廉政建设的宴请、旅游等各种高消费娱乐活动。</w:t>
      </w:r>
    </w:p>
    <w:p w14:paraId="40F1D4D0">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（五）不得为</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方工作人员住房装修、婚丧嫁娶、家属和子女的工作安排以及出国等提供方便。</w:t>
      </w:r>
    </w:p>
    <w:p w14:paraId="6A8F16A9">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（六）如遇到</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方工作人员向</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方单位或个人索要任何不正当利益时，</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方单位或个人有义务向</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方举报。</w:t>
      </w:r>
    </w:p>
    <w:p w14:paraId="14168F9D">
      <w:pPr>
        <w:spacing w:line="500" w:lineRule="exact"/>
        <w:ind w:firstLine="562"/>
        <w:rPr>
          <w:rFonts w:ascii="仿宋" w:hAnsi="仿宋" w:eastAsia="仿宋" w:cs="仿宋"/>
          <w:b/>
          <w:bCs/>
          <w:color w:val="auto"/>
          <w:szCs w:val="28"/>
        </w:rPr>
      </w:pPr>
      <w:r>
        <w:rPr>
          <w:rFonts w:hint="eastAsia" w:ascii="仿宋" w:hAnsi="仿宋" w:eastAsia="仿宋" w:cs="仿宋"/>
          <w:b/>
          <w:bCs/>
          <w:color w:val="auto"/>
          <w:szCs w:val="28"/>
          <w:lang w:bidi="ar"/>
        </w:rPr>
        <w:t>第四条 违约责任</w:t>
      </w:r>
    </w:p>
    <w:p w14:paraId="023A140A">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（一）</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方工作人员有违反本协议书责任行为的，按照管理权限，依据有关法律法规和规定，追究相关法律责任。涉嫌犯罪的，移交司法机关追究刑事责任；给</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方单位造成经济损失的，应予以赔偿。</w:t>
      </w:r>
    </w:p>
    <w:p w14:paraId="0B473CD7">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（二）</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方工作人员或所属单位人员有违反本协议书责任行为的，</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方有权要求</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方承担主合同</w:t>
      </w:r>
      <w:r>
        <w:rPr>
          <w:rFonts w:hint="eastAsia" w:ascii="仿宋" w:hAnsi="仿宋" w:eastAsia="仿宋" w:cs="仿宋"/>
          <w:color w:val="auto"/>
          <w:szCs w:val="28"/>
          <w:lang w:val="en-US" w:eastAsia="zh-CN" w:bidi="ar"/>
        </w:rPr>
        <w:t>暂定总价款</w:t>
      </w:r>
      <w:r>
        <w:rPr>
          <w:rFonts w:hint="eastAsia" w:ascii="仿宋" w:hAnsi="仿宋" w:eastAsia="仿宋" w:cs="仿宋"/>
          <w:color w:val="auto"/>
          <w:szCs w:val="28"/>
          <w:lang w:bidi="ar"/>
        </w:rPr>
        <w:t>30%的违约金；违约情况严重而被当地纪检、监察、检察机关立案调查的，除追究</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方的上述责任外，</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方有权终止与</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方签订的合作合同；违约金不足以弥补给</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方造成的实际经济损失的，</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方应当赔偿给</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方造成的实际经济损失。</w:t>
      </w:r>
    </w:p>
    <w:p w14:paraId="72205996">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（三）双方约定：本协议书由</w:t>
      </w:r>
      <w:r>
        <w:rPr>
          <w:rFonts w:hint="eastAsia" w:ascii="仿宋" w:hAnsi="仿宋" w:eastAsia="仿宋" w:cs="仿宋"/>
          <w:color w:val="auto"/>
          <w:szCs w:val="28"/>
          <w:lang w:val="en-US" w:eastAsia="zh-CN" w:bidi="ar"/>
        </w:rPr>
        <w:t>甲</w:t>
      </w:r>
      <w:r>
        <w:rPr>
          <w:rFonts w:hint="eastAsia" w:ascii="仿宋" w:hAnsi="仿宋" w:eastAsia="仿宋" w:cs="仿宋"/>
          <w:color w:val="auto"/>
          <w:szCs w:val="28"/>
          <w:lang w:bidi="ar"/>
        </w:rPr>
        <w:t>方与</w:t>
      </w:r>
      <w:r>
        <w:rPr>
          <w:rFonts w:hint="eastAsia" w:ascii="仿宋" w:hAnsi="仿宋" w:eastAsia="仿宋" w:cs="仿宋"/>
          <w:color w:val="auto"/>
          <w:szCs w:val="28"/>
          <w:lang w:val="en-US" w:eastAsia="zh-CN" w:bidi="ar"/>
        </w:rPr>
        <w:t>乙</w:t>
      </w:r>
      <w:r>
        <w:rPr>
          <w:rFonts w:hint="eastAsia" w:ascii="仿宋" w:hAnsi="仿宋" w:eastAsia="仿宋" w:cs="仿宋"/>
          <w:color w:val="auto"/>
          <w:szCs w:val="28"/>
          <w:lang w:bidi="ar"/>
        </w:rPr>
        <w:t xml:space="preserve">方双方上级主管部门担任监督单位。违约情况发生下由双方监督单位对本协议书履行情况进行检查，提出在本承诺书规定范围内的裁定意见。  </w:t>
      </w:r>
    </w:p>
    <w:p w14:paraId="75BD48AC">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第五条 </w:t>
      </w:r>
      <w:r>
        <w:rPr>
          <w:rFonts w:hint="eastAsia" w:ascii="仿宋" w:hAnsi="仿宋" w:eastAsia="仿宋" w:cs="仿宋"/>
          <w:color w:val="auto"/>
          <w:szCs w:val="28"/>
          <w:lang w:bidi="ar"/>
        </w:rPr>
        <w:t>本协议书作为主合同的附件，与主合同具有同等法律效力，经双方盖章签字后生效。</w:t>
      </w:r>
    </w:p>
    <w:p w14:paraId="3A3F077A">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第六条 </w:t>
      </w:r>
      <w:r>
        <w:rPr>
          <w:rFonts w:hint="eastAsia" w:ascii="仿宋" w:hAnsi="仿宋" w:eastAsia="仿宋" w:cs="仿宋"/>
          <w:color w:val="auto"/>
          <w:szCs w:val="28"/>
          <w:lang w:bidi="ar"/>
        </w:rPr>
        <w:t>本协议书的有效期与主合同的有效期一致。</w:t>
      </w:r>
    </w:p>
    <w:p w14:paraId="66E2D368">
      <w:pPr>
        <w:spacing w:line="500" w:lineRule="exact"/>
        <w:ind w:firstLine="562"/>
        <w:rPr>
          <w:rFonts w:ascii="仿宋" w:hAnsi="仿宋" w:eastAsia="仿宋" w:cs="仿宋"/>
          <w:color w:val="auto"/>
          <w:szCs w:val="28"/>
        </w:rPr>
      </w:pPr>
      <w:r>
        <w:rPr>
          <w:rFonts w:hint="eastAsia" w:ascii="仿宋" w:hAnsi="仿宋" w:eastAsia="仿宋" w:cs="仿宋"/>
          <w:b/>
          <w:bCs/>
          <w:color w:val="auto"/>
          <w:szCs w:val="28"/>
          <w:lang w:bidi="ar"/>
        </w:rPr>
        <w:t xml:space="preserve">第七条 </w:t>
      </w:r>
      <w:r>
        <w:rPr>
          <w:rFonts w:hint="eastAsia" w:ascii="仿宋" w:hAnsi="仿宋" w:eastAsia="仿宋" w:cs="仿宋"/>
          <w:color w:val="auto"/>
          <w:szCs w:val="28"/>
          <w:lang w:bidi="ar"/>
        </w:rPr>
        <w:t>未尽事宜，由双方协商解决。</w:t>
      </w:r>
    </w:p>
    <w:p w14:paraId="1201997E">
      <w:pPr>
        <w:spacing w:line="500" w:lineRule="exact"/>
        <w:ind w:firstLine="560"/>
        <w:rPr>
          <w:rFonts w:ascii="仿宋" w:hAnsi="仿宋" w:eastAsia="仿宋" w:cs="仿宋"/>
          <w:color w:val="auto"/>
          <w:szCs w:val="28"/>
        </w:rPr>
      </w:pPr>
      <w:r>
        <w:rPr>
          <w:rFonts w:hint="eastAsia" w:ascii="仿宋" w:hAnsi="仿宋" w:eastAsia="仿宋" w:cs="仿宋"/>
          <w:color w:val="auto"/>
          <w:szCs w:val="28"/>
          <w:lang w:bidi="ar"/>
        </w:rPr>
        <w:t xml:space="preserve"> </w:t>
      </w:r>
    </w:p>
    <w:p w14:paraId="324B353C">
      <w:pPr>
        <w:spacing w:line="500" w:lineRule="exact"/>
        <w:ind w:firstLine="0" w:firstLineChars="0"/>
        <w:rPr>
          <w:rFonts w:ascii="仿宋" w:hAnsi="仿宋" w:eastAsia="仿宋" w:cs="仿宋"/>
          <w:color w:val="auto"/>
          <w:szCs w:val="28"/>
        </w:rPr>
      </w:pPr>
      <w:r>
        <w:rPr>
          <w:rFonts w:hint="eastAsia" w:ascii="仿宋" w:hAnsi="仿宋" w:eastAsia="仿宋" w:cs="仿宋"/>
          <w:color w:val="auto"/>
          <w:szCs w:val="28"/>
          <w:lang w:bidi="ar"/>
        </w:rPr>
        <w:t xml:space="preserve"> </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77E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174456C">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甲</w:t>
            </w:r>
            <w:r>
              <w:rPr>
                <w:rFonts w:hint="eastAsia" w:ascii="仿宋" w:hAnsi="仿宋" w:eastAsia="仿宋" w:cs="仿宋"/>
                <w:color w:val="auto"/>
                <w:kern w:val="0"/>
                <w:sz w:val="30"/>
                <w:szCs w:val="30"/>
                <w:lang w:bidi="ar"/>
              </w:rPr>
              <w:t>方：（盖章）</w:t>
            </w:r>
          </w:p>
          <w:p w14:paraId="10F0C070">
            <w:pPr>
              <w:spacing w:line="500" w:lineRule="exact"/>
              <w:ind w:firstLine="0" w:firstLineChars="0"/>
              <w:rPr>
                <w:rFonts w:ascii="仿宋" w:hAnsi="仿宋" w:eastAsia="仿宋" w:cs="仿宋"/>
                <w:color w:val="auto"/>
                <w:kern w:val="0"/>
                <w:sz w:val="30"/>
                <w:szCs w:val="30"/>
              </w:rPr>
            </w:pPr>
          </w:p>
          <w:p w14:paraId="271795F2">
            <w:pPr>
              <w:spacing w:line="500" w:lineRule="exact"/>
              <w:ind w:firstLine="0" w:firstLineChars="0"/>
              <w:rPr>
                <w:rFonts w:ascii="仿宋" w:hAnsi="仿宋" w:eastAsia="仿宋" w:cs="仿宋"/>
                <w:color w:val="auto"/>
                <w:kern w:val="0"/>
                <w:sz w:val="30"/>
                <w:szCs w:val="30"/>
              </w:rPr>
            </w:pPr>
          </w:p>
          <w:p w14:paraId="77E18631">
            <w:pPr>
              <w:spacing w:line="500" w:lineRule="exact"/>
              <w:ind w:firstLine="0" w:firstLineChars="0"/>
              <w:rPr>
                <w:rFonts w:ascii="仿宋" w:hAnsi="仿宋" w:eastAsia="仿宋" w:cs="仿宋"/>
                <w:color w:val="auto"/>
                <w:kern w:val="0"/>
                <w:sz w:val="30"/>
                <w:szCs w:val="30"/>
              </w:rPr>
            </w:pPr>
          </w:p>
          <w:p w14:paraId="16C4EAC2">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法定代表人或其委托代理人：</w:t>
            </w:r>
          </w:p>
          <w:p w14:paraId="4E871714">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（签字或盖章）</w:t>
            </w:r>
          </w:p>
          <w:p w14:paraId="4C9A79CC">
            <w:pPr>
              <w:spacing w:line="500" w:lineRule="exact"/>
              <w:ind w:firstLine="0" w:firstLineChars="0"/>
              <w:rPr>
                <w:rFonts w:ascii="仿宋" w:hAnsi="仿宋" w:eastAsia="仿宋" w:cs="仿宋"/>
                <w:color w:val="auto"/>
                <w:kern w:val="0"/>
                <w:sz w:val="30"/>
                <w:szCs w:val="30"/>
              </w:rPr>
            </w:pPr>
          </w:p>
          <w:p w14:paraId="47195EF7">
            <w:pPr>
              <w:spacing w:line="500" w:lineRule="exact"/>
              <w:ind w:firstLine="0" w:firstLineChars="0"/>
              <w:rPr>
                <w:rFonts w:ascii="仿宋" w:hAnsi="仿宋" w:eastAsia="仿宋" w:cs="仿宋"/>
                <w:color w:val="auto"/>
                <w:kern w:val="0"/>
                <w:sz w:val="30"/>
                <w:szCs w:val="30"/>
              </w:rPr>
            </w:pPr>
          </w:p>
        </w:tc>
        <w:tc>
          <w:tcPr>
            <w:tcW w:w="4148" w:type="dxa"/>
          </w:tcPr>
          <w:p w14:paraId="76746918">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val="en-US" w:eastAsia="zh-CN" w:bidi="ar"/>
              </w:rPr>
              <w:t>乙</w:t>
            </w:r>
            <w:r>
              <w:rPr>
                <w:rFonts w:hint="eastAsia" w:ascii="仿宋" w:hAnsi="仿宋" w:eastAsia="仿宋" w:cs="仿宋"/>
                <w:color w:val="auto"/>
                <w:kern w:val="0"/>
                <w:sz w:val="30"/>
                <w:szCs w:val="30"/>
                <w:lang w:bidi="ar"/>
              </w:rPr>
              <w:t>方：（盖章）</w:t>
            </w:r>
          </w:p>
          <w:p w14:paraId="6423E99B">
            <w:pPr>
              <w:spacing w:line="500" w:lineRule="exact"/>
              <w:ind w:firstLine="0" w:firstLineChars="0"/>
              <w:rPr>
                <w:rFonts w:ascii="仿宋" w:hAnsi="仿宋" w:eastAsia="仿宋" w:cs="仿宋"/>
                <w:color w:val="auto"/>
                <w:kern w:val="0"/>
                <w:sz w:val="30"/>
                <w:szCs w:val="30"/>
              </w:rPr>
            </w:pPr>
          </w:p>
          <w:p w14:paraId="6972FB68">
            <w:pPr>
              <w:spacing w:line="500" w:lineRule="exact"/>
              <w:ind w:firstLine="0" w:firstLineChars="0"/>
              <w:rPr>
                <w:rFonts w:ascii="仿宋" w:hAnsi="仿宋" w:eastAsia="仿宋" w:cs="仿宋"/>
                <w:color w:val="auto"/>
                <w:kern w:val="0"/>
                <w:sz w:val="30"/>
                <w:szCs w:val="30"/>
              </w:rPr>
            </w:pPr>
          </w:p>
          <w:p w14:paraId="3EC17187">
            <w:pPr>
              <w:spacing w:line="500" w:lineRule="exact"/>
              <w:ind w:firstLine="0" w:firstLineChars="0"/>
              <w:rPr>
                <w:rFonts w:ascii="仿宋" w:hAnsi="仿宋" w:eastAsia="仿宋" w:cs="仿宋"/>
                <w:color w:val="auto"/>
                <w:kern w:val="0"/>
                <w:sz w:val="30"/>
                <w:szCs w:val="30"/>
              </w:rPr>
            </w:pPr>
          </w:p>
          <w:p w14:paraId="0319FE9A">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法定代表人或其委托代理人：</w:t>
            </w:r>
          </w:p>
          <w:p w14:paraId="3C8E5588">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（签字或盖章）</w:t>
            </w:r>
          </w:p>
          <w:p w14:paraId="5A25DBF5">
            <w:pPr>
              <w:spacing w:line="500" w:lineRule="exact"/>
              <w:ind w:firstLine="0" w:firstLineChars="0"/>
              <w:rPr>
                <w:rFonts w:ascii="仿宋" w:hAnsi="仿宋" w:eastAsia="仿宋" w:cs="仿宋"/>
                <w:color w:val="auto"/>
                <w:kern w:val="0"/>
                <w:sz w:val="30"/>
                <w:szCs w:val="30"/>
              </w:rPr>
            </w:pPr>
          </w:p>
          <w:p w14:paraId="77481DC4">
            <w:pPr>
              <w:spacing w:line="500" w:lineRule="exact"/>
              <w:ind w:firstLine="0" w:firstLineChars="0"/>
              <w:rPr>
                <w:rFonts w:ascii="仿宋" w:hAnsi="仿宋" w:eastAsia="仿宋" w:cs="仿宋"/>
                <w:color w:val="auto"/>
                <w:kern w:val="0"/>
                <w:sz w:val="30"/>
                <w:szCs w:val="30"/>
              </w:rPr>
            </w:pPr>
          </w:p>
        </w:tc>
      </w:tr>
      <w:tr w14:paraId="4559C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14:paraId="38BC95A7">
            <w:pPr>
              <w:spacing w:line="500" w:lineRule="exact"/>
              <w:ind w:firstLine="0" w:firstLineChars="0"/>
              <w:rPr>
                <w:rFonts w:ascii="仿宋" w:hAnsi="仿宋" w:eastAsia="仿宋" w:cs="仿宋"/>
                <w:color w:val="auto"/>
                <w:kern w:val="0"/>
                <w:sz w:val="30"/>
                <w:szCs w:val="30"/>
              </w:rPr>
            </w:pPr>
            <w:r>
              <w:rPr>
                <w:rFonts w:hint="eastAsia" w:ascii="仿宋" w:hAnsi="仿宋" w:eastAsia="仿宋" w:cs="仿宋"/>
                <w:color w:val="auto"/>
                <w:kern w:val="0"/>
                <w:sz w:val="30"/>
                <w:szCs w:val="30"/>
                <w:lang w:bidi="ar"/>
              </w:rPr>
              <w:t>签订日期：     年     月      日</w:t>
            </w:r>
          </w:p>
        </w:tc>
      </w:tr>
    </w:tbl>
    <w:p w14:paraId="22B79ADB">
      <w:pPr>
        <w:spacing w:line="240" w:lineRule="auto"/>
        <w:ind w:firstLine="0" w:firstLineChars="0"/>
        <w:rPr>
          <w:rFonts w:ascii="仿宋" w:hAnsi="仿宋" w:eastAsia="仿宋" w:cs="仿宋"/>
          <w:color w:val="auto"/>
          <w:szCs w:val="28"/>
        </w:rPr>
      </w:pPr>
    </w:p>
    <w:p w14:paraId="5BAA041F">
      <w:pPr>
        <w:spacing w:line="240" w:lineRule="auto"/>
        <w:ind w:firstLine="0" w:firstLineChars="0"/>
        <w:rPr>
          <w:rFonts w:ascii="仿宋" w:hAnsi="仿宋" w:eastAsia="仿宋" w:cs="仿宋"/>
          <w:color w:val="auto"/>
          <w:szCs w:val="28"/>
        </w:rPr>
      </w:pPr>
      <w:r>
        <w:rPr>
          <w:rFonts w:ascii="仿宋" w:hAnsi="仿宋" w:eastAsia="仿宋" w:cs="仿宋"/>
          <w:color w:val="auto"/>
          <w:szCs w:val="28"/>
        </w:rPr>
        <w:br w:type="page"/>
      </w:r>
    </w:p>
    <w:p w14:paraId="36F63AB5">
      <w:pPr>
        <w:spacing w:line="240" w:lineRule="auto"/>
        <w:ind w:firstLine="0" w:firstLineChars="0"/>
        <w:rPr>
          <w:rFonts w:ascii="仿宋" w:hAnsi="仿宋" w:eastAsia="仿宋" w:cs="仿宋"/>
          <w:color w:val="auto"/>
          <w:szCs w:val="28"/>
        </w:rPr>
      </w:pPr>
      <w:r>
        <w:rPr>
          <w:rFonts w:hint="eastAsia" w:ascii="仿宋" w:hAnsi="仿宋" w:eastAsia="仿宋" w:cs="仿宋"/>
          <w:color w:val="auto"/>
          <w:szCs w:val="28"/>
        </w:rPr>
        <w:t>附件三：</w:t>
      </w:r>
    </w:p>
    <w:p w14:paraId="26E92AAA">
      <w:pPr>
        <w:spacing w:line="240" w:lineRule="auto"/>
        <w:ind w:firstLine="0" w:firstLineChars="0"/>
        <w:jc w:val="center"/>
        <w:rPr>
          <w:rFonts w:ascii="仿宋" w:hAnsi="仿宋" w:eastAsia="仿宋" w:cs="仿宋"/>
          <w:color w:val="auto"/>
          <w:szCs w:val="32"/>
        </w:rPr>
      </w:pPr>
      <w:r>
        <w:rPr>
          <w:rFonts w:hint="eastAsia" w:ascii="仿宋" w:hAnsi="仿宋" w:eastAsia="仿宋" w:cs="仿宋"/>
          <w:b/>
          <w:bCs/>
          <w:color w:val="auto"/>
          <w:sz w:val="36"/>
          <w:szCs w:val="40"/>
          <w:lang w:bidi="ar"/>
        </w:rPr>
        <w:t>保密承诺函</w:t>
      </w:r>
    </w:p>
    <w:p w14:paraId="36D2CEB5">
      <w:pPr>
        <w:spacing w:line="240" w:lineRule="auto"/>
        <w:ind w:firstLine="0" w:firstLineChars="0"/>
        <w:rPr>
          <w:rFonts w:ascii="仿宋" w:hAnsi="仿宋" w:eastAsia="仿宋" w:cs="仿宋"/>
          <w:color w:val="auto"/>
          <w:szCs w:val="32"/>
        </w:rPr>
      </w:pPr>
      <w:r>
        <w:rPr>
          <w:rFonts w:hint="eastAsia" w:ascii="仿宋" w:hAnsi="仿宋" w:eastAsia="仿宋" w:cs="仿宋"/>
          <w:color w:val="auto"/>
          <w:szCs w:val="32"/>
          <w:lang w:bidi="ar"/>
        </w:rPr>
        <w:t>致：</w:t>
      </w:r>
    </w:p>
    <w:p w14:paraId="2AFA390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我司受</w:t>
      </w:r>
      <w:r>
        <w:rPr>
          <w:rFonts w:hint="eastAsia" w:ascii="仿宋" w:hAnsi="仿宋" w:eastAsia="仿宋" w:cs="仿宋"/>
          <w:color w:val="auto"/>
          <w:szCs w:val="32"/>
          <w:u w:val="single"/>
          <w:lang w:val="en-US" w:eastAsia="zh-CN" w:bidi="ar"/>
        </w:rPr>
        <w:t xml:space="preserve">                      </w:t>
      </w:r>
      <w:r>
        <w:rPr>
          <w:rFonts w:hint="eastAsia" w:ascii="仿宋" w:hAnsi="仿宋" w:eastAsia="仿宋" w:cs="仿宋"/>
          <w:color w:val="auto"/>
          <w:szCs w:val="32"/>
          <w:lang w:bidi="ar"/>
        </w:rPr>
        <w:t>（以下简称“</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方”）委托，负责</w:t>
      </w:r>
      <w:r>
        <w:rPr>
          <w:rFonts w:hint="eastAsia" w:ascii="仿宋" w:hAnsi="仿宋" w:eastAsia="仿宋" w:cs="仿宋"/>
          <w:color w:val="auto"/>
          <w:szCs w:val="32"/>
          <w:lang w:eastAsia="zh-CN" w:bidi="ar"/>
        </w:rPr>
        <w:t>办公室装修</w:t>
      </w:r>
      <w:r>
        <w:rPr>
          <w:rFonts w:hint="eastAsia" w:ascii="仿宋" w:hAnsi="仿宋" w:eastAsia="仿宋" w:cs="仿宋"/>
          <w:color w:val="auto"/>
          <w:szCs w:val="32"/>
          <w:lang w:val="en-US" w:eastAsia="zh-CN" w:bidi="ar"/>
        </w:rPr>
        <w:t>改造</w:t>
      </w:r>
      <w:r>
        <w:rPr>
          <w:rFonts w:hint="eastAsia" w:ascii="仿宋" w:hAnsi="仿宋" w:eastAsia="仿宋" w:cs="仿宋"/>
          <w:color w:val="auto"/>
          <w:szCs w:val="32"/>
          <w:lang w:bidi="ar"/>
        </w:rPr>
        <w:t>工作，我司在此承诺：</w:t>
      </w:r>
    </w:p>
    <w:p w14:paraId="7F427CD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1、保密信息是指在履行本合同过程中获得的</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及利益相关方的一切非公开资料、信息，包括但不限于关于装修图纸等基础资料及数据，以及本合同内容等，我司对保密信息负有保密义务，我司承诺不以任何方式（包括但不限于复制、仿造等）将保密信息泄露给本合同以外的任何人，不将保密信息用于本项目以外的其他用途。</w:t>
      </w:r>
    </w:p>
    <w:p w14:paraId="754A6876">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2、我司承担保密义务直到至本条款中所称的保密信息进入公示领域或</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方将这些保密信息公开为止，不因本合同终止或履行完毕而终止。</w:t>
      </w:r>
    </w:p>
    <w:p w14:paraId="37D391A9">
      <w:pPr>
        <w:spacing w:line="240" w:lineRule="auto"/>
        <w:ind w:firstLine="560"/>
        <w:rPr>
          <w:rFonts w:ascii="仿宋" w:hAnsi="仿宋" w:eastAsia="仿宋" w:cs="仿宋"/>
          <w:color w:val="auto"/>
          <w:szCs w:val="32"/>
        </w:rPr>
      </w:pPr>
      <w:r>
        <w:rPr>
          <w:rFonts w:hint="eastAsia" w:ascii="仿宋" w:hAnsi="仿宋" w:eastAsia="仿宋" w:cs="仿宋"/>
          <w:color w:val="auto"/>
          <w:szCs w:val="32"/>
          <w:lang w:bidi="ar"/>
        </w:rPr>
        <w:t>3、我司充分了解并知悉，若违反前述承诺，将会损害</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方利益，给</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方带来严重的经济损失或负面影响，我司承担由此引起的所有责任和经济损失，</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方有权依据本承诺函追究我司责任。同时我司愿意承担因违反前述承诺及约定，导致</w:t>
      </w:r>
      <w:r>
        <w:rPr>
          <w:rFonts w:hint="eastAsia" w:ascii="仿宋" w:hAnsi="仿宋" w:eastAsia="仿宋" w:cs="仿宋"/>
          <w:color w:val="auto"/>
          <w:szCs w:val="32"/>
          <w:lang w:val="en-US" w:eastAsia="zh-CN" w:bidi="ar"/>
        </w:rPr>
        <w:t>甲</w:t>
      </w:r>
      <w:r>
        <w:rPr>
          <w:rFonts w:hint="eastAsia" w:ascii="仿宋" w:hAnsi="仿宋" w:eastAsia="仿宋" w:cs="仿宋"/>
          <w:color w:val="auto"/>
          <w:szCs w:val="32"/>
          <w:lang w:bidi="ar"/>
        </w:rPr>
        <w:t>方支出的诉讼费、保全费、评估费、鉴定费、调查费、公证费、律师费，以及向第三方支付的赔偿、为应对第三方的指控而支付的一切费用等。</w:t>
      </w:r>
    </w:p>
    <w:p w14:paraId="4D6C732E">
      <w:pPr>
        <w:spacing w:line="240" w:lineRule="auto"/>
        <w:ind w:firstLine="3360" w:firstLineChars="1200"/>
        <w:jc w:val="both"/>
        <w:rPr>
          <w:rFonts w:hint="eastAsia" w:ascii="仿宋" w:hAnsi="仿宋" w:eastAsia="仿宋" w:cs="仿宋"/>
          <w:color w:val="auto"/>
          <w:szCs w:val="32"/>
          <w:lang w:bidi="ar"/>
        </w:rPr>
      </w:pPr>
    </w:p>
    <w:p w14:paraId="07F58DD9">
      <w:pPr>
        <w:spacing w:line="240" w:lineRule="auto"/>
        <w:ind w:firstLine="3360" w:firstLineChars="1200"/>
        <w:jc w:val="both"/>
        <w:rPr>
          <w:rFonts w:ascii="仿宋" w:hAnsi="仿宋" w:eastAsia="仿宋" w:cs="仿宋"/>
          <w:color w:val="auto"/>
          <w:szCs w:val="32"/>
        </w:rPr>
      </w:pPr>
      <w:r>
        <w:rPr>
          <w:rFonts w:hint="eastAsia" w:ascii="仿宋" w:hAnsi="仿宋" w:eastAsia="仿宋" w:cs="仿宋"/>
          <w:color w:val="auto"/>
          <w:szCs w:val="32"/>
          <w:lang w:bidi="ar"/>
        </w:rPr>
        <w:t>承诺人名称：</w:t>
      </w:r>
    </w:p>
    <w:p w14:paraId="646D1E81">
      <w:pPr>
        <w:spacing w:line="240" w:lineRule="auto"/>
        <w:ind w:firstLine="0" w:firstLineChars="0"/>
        <w:jc w:val="right"/>
        <w:rPr>
          <w:color w:val="auto"/>
        </w:rPr>
      </w:pPr>
      <w:r>
        <w:rPr>
          <w:rFonts w:hint="eastAsia" w:ascii="仿宋" w:hAnsi="仿宋" w:eastAsia="仿宋" w:cs="仿宋"/>
          <w:color w:val="auto"/>
          <w:szCs w:val="28"/>
        </w:rPr>
        <w:t>日期：   年   月   日</w:t>
      </w:r>
    </w:p>
    <w:p w14:paraId="63593709">
      <w:pPr>
        <w:spacing w:line="240" w:lineRule="auto"/>
        <w:ind w:firstLine="560"/>
        <w:jc w:val="center"/>
        <w:rPr>
          <w:rFonts w:hint="eastAsia" w:ascii="仿宋" w:hAnsi="仿宋" w:eastAsia="仿宋" w:cs="仿宋"/>
          <w:color w:val="auto"/>
          <w:szCs w:val="32"/>
          <w:lang w:val="en-US" w:eastAsia="zh-CN" w:bidi="ar"/>
        </w:rPr>
      </w:pPr>
      <w:r>
        <w:rPr>
          <w:rFonts w:hint="eastAsia" w:ascii="仿宋" w:hAnsi="仿宋" w:eastAsia="仿宋" w:cs="仿宋"/>
          <w:b/>
          <w:bCs/>
          <w:color w:val="auto"/>
          <w:szCs w:val="32"/>
          <w:lang w:val="en-US" w:eastAsia="zh-CN" w:bidi="ar"/>
        </w:rPr>
        <w:t>供应商信用承诺函</w:t>
      </w:r>
    </w:p>
    <w:p w14:paraId="68F62C06">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w:t>
      </w:r>
    </w:p>
    <w:p w14:paraId="6A7469E9">
      <w:pPr>
        <w:spacing w:line="240" w:lineRule="auto"/>
        <w:ind w:left="0" w:leftChars="0" w:firstLine="0" w:firstLineChars="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致：</w:t>
      </w:r>
      <w:r>
        <w:rPr>
          <w:rFonts w:hint="eastAsia" w:ascii="仿宋" w:hAnsi="仿宋" w:eastAsia="仿宋" w:cs="仿宋"/>
          <w:color w:val="auto"/>
          <w:szCs w:val="32"/>
          <w:lang w:val="en-US" w:eastAsia="zh-CN" w:bidi="ar"/>
        </w:rPr>
        <w:t>海口市君成产业服务股份有限公司</w:t>
      </w:r>
      <w:r>
        <w:rPr>
          <w:rFonts w:hint="default" w:ascii="仿宋" w:hAnsi="仿宋" w:eastAsia="仿宋" w:cs="仿宋"/>
          <w:color w:val="auto"/>
          <w:szCs w:val="32"/>
          <w:lang w:val="en-US" w:eastAsia="zh-CN" w:bidi="ar"/>
        </w:rPr>
        <w:t xml:space="preserve"> </w:t>
      </w:r>
    </w:p>
    <w:p w14:paraId="57B690F6">
      <w:pPr>
        <w:spacing w:line="240" w:lineRule="auto"/>
        <w:ind w:left="0" w:leftChars="0" w:firstLine="560" w:firstLineChars="200"/>
        <w:rPr>
          <w:rFonts w:hint="default" w:ascii="仿宋" w:hAnsi="仿宋" w:eastAsia="仿宋" w:cs="仿宋"/>
          <w:color w:val="auto"/>
          <w:szCs w:val="32"/>
          <w:lang w:val="en-US" w:eastAsia="zh-CN" w:bidi="ar"/>
        </w:rPr>
      </w:pPr>
      <w:r>
        <w:rPr>
          <w:rFonts w:hint="eastAsia" w:ascii="仿宋" w:hAnsi="仿宋" w:eastAsia="仿宋" w:cs="仿宋"/>
          <w:color w:val="auto"/>
          <w:szCs w:val="32"/>
          <w:u w:val="single"/>
          <w:lang w:val="en-US" w:eastAsia="zh-CN" w:bidi="ar"/>
        </w:rPr>
        <w:t xml:space="preserve">              </w:t>
      </w:r>
      <w:r>
        <w:rPr>
          <w:rFonts w:hint="default" w:ascii="仿宋" w:hAnsi="仿宋" w:eastAsia="仿宋" w:cs="仿宋"/>
          <w:color w:val="auto"/>
          <w:szCs w:val="32"/>
          <w:lang w:val="en-US" w:eastAsia="zh-CN" w:bidi="ar"/>
        </w:rPr>
        <w:t>（以下简称“我</w:t>
      </w:r>
      <w:r>
        <w:rPr>
          <w:rFonts w:hint="eastAsia" w:ascii="仿宋" w:hAnsi="仿宋" w:eastAsia="仿宋" w:cs="仿宋"/>
          <w:color w:val="auto"/>
          <w:szCs w:val="32"/>
          <w:lang w:val="en-US" w:eastAsia="zh-CN" w:bidi="ar"/>
        </w:rPr>
        <w:t>司”</w:t>
      </w:r>
      <w:r>
        <w:rPr>
          <w:rFonts w:hint="default" w:ascii="仿宋" w:hAnsi="仿宋" w:eastAsia="仿宋" w:cs="仿宋"/>
          <w:color w:val="auto"/>
          <w:szCs w:val="32"/>
          <w:lang w:val="en-US" w:eastAsia="zh-CN" w:bidi="ar"/>
        </w:rPr>
        <w:t>）参与</w:t>
      </w:r>
      <w:r>
        <w:rPr>
          <w:rFonts w:hint="eastAsia" w:ascii="仿宋" w:hAnsi="仿宋" w:eastAsia="仿宋" w:cs="仿宋"/>
          <w:color w:val="auto"/>
          <w:szCs w:val="28"/>
          <w:u w:val="none"/>
        </w:rPr>
        <w:t>江东发展大厦办公空间装修改造</w:t>
      </w:r>
      <w:r>
        <w:rPr>
          <w:rFonts w:hint="eastAsia" w:ascii="仿宋" w:hAnsi="仿宋" w:eastAsia="仿宋" w:cs="仿宋"/>
          <w:color w:val="auto"/>
          <w:szCs w:val="28"/>
          <w:u w:val="none"/>
          <w:lang w:val="en-US" w:eastAsia="zh-CN"/>
        </w:rPr>
        <w:t>工程--</w:t>
      </w:r>
      <w:r>
        <w:rPr>
          <w:rFonts w:hint="eastAsia" w:ascii="仿宋" w:hAnsi="仿宋" w:eastAsia="仿宋" w:cs="仿宋"/>
          <w:color w:val="auto"/>
          <w:szCs w:val="28"/>
          <w:u w:val="none"/>
        </w:rPr>
        <w:t>海口跨境电商空间站项目(一期)</w:t>
      </w:r>
      <w:r>
        <w:rPr>
          <w:rFonts w:hint="eastAsia" w:ascii="仿宋" w:hAnsi="仿宋" w:eastAsia="仿宋" w:cs="仿宋"/>
          <w:color w:val="auto"/>
          <w:szCs w:val="28"/>
          <w:u w:val="none"/>
          <w:lang w:eastAsia="zh-CN"/>
        </w:rPr>
        <w:t>、海口商办空间集约焕新项目（一期）</w:t>
      </w:r>
      <w:r>
        <w:rPr>
          <w:rFonts w:hint="eastAsia" w:ascii="仿宋" w:hAnsi="仿宋" w:eastAsia="仿宋" w:cs="仿宋"/>
          <w:color w:val="auto"/>
          <w:szCs w:val="32"/>
          <w:lang w:val="en-US" w:eastAsia="zh-CN" w:bidi="ar"/>
        </w:rPr>
        <w:t>竞价比选</w:t>
      </w:r>
      <w:r>
        <w:rPr>
          <w:rFonts w:hint="default" w:ascii="仿宋" w:hAnsi="仿宋" w:eastAsia="仿宋" w:cs="仿宋"/>
          <w:color w:val="auto"/>
          <w:szCs w:val="32"/>
          <w:lang w:val="en-US" w:eastAsia="zh-CN" w:bidi="ar"/>
        </w:rPr>
        <w:t>活动，</w:t>
      </w:r>
      <w:r>
        <w:rPr>
          <w:rFonts w:hint="eastAsia" w:ascii="仿宋" w:hAnsi="仿宋" w:eastAsia="仿宋" w:cs="仿宋"/>
          <w:color w:val="auto"/>
          <w:szCs w:val="32"/>
          <w:lang w:val="en-US" w:eastAsia="zh-CN" w:bidi="ar"/>
        </w:rPr>
        <w:t>现我司</w:t>
      </w:r>
      <w:r>
        <w:rPr>
          <w:rFonts w:hint="default" w:ascii="仿宋" w:hAnsi="仿宋" w:eastAsia="仿宋" w:cs="仿宋"/>
          <w:color w:val="auto"/>
          <w:szCs w:val="32"/>
          <w:lang w:val="en-US" w:eastAsia="zh-CN" w:bidi="ar"/>
        </w:rPr>
        <w:t>郑重承诺</w:t>
      </w:r>
      <w:r>
        <w:rPr>
          <w:rFonts w:hint="eastAsia" w:ascii="仿宋" w:hAnsi="仿宋" w:eastAsia="仿宋" w:cs="仿宋"/>
          <w:color w:val="auto"/>
          <w:szCs w:val="32"/>
          <w:lang w:val="en-US" w:eastAsia="zh-CN" w:bidi="ar"/>
        </w:rPr>
        <w:t>如下</w:t>
      </w:r>
      <w:r>
        <w:rPr>
          <w:rFonts w:hint="default" w:ascii="仿宋" w:hAnsi="仿宋" w:eastAsia="仿宋" w:cs="仿宋"/>
          <w:color w:val="auto"/>
          <w:szCs w:val="32"/>
          <w:lang w:val="en-US" w:eastAsia="zh-CN" w:bidi="ar"/>
        </w:rPr>
        <w:t>：​</w:t>
      </w:r>
      <w:bookmarkStart w:id="18" w:name="_GoBack"/>
      <w:bookmarkEnd w:id="18"/>
    </w:p>
    <w:p w14:paraId="644ED1A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w:t>
      </w:r>
      <w:r>
        <w:rPr>
          <w:rFonts w:hint="default" w:ascii="仿宋" w:hAnsi="仿宋" w:eastAsia="仿宋" w:cs="仿宋"/>
          <w:color w:val="auto"/>
          <w:szCs w:val="32"/>
          <w:lang w:val="en-US" w:eastAsia="zh-CN" w:bidi="ar"/>
        </w:rPr>
        <w:t>截至本承诺函</w:t>
      </w:r>
      <w:r>
        <w:rPr>
          <w:rFonts w:hint="eastAsia" w:ascii="仿宋" w:hAnsi="仿宋" w:eastAsia="仿宋" w:cs="仿宋"/>
          <w:color w:val="auto"/>
          <w:szCs w:val="32"/>
          <w:lang w:val="en-US" w:eastAsia="zh-CN" w:bidi="ar"/>
        </w:rPr>
        <w:t>签署</w:t>
      </w:r>
      <w:r>
        <w:rPr>
          <w:rFonts w:hint="default" w:ascii="仿宋" w:hAnsi="仿宋" w:eastAsia="仿宋" w:cs="仿宋"/>
          <w:color w:val="auto"/>
          <w:szCs w:val="32"/>
          <w:lang w:val="en-US" w:eastAsia="zh-CN" w:bidi="ar"/>
        </w:rPr>
        <w:t>之日，</w:t>
      </w:r>
      <w:r>
        <w:rPr>
          <w:rFonts w:hint="eastAsia" w:ascii="仿宋" w:hAnsi="仿宋" w:eastAsia="仿宋" w:cs="仿宋"/>
          <w:color w:val="auto"/>
          <w:szCs w:val="32"/>
          <w:lang w:val="en-US" w:eastAsia="zh-CN" w:bidi="ar"/>
        </w:rPr>
        <w:t>我司不存在下列情形：</w:t>
      </w:r>
    </w:p>
    <w:p w14:paraId="508B50B1">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（一）供应商相互串通投标或者与委托人串通投标的，供应商向委托人或者评标委员会成员行贿的；</w:t>
      </w:r>
    </w:p>
    <w:p w14:paraId="6D4E5729">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以他人名义投标</w:t>
      </w:r>
      <w:r>
        <w:rPr>
          <w:rFonts w:hint="eastAsia" w:ascii="仿宋" w:hAnsi="仿宋" w:eastAsia="仿宋" w:cs="仿宋"/>
          <w:color w:val="auto"/>
          <w:szCs w:val="32"/>
          <w:lang w:val="en-US" w:eastAsia="zh-CN" w:bidi="ar"/>
        </w:rPr>
        <w:t>、提供虚假材料</w:t>
      </w:r>
      <w:r>
        <w:rPr>
          <w:rFonts w:hint="default" w:ascii="仿宋" w:hAnsi="仿宋" w:eastAsia="仿宋" w:cs="仿宋"/>
          <w:color w:val="auto"/>
          <w:szCs w:val="32"/>
          <w:lang w:val="en-US" w:eastAsia="zh-CN" w:bidi="ar"/>
        </w:rPr>
        <w:t>或者以其他方式弄虚作假的</w:t>
      </w:r>
      <w:r>
        <w:rPr>
          <w:rFonts w:hint="eastAsia" w:ascii="仿宋" w:hAnsi="仿宋" w:eastAsia="仿宋" w:cs="仿宋"/>
          <w:color w:val="auto"/>
          <w:szCs w:val="32"/>
          <w:lang w:val="en-US" w:eastAsia="zh-CN" w:bidi="ar"/>
        </w:rPr>
        <w:t>；</w:t>
      </w:r>
    </w:p>
    <w:p w14:paraId="42BF9E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出让或者出租资格、资质证书供他人投标的；</w:t>
      </w:r>
    </w:p>
    <w:p w14:paraId="73787855">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供应商或者其他利害关系人捏造事实、伪造材料或者以非法手段取得证明材料进行投诉</w:t>
      </w:r>
      <w:r>
        <w:rPr>
          <w:rFonts w:hint="eastAsia" w:ascii="仿宋" w:hAnsi="仿宋" w:eastAsia="仿宋" w:cs="仿宋"/>
          <w:color w:val="auto"/>
          <w:szCs w:val="32"/>
          <w:lang w:val="en-US" w:eastAsia="zh-CN" w:bidi="ar"/>
        </w:rPr>
        <w:t>，给他人造成损失的；</w:t>
      </w:r>
    </w:p>
    <w:p w14:paraId="5940EDAD">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（五）成交</w:t>
      </w:r>
      <w:r>
        <w:rPr>
          <w:rFonts w:hint="default" w:ascii="仿宋" w:hAnsi="仿宋" w:eastAsia="仿宋" w:cs="仿宋"/>
          <w:color w:val="auto"/>
          <w:szCs w:val="32"/>
          <w:lang w:val="en-US" w:eastAsia="zh-CN" w:bidi="ar"/>
        </w:rPr>
        <w:t>人将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项目转让给他人的，将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项目肢解后分别转让给他人的，违反《中华人民共和国招标投标法》规定将</w:t>
      </w:r>
      <w:r>
        <w:rPr>
          <w:rFonts w:hint="eastAsia" w:ascii="仿宋" w:hAnsi="仿宋" w:eastAsia="仿宋" w:cs="仿宋"/>
          <w:color w:val="auto"/>
          <w:szCs w:val="32"/>
          <w:lang w:val="en-US" w:eastAsia="zh-CN" w:bidi="ar"/>
        </w:rPr>
        <w:t>成交</w:t>
      </w:r>
      <w:r>
        <w:rPr>
          <w:rFonts w:hint="default" w:ascii="仿宋" w:hAnsi="仿宋" w:eastAsia="仿宋" w:cs="仿宋"/>
          <w:color w:val="auto"/>
          <w:szCs w:val="32"/>
          <w:lang w:val="en-US" w:eastAsia="zh-CN" w:bidi="ar"/>
        </w:rPr>
        <w:t>项目的部分主体、关键性工作分包给他人的，或者分包人再次分包的</w:t>
      </w:r>
      <w:r>
        <w:rPr>
          <w:rFonts w:hint="eastAsia" w:ascii="仿宋" w:hAnsi="仿宋" w:eastAsia="仿宋" w:cs="仿宋"/>
          <w:color w:val="auto"/>
          <w:szCs w:val="32"/>
          <w:lang w:val="en-US" w:eastAsia="zh-CN" w:bidi="ar"/>
        </w:rPr>
        <w:t>；</w:t>
      </w:r>
    </w:p>
    <w:p w14:paraId="05AB7E2F">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（六）成交</w:t>
      </w:r>
      <w:r>
        <w:rPr>
          <w:rFonts w:hint="default" w:ascii="仿宋" w:hAnsi="仿宋" w:eastAsia="仿宋" w:cs="仿宋"/>
          <w:color w:val="auto"/>
          <w:szCs w:val="32"/>
          <w:lang w:val="en-US" w:eastAsia="zh-CN" w:bidi="ar"/>
        </w:rPr>
        <w:t>人无正当理由不与</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订立合同，在签订合同时向</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提出附加条件，或者不按照</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文件要求提交履约保证金的；</w:t>
      </w:r>
    </w:p>
    <w:p w14:paraId="1A43D8C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（七）拒绝有关部门监督检查或者提供虚假情况的；</w:t>
      </w:r>
    </w:p>
    <w:p w14:paraId="3755C4A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（八）提供假冒伪劣产品；</w:t>
      </w:r>
    </w:p>
    <w:p w14:paraId="00FE0AD0">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（九）无正当理由擅自变更、中止或者终止合同；</w:t>
      </w:r>
    </w:p>
    <w:p w14:paraId="56DF5F2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（十）因供应商原因发生较大及以上安全、质量、环保事故（政府主管部门定性）；</w:t>
      </w:r>
    </w:p>
    <w:p w14:paraId="2053573C">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（十一）框架协议采购项目在框架协议期内拒绝接受采购订单数量达3个的；</w:t>
      </w:r>
    </w:p>
    <w:p w14:paraId="50294B34">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（十二）</w:t>
      </w:r>
      <w:r>
        <w:rPr>
          <w:rFonts w:hint="default" w:ascii="仿宋" w:hAnsi="仿宋" w:eastAsia="仿宋" w:cs="仿宋"/>
          <w:color w:val="auto"/>
          <w:szCs w:val="32"/>
          <w:lang w:val="en-US" w:eastAsia="zh-CN" w:bidi="ar"/>
        </w:rPr>
        <w:t>泄露海口市产业发展投资集团有限公司</w:t>
      </w:r>
      <w:r>
        <w:rPr>
          <w:rFonts w:hint="eastAsia" w:ascii="仿宋" w:hAnsi="仿宋" w:eastAsia="仿宋" w:cs="仿宋"/>
          <w:color w:val="auto"/>
          <w:szCs w:val="32"/>
          <w:lang w:val="en-US" w:eastAsia="zh-CN" w:bidi="ar"/>
        </w:rPr>
        <w:t>或子公司的商业秘密，产生不良影响的；</w:t>
      </w:r>
    </w:p>
    <w:p w14:paraId="0CFCEA9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（十三）因供应商自身或其分包单位原因在项目实施过程中产生上访、围堵、重大舆情等恶性事件，影响</w:t>
      </w:r>
      <w:r>
        <w:rPr>
          <w:rFonts w:hint="default" w:ascii="仿宋" w:hAnsi="仿宋" w:eastAsia="仿宋" w:cs="仿宋"/>
          <w:color w:val="auto"/>
          <w:szCs w:val="32"/>
          <w:lang w:val="en-US" w:eastAsia="zh-CN" w:bidi="ar"/>
        </w:rPr>
        <w:t>海口市产业发展投资集团有限公司</w:t>
      </w:r>
      <w:r>
        <w:rPr>
          <w:rFonts w:hint="eastAsia" w:ascii="仿宋" w:hAnsi="仿宋" w:eastAsia="仿宋" w:cs="仿宋"/>
          <w:color w:val="auto"/>
          <w:szCs w:val="32"/>
          <w:lang w:val="en-US" w:eastAsia="zh-CN" w:bidi="ar"/>
        </w:rPr>
        <w:t>或子公司声誉的；</w:t>
      </w:r>
    </w:p>
    <w:p w14:paraId="6658BB89">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（十四）擅自更换核心团队/主设备品牌，降低配置，构成实质性违约的；</w:t>
      </w:r>
    </w:p>
    <w:p w14:paraId="3DA61DD5">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（十五）报价失误、漏项导致合同无法履行，又不接受调价或终止合同的；</w:t>
      </w:r>
    </w:p>
    <w:p w14:paraId="596031E8">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（十六）其他违反国家法律、法规行为的。</w:t>
      </w:r>
    </w:p>
    <w:p w14:paraId="196F0519">
      <w:pPr>
        <w:spacing w:line="240" w:lineRule="auto"/>
        <w:ind w:firstLine="560"/>
        <w:rPr>
          <w:rFonts w:hint="eastAsia"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二、</w:t>
      </w:r>
      <w:r>
        <w:rPr>
          <w:rFonts w:hint="eastAsia" w:ascii="仿宋" w:hAnsi="仿宋" w:eastAsia="仿宋" w:cs="仿宋"/>
          <w:color w:val="auto"/>
          <w:szCs w:val="32"/>
          <w:lang w:val="en-US" w:eastAsia="zh-CN" w:bidi="ar"/>
        </w:rPr>
        <w:t>我司已</w:t>
      </w:r>
      <w:r>
        <w:rPr>
          <w:rFonts w:hint="default" w:ascii="仿宋" w:hAnsi="仿宋" w:eastAsia="仿宋" w:cs="仿宋"/>
          <w:color w:val="auto"/>
          <w:szCs w:val="32"/>
          <w:lang w:val="en-US" w:eastAsia="zh-CN" w:bidi="ar"/>
        </w:rPr>
        <w:t>充分知晓并</w:t>
      </w:r>
      <w:r>
        <w:rPr>
          <w:rFonts w:hint="eastAsia" w:ascii="仿宋" w:hAnsi="仿宋" w:eastAsia="仿宋" w:cs="仿宋"/>
          <w:color w:val="auto"/>
          <w:szCs w:val="32"/>
          <w:lang w:val="en-US" w:eastAsia="zh-CN" w:bidi="ar"/>
        </w:rPr>
        <w:t>同意</w:t>
      </w:r>
      <w:r>
        <w:rPr>
          <w:rFonts w:hint="default" w:ascii="仿宋" w:hAnsi="仿宋" w:eastAsia="仿宋" w:cs="仿宋"/>
          <w:color w:val="auto"/>
          <w:szCs w:val="32"/>
          <w:lang w:val="en-US" w:eastAsia="zh-CN" w:bidi="ar"/>
        </w:rPr>
        <w:t>：若</w:t>
      </w:r>
      <w:r>
        <w:rPr>
          <w:rFonts w:hint="eastAsia" w:ascii="仿宋" w:hAnsi="仿宋" w:eastAsia="仿宋" w:cs="仿宋"/>
          <w:color w:val="auto"/>
          <w:szCs w:val="32"/>
          <w:lang w:val="en-US" w:eastAsia="zh-CN" w:bidi="ar"/>
        </w:rPr>
        <w:t>贵单位</w:t>
      </w:r>
      <w:r>
        <w:rPr>
          <w:rFonts w:hint="default" w:ascii="仿宋" w:hAnsi="仿宋" w:eastAsia="仿宋" w:cs="仿宋"/>
          <w:color w:val="auto"/>
          <w:szCs w:val="32"/>
          <w:lang w:val="en-US" w:eastAsia="zh-CN" w:bidi="ar"/>
        </w:rPr>
        <w:t>发现</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存在</w:t>
      </w:r>
      <w:r>
        <w:rPr>
          <w:rFonts w:hint="eastAsia" w:ascii="仿宋" w:hAnsi="仿宋" w:eastAsia="仿宋" w:cs="仿宋"/>
          <w:color w:val="auto"/>
          <w:szCs w:val="32"/>
          <w:lang w:val="en-US" w:eastAsia="zh-CN" w:bidi="ar"/>
        </w:rPr>
        <w:t>上述情形之一</w:t>
      </w:r>
      <w:r>
        <w:rPr>
          <w:rFonts w:hint="default" w:ascii="仿宋" w:hAnsi="仿宋" w:eastAsia="仿宋" w:cs="仿宋"/>
          <w:color w:val="auto"/>
          <w:szCs w:val="32"/>
          <w:lang w:val="en-US" w:eastAsia="zh-CN" w:bidi="ar"/>
        </w:rPr>
        <w:t>的，无论</w:t>
      </w:r>
      <w:r>
        <w:rPr>
          <w:rFonts w:hint="eastAsia" w:ascii="仿宋" w:hAnsi="仿宋" w:eastAsia="仿宋" w:cs="仿宋"/>
          <w:color w:val="auto"/>
          <w:szCs w:val="32"/>
          <w:lang w:val="en-US" w:eastAsia="zh-CN" w:bidi="ar"/>
        </w:rPr>
        <w:t>本项目</w:t>
      </w:r>
      <w:r>
        <w:rPr>
          <w:rFonts w:hint="default" w:ascii="仿宋" w:hAnsi="仿宋" w:eastAsia="仿宋" w:cs="仿宋"/>
          <w:color w:val="auto"/>
          <w:szCs w:val="32"/>
          <w:lang w:val="en-US" w:eastAsia="zh-CN" w:bidi="ar"/>
        </w:rPr>
        <w:t>进展至何种阶段（包括但不限于</w:t>
      </w:r>
      <w:r>
        <w:rPr>
          <w:rFonts w:hint="eastAsia" w:ascii="仿宋" w:hAnsi="仿宋" w:eastAsia="仿宋" w:cs="仿宋"/>
          <w:color w:val="auto"/>
          <w:szCs w:val="32"/>
          <w:lang w:val="en-US" w:eastAsia="zh-CN" w:bidi="ar"/>
        </w:rPr>
        <w:t>响应</w:t>
      </w:r>
      <w:r>
        <w:rPr>
          <w:rFonts w:hint="default" w:ascii="仿宋" w:hAnsi="仿宋" w:eastAsia="仿宋" w:cs="仿宋"/>
          <w:color w:val="auto"/>
          <w:szCs w:val="32"/>
          <w:lang w:val="en-US" w:eastAsia="zh-CN" w:bidi="ar"/>
        </w:rPr>
        <w:t>文件递交、评审、</w:t>
      </w:r>
      <w:r>
        <w:rPr>
          <w:rFonts w:hint="eastAsia" w:ascii="仿宋" w:hAnsi="仿宋" w:eastAsia="仿宋" w:cs="仿宋"/>
          <w:color w:val="auto"/>
          <w:szCs w:val="32"/>
          <w:lang w:val="en-US" w:eastAsia="zh-CN" w:bidi="ar"/>
        </w:rPr>
        <w:t>结果</w:t>
      </w:r>
      <w:r>
        <w:rPr>
          <w:rFonts w:hint="default" w:ascii="仿宋" w:hAnsi="仿宋" w:eastAsia="仿宋" w:cs="仿宋"/>
          <w:color w:val="auto"/>
          <w:szCs w:val="32"/>
          <w:lang w:val="en-US" w:eastAsia="zh-CN" w:bidi="ar"/>
        </w:rPr>
        <w:t>公示、合同签订等），</w:t>
      </w:r>
      <w:r>
        <w:rPr>
          <w:rFonts w:hint="eastAsia" w:ascii="仿宋" w:hAnsi="仿宋" w:eastAsia="仿宋" w:cs="仿宋"/>
          <w:color w:val="auto"/>
          <w:szCs w:val="32"/>
          <w:lang w:val="en-US" w:eastAsia="zh-CN" w:bidi="ar"/>
        </w:rPr>
        <w:t>贵单位均有权将我司纳入贵单位不良信用主体名单库，并</w:t>
      </w:r>
      <w:r>
        <w:rPr>
          <w:rFonts w:hint="default" w:ascii="仿宋" w:hAnsi="仿宋" w:eastAsia="仿宋" w:cs="仿宋"/>
          <w:color w:val="auto"/>
          <w:szCs w:val="32"/>
          <w:lang w:val="en-US" w:eastAsia="zh-CN" w:bidi="ar"/>
        </w:rPr>
        <w:t xml:space="preserve">按以下方式处理： </w:t>
      </w:r>
    </w:p>
    <w:p w14:paraId="2508A678">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（一）已提交响应文件的供应商尚未完成评审的，作否决响应资格处理；</w:t>
      </w:r>
    </w:p>
    <w:p w14:paraId="75722A3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（二）</w:t>
      </w:r>
      <w:r>
        <w:rPr>
          <w:rFonts w:hint="default" w:ascii="仿宋" w:hAnsi="仿宋" w:eastAsia="仿宋" w:cs="仿宋"/>
          <w:color w:val="auto"/>
          <w:szCs w:val="32"/>
          <w:lang w:val="en-US" w:eastAsia="zh-CN" w:bidi="ar"/>
        </w:rPr>
        <w:t>尚未发出成交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通知书的，取消成交</w:t>
      </w:r>
      <w:r>
        <w:rPr>
          <w:rFonts w:hint="eastAsia" w:ascii="仿宋" w:hAnsi="仿宋" w:eastAsia="仿宋" w:cs="仿宋"/>
          <w:color w:val="auto"/>
          <w:szCs w:val="32"/>
          <w:lang w:val="en-US" w:eastAsia="zh-CN" w:bidi="ar"/>
        </w:rPr>
        <w:t>（入围）</w:t>
      </w:r>
      <w:r>
        <w:rPr>
          <w:rFonts w:hint="default" w:ascii="仿宋" w:hAnsi="仿宋" w:eastAsia="仿宋" w:cs="仿宋"/>
          <w:color w:val="auto"/>
          <w:szCs w:val="32"/>
          <w:lang w:val="en-US" w:eastAsia="zh-CN" w:bidi="ar"/>
        </w:rPr>
        <w:t>资格；</w:t>
      </w:r>
    </w:p>
    <w:p w14:paraId="10E1D30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已签订框架协议的，不</w:t>
      </w:r>
      <w:r>
        <w:rPr>
          <w:rFonts w:hint="eastAsia" w:ascii="仿宋" w:hAnsi="仿宋" w:eastAsia="仿宋" w:cs="仿宋"/>
          <w:color w:val="auto"/>
          <w:szCs w:val="32"/>
          <w:lang w:val="en-US" w:eastAsia="zh-CN" w:bidi="ar"/>
        </w:rPr>
        <w:t>授予新的订单</w:t>
      </w:r>
      <w:r>
        <w:rPr>
          <w:rFonts w:hint="default" w:ascii="仿宋" w:hAnsi="仿宋" w:eastAsia="仿宋" w:cs="仿宋"/>
          <w:color w:val="auto"/>
          <w:szCs w:val="32"/>
          <w:lang w:val="en-US" w:eastAsia="zh-CN" w:bidi="ar"/>
        </w:rPr>
        <w:t>。</w:t>
      </w:r>
    </w:p>
    <w:p w14:paraId="135E1FE1">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同时</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将承担由此给</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代理机构造成的全部损失（包括但不限于重新</w:t>
      </w:r>
      <w:r>
        <w:rPr>
          <w:rFonts w:hint="eastAsia" w:ascii="仿宋" w:hAnsi="仿宋" w:eastAsia="仿宋" w:cs="仿宋"/>
          <w:color w:val="auto"/>
          <w:szCs w:val="32"/>
          <w:lang w:val="en-US" w:eastAsia="zh-CN" w:bidi="ar"/>
        </w:rPr>
        <w:t>采购</w:t>
      </w:r>
      <w:r>
        <w:rPr>
          <w:rFonts w:hint="default" w:ascii="仿宋" w:hAnsi="仿宋" w:eastAsia="仿宋" w:cs="仿宋"/>
          <w:color w:val="auto"/>
          <w:szCs w:val="32"/>
          <w:lang w:val="en-US" w:eastAsia="zh-CN" w:bidi="ar"/>
        </w:rPr>
        <w:t>的费用、工期延误损失等）</w:t>
      </w:r>
      <w:r>
        <w:rPr>
          <w:rFonts w:hint="eastAsia" w:ascii="仿宋" w:hAnsi="仿宋" w:eastAsia="仿宋" w:cs="仿宋"/>
          <w:color w:val="auto"/>
          <w:szCs w:val="32"/>
          <w:lang w:val="en-US" w:eastAsia="zh-CN" w:bidi="ar"/>
        </w:rPr>
        <w:t>。</w:t>
      </w:r>
    </w:p>
    <w:p w14:paraId="10AA2653">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三</w:t>
      </w:r>
      <w:r>
        <w:rPr>
          <w:rFonts w:hint="default" w:ascii="仿宋" w:hAnsi="仿宋" w:eastAsia="仿宋" w:cs="仿宋"/>
          <w:color w:val="auto"/>
          <w:szCs w:val="32"/>
          <w:lang w:val="en-US" w:eastAsia="zh-CN" w:bidi="ar"/>
        </w:rPr>
        <w:t>、</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保证本承诺函内容真实、准确、完整，不存在</w:t>
      </w:r>
      <w:r>
        <w:rPr>
          <w:rFonts w:hint="eastAsia" w:ascii="仿宋" w:hAnsi="仿宋" w:eastAsia="仿宋" w:cs="仿宋"/>
          <w:color w:val="auto"/>
          <w:szCs w:val="32"/>
          <w:lang w:val="en-US" w:eastAsia="zh-CN" w:bidi="ar"/>
        </w:rPr>
        <w:t>任何</w:t>
      </w:r>
      <w:r>
        <w:rPr>
          <w:rFonts w:hint="default" w:ascii="仿宋" w:hAnsi="仿宋" w:eastAsia="仿宋" w:cs="仿宋"/>
          <w:color w:val="auto"/>
          <w:szCs w:val="32"/>
          <w:lang w:val="en-US" w:eastAsia="zh-CN" w:bidi="ar"/>
        </w:rPr>
        <w:t>虚假陈述、隐瞒事实或误导性表述等情形。若本承诺函内容与事实不符，</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自愿接受相关行政监督部门的处罚，并承担</w:t>
      </w:r>
      <w:r>
        <w:rPr>
          <w:rFonts w:hint="eastAsia" w:ascii="仿宋" w:hAnsi="仿宋" w:eastAsia="仿宋" w:cs="仿宋"/>
          <w:color w:val="auto"/>
          <w:szCs w:val="32"/>
          <w:lang w:val="en-US" w:eastAsia="zh-CN" w:bidi="ar"/>
        </w:rPr>
        <w:t>由此产生的全部</w:t>
      </w:r>
      <w:r>
        <w:rPr>
          <w:rFonts w:hint="default" w:ascii="仿宋" w:hAnsi="仿宋" w:eastAsia="仿宋" w:cs="仿宋"/>
          <w:color w:val="auto"/>
          <w:szCs w:val="32"/>
          <w:lang w:val="en-US" w:eastAsia="zh-CN" w:bidi="ar"/>
        </w:rPr>
        <w:t>法律责任（包括但不限于对</w:t>
      </w:r>
      <w:r>
        <w:rPr>
          <w:rFonts w:hint="eastAsia" w:ascii="仿宋" w:hAnsi="仿宋" w:eastAsia="仿宋" w:cs="仿宋"/>
          <w:color w:val="auto"/>
          <w:szCs w:val="32"/>
          <w:lang w:val="en-US" w:eastAsia="zh-CN" w:bidi="ar"/>
        </w:rPr>
        <w:t>委托人</w:t>
      </w:r>
      <w:r>
        <w:rPr>
          <w:rFonts w:hint="default" w:ascii="仿宋" w:hAnsi="仿宋" w:eastAsia="仿宋" w:cs="仿宋"/>
          <w:color w:val="auto"/>
          <w:szCs w:val="32"/>
          <w:lang w:val="en-US" w:eastAsia="zh-CN" w:bidi="ar"/>
        </w:rPr>
        <w:t>的违约赔偿责任、相应的行政处罚责任等）。</w:t>
      </w:r>
    </w:p>
    <w:p w14:paraId="4921650A">
      <w:pPr>
        <w:spacing w:line="240" w:lineRule="auto"/>
        <w:ind w:firstLine="560"/>
        <w:rPr>
          <w:rFonts w:hint="default"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四</w:t>
      </w:r>
      <w:r>
        <w:rPr>
          <w:rFonts w:hint="default" w:ascii="仿宋" w:hAnsi="仿宋" w:eastAsia="仿宋" w:cs="仿宋"/>
          <w:color w:val="auto"/>
          <w:szCs w:val="32"/>
          <w:lang w:val="en-US" w:eastAsia="zh-CN" w:bidi="ar"/>
        </w:rPr>
        <w:t>、本承诺函自</w:t>
      </w:r>
      <w:r>
        <w:rPr>
          <w:rFonts w:hint="eastAsia" w:ascii="仿宋" w:hAnsi="仿宋" w:eastAsia="仿宋" w:cs="仿宋"/>
          <w:color w:val="auto"/>
          <w:szCs w:val="32"/>
          <w:lang w:val="en-US" w:eastAsia="zh-CN" w:bidi="ar"/>
        </w:rPr>
        <w:t>我司</w:t>
      </w:r>
      <w:r>
        <w:rPr>
          <w:rFonts w:hint="default" w:ascii="仿宋" w:hAnsi="仿宋" w:eastAsia="仿宋" w:cs="仿宋"/>
          <w:color w:val="auto"/>
          <w:szCs w:val="32"/>
          <w:lang w:val="en-US" w:eastAsia="zh-CN" w:bidi="ar"/>
        </w:rPr>
        <w:t>法定代表人或授权代表人签字并加盖公章之日起生效</w:t>
      </w:r>
      <w:r>
        <w:rPr>
          <w:rFonts w:hint="eastAsia" w:ascii="仿宋" w:hAnsi="仿宋" w:eastAsia="仿宋" w:cs="仿宋"/>
          <w:color w:val="auto"/>
          <w:szCs w:val="32"/>
          <w:lang w:val="en-US" w:eastAsia="zh-CN" w:bidi="ar"/>
        </w:rPr>
        <w:t>，对我司具有法律约束力</w:t>
      </w:r>
      <w:r>
        <w:rPr>
          <w:rFonts w:hint="default" w:ascii="仿宋" w:hAnsi="仿宋" w:eastAsia="仿宋" w:cs="仿宋"/>
          <w:color w:val="auto"/>
          <w:szCs w:val="32"/>
          <w:lang w:val="en-US" w:eastAsia="zh-CN" w:bidi="ar"/>
        </w:rPr>
        <w:t>。​</w:t>
      </w:r>
    </w:p>
    <w:p w14:paraId="6F345410">
      <w:pPr>
        <w:spacing w:line="240" w:lineRule="auto"/>
        <w:ind w:firstLine="560"/>
        <w:rPr>
          <w:rFonts w:hint="default" w:ascii="仿宋" w:hAnsi="仿宋" w:eastAsia="仿宋" w:cs="仿宋"/>
          <w:color w:val="auto"/>
          <w:szCs w:val="32"/>
          <w:lang w:val="en-US" w:eastAsia="zh-CN" w:bidi="ar"/>
        </w:rPr>
      </w:pPr>
      <w:r>
        <w:rPr>
          <w:rFonts w:hint="default" w:ascii="仿宋" w:hAnsi="仿宋" w:eastAsia="仿宋" w:cs="仿宋"/>
          <w:color w:val="auto"/>
          <w:szCs w:val="32"/>
          <w:lang w:val="en-US" w:eastAsia="zh-CN" w:bidi="ar"/>
        </w:rPr>
        <w:t>特此承诺！​</w:t>
      </w:r>
    </w:p>
    <w:p w14:paraId="7E1ECCE4">
      <w:pPr>
        <w:spacing w:line="240" w:lineRule="auto"/>
        <w:ind w:firstLine="560"/>
        <w:rPr>
          <w:rFonts w:hint="default" w:ascii="仿宋" w:hAnsi="仿宋" w:eastAsia="仿宋" w:cs="仿宋"/>
          <w:color w:val="auto"/>
          <w:szCs w:val="32"/>
          <w:lang w:val="en-US" w:eastAsia="zh-CN" w:bidi="ar"/>
        </w:rPr>
      </w:pPr>
    </w:p>
    <w:p w14:paraId="3D5ECC53">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供应商：</w:t>
      </w:r>
      <w:r>
        <w:rPr>
          <w:rFonts w:hint="eastAsia" w:ascii="仿宋" w:hAnsi="仿宋" w:eastAsia="仿宋" w:cs="仿宋"/>
          <w:color w:val="auto"/>
          <w:szCs w:val="32"/>
          <w:lang w:val="zh-CN" w:eastAsia="zh-CN" w:bidi="ar"/>
        </w:rPr>
        <w:t xml:space="preserve"> </w:t>
      </w:r>
      <w:r>
        <w:rPr>
          <w:rFonts w:hint="eastAsia" w:ascii="仿宋" w:hAnsi="仿宋" w:eastAsia="仿宋" w:cs="仿宋"/>
          <w:color w:val="auto"/>
          <w:szCs w:val="32"/>
          <w:lang w:val="en-US" w:eastAsia="zh-CN" w:bidi="ar"/>
        </w:rPr>
        <w:t xml:space="preserve">                         （盖单位章）</w:t>
      </w:r>
    </w:p>
    <w:p w14:paraId="6ADBC109">
      <w:pPr>
        <w:spacing w:line="240" w:lineRule="auto"/>
        <w:ind w:firstLine="560"/>
        <w:rPr>
          <w:rFonts w:hint="eastAsia" w:ascii="仿宋" w:hAnsi="仿宋" w:eastAsia="仿宋" w:cs="仿宋"/>
          <w:color w:val="auto"/>
          <w:szCs w:val="32"/>
          <w:lang w:val="en-US" w:eastAsia="zh-CN" w:bidi="ar"/>
        </w:rPr>
      </w:pPr>
      <w:r>
        <w:rPr>
          <w:rFonts w:hint="eastAsia" w:ascii="仿宋" w:hAnsi="仿宋" w:eastAsia="仿宋" w:cs="仿宋"/>
          <w:color w:val="auto"/>
          <w:szCs w:val="32"/>
          <w:lang w:val="en-US" w:eastAsia="zh-CN" w:bidi="ar"/>
        </w:rPr>
        <w:t>法定代表人或其委托代理人：           （签字）</w:t>
      </w:r>
    </w:p>
    <w:p w14:paraId="6FF6F63A">
      <w:pPr>
        <w:spacing w:line="240" w:lineRule="auto"/>
        <w:ind w:firstLine="560"/>
        <w:rPr>
          <w:rFonts w:hint="eastAsia" w:ascii="仿宋" w:hAnsi="仿宋" w:eastAsia="仿宋" w:cs="仿宋"/>
          <w:color w:val="auto"/>
          <w:szCs w:val="32"/>
          <w:lang w:bidi="ar"/>
        </w:rPr>
      </w:pPr>
      <w:r>
        <w:rPr>
          <w:rFonts w:hint="eastAsia" w:ascii="仿宋" w:hAnsi="仿宋" w:eastAsia="仿宋" w:cs="仿宋"/>
          <w:color w:val="auto"/>
          <w:szCs w:val="32"/>
          <w:lang w:bidi="ar"/>
        </w:rPr>
        <w:t xml:space="preserve">      年    月   日</w:t>
      </w:r>
    </w:p>
    <w:p w14:paraId="0BA6EB51">
      <w:pPr>
        <w:spacing w:line="240" w:lineRule="auto"/>
        <w:ind w:firstLine="560"/>
        <w:rPr>
          <w:rFonts w:hint="eastAsia" w:ascii="仿宋" w:hAnsi="仿宋" w:eastAsia="仿宋" w:cs="仿宋"/>
          <w:color w:val="auto"/>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AB1BA">
    <w:pPr>
      <w:tabs>
        <w:tab w:val="center" w:pos="4153"/>
        <w:tab w:val="right" w:pos="8306"/>
      </w:tabs>
      <w:snapToGrid w:val="0"/>
      <w:ind w:firstLine="360"/>
      <w:jc w:val="left"/>
      <w:rPr>
        <w:rFonts w:ascii="Calibri" w:eastAsia="宋体"/>
        <w:sz w:val="18"/>
        <w:szCs w:val="24"/>
      </w:rPr>
    </w:pPr>
    <w:r>
      <w:rPr>
        <w:rFonts w:ascii="Calibri" w:eastAsia="宋体"/>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CDD6BA6">
                    <w:pPr>
                      <w:tabs>
                        <w:tab w:val="center" w:pos="4153"/>
                        <w:tab w:val="right" w:pos="8306"/>
                      </w:tabs>
                      <w:snapToGrid w:val="0"/>
                      <w:ind w:firstLine="360"/>
                      <w:jc w:val="left"/>
                      <w:rPr>
                        <w:rFonts w:ascii="Calibri" w:eastAsia="宋体"/>
                        <w:sz w:val="18"/>
                        <w:szCs w:val="24"/>
                      </w:rPr>
                    </w:pPr>
                    <w:r>
                      <w:rPr>
                        <w:rFonts w:ascii="Calibri" w:eastAsia="宋体"/>
                        <w:sz w:val="18"/>
                        <w:szCs w:val="24"/>
                      </w:rPr>
                      <w:fldChar w:fldCharType="begin"/>
                    </w:r>
                    <w:r>
                      <w:rPr>
                        <w:rFonts w:ascii="Calibri" w:eastAsia="宋体"/>
                        <w:sz w:val="18"/>
                        <w:szCs w:val="24"/>
                      </w:rPr>
                      <w:instrText xml:space="preserve"> PAGE  \* MERGEFORMAT </w:instrText>
                    </w:r>
                    <w:r>
                      <w:rPr>
                        <w:rFonts w:ascii="Calibri" w:eastAsia="宋体"/>
                        <w:sz w:val="18"/>
                        <w:szCs w:val="24"/>
                      </w:rPr>
                      <w:fldChar w:fldCharType="separate"/>
                    </w:r>
                    <w:r>
                      <w:rPr>
                        <w:rFonts w:ascii="Calibri" w:eastAsia="宋体"/>
                        <w:sz w:val="18"/>
                        <w:szCs w:val="24"/>
                      </w:rPr>
                      <w:t>1</w:t>
                    </w:r>
                    <w:r>
                      <w:rPr>
                        <w:rFonts w:ascii="Calibri" w:eastAsia="宋体"/>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7B84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B1D74">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715E">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96E0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84F5">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3DB15"/>
    <w:multiLevelType w:val="singleLevel"/>
    <w:tmpl w:val="CED3DB15"/>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ind w:left="0" w:firstLine="400"/>
      </w:pPr>
      <w:rPr>
        <w:rFonts w:hint="default"/>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lvlText w:val="%1."/>
      <w:lvlJc w:val="left"/>
      <w:pPr>
        <w:ind w:left="425" w:hanging="425"/>
      </w:pPr>
      <w:rPr>
        <w:rFonts w:hint="default"/>
      </w:rPr>
    </w:lvl>
  </w:abstractNum>
  <w:abstractNum w:abstractNumId="4">
    <w:nsid w:val="0053208E"/>
    <w:multiLevelType w:val="singleLevel"/>
    <w:tmpl w:val="0053208E"/>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NzQ5NGJmYzQzMTRiYjZiODc0YzRjMGE0N2Q4ODcifQ=="/>
    <w:docVar w:name="KSO_WPS_MARK_KEY" w:val="94903373-7b18-47e5-9f41-37caab21a020"/>
  </w:docVars>
  <w:rsids>
    <w:rsidRoot w:val="710F394B"/>
    <w:rsid w:val="00172F6D"/>
    <w:rsid w:val="002E663F"/>
    <w:rsid w:val="00562CF2"/>
    <w:rsid w:val="00666FF5"/>
    <w:rsid w:val="00732D65"/>
    <w:rsid w:val="007628BD"/>
    <w:rsid w:val="007F3542"/>
    <w:rsid w:val="00801989"/>
    <w:rsid w:val="00863410"/>
    <w:rsid w:val="00B51677"/>
    <w:rsid w:val="00C308A1"/>
    <w:rsid w:val="00DD14A9"/>
    <w:rsid w:val="00DF7189"/>
    <w:rsid w:val="01620FE6"/>
    <w:rsid w:val="01CE3A0A"/>
    <w:rsid w:val="01FD715C"/>
    <w:rsid w:val="02A24064"/>
    <w:rsid w:val="02A97FD3"/>
    <w:rsid w:val="02C170CB"/>
    <w:rsid w:val="03F73743"/>
    <w:rsid w:val="04B2316F"/>
    <w:rsid w:val="06F2019A"/>
    <w:rsid w:val="08576D26"/>
    <w:rsid w:val="0B6A5554"/>
    <w:rsid w:val="0B9E444D"/>
    <w:rsid w:val="0BAC28C8"/>
    <w:rsid w:val="0C4A01EB"/>
    <w:rsid w:val="0C782EF0"/>
    <w:rsid w:val="0C953179"/>
    <w:rsid w:val="0E8F4521"/>
    <w:rsid w:val="0EF37ABF"/>
    <w:rsid w:val="0F0D4847"/>
    <w:rsid w:val="0F8A03FE"/>
    <w:rsid w:val="102A696E"/>
    <w:rsid w:val="10F44B0F"/>
    <w:rsid w:val="111813DF"/>
    <w:rsid w:val="124318AA"/>
    <w:rsid w:val="127C300E"/>
    <w:rsid w:val="13644A20"/>
    <w:rsid w:val="13A167DF"/>
    <w:rsid w:val="13F753DB"/>
    <w:rsid w:val="14B7657F"/>
    <w:rsid w:val="14DC5FE6"/>
    <w:rsid w:val="15CA717D"/>
    <w:rsid w:val="160E6673"/>
    <w:rsid w:val="18653CFE"/>
    <w:rsid w:val="18DD5237"/>
    <w:rsid w:val="193F6B84"/>
    <w:rsid w:val="199E386A"/>
    <w:rsid w:val="19B64A43"/>
    <w:rsid w:val="19F47864"/>
    <w:rsid w:val="1A4408B5"/>
    <w:rsid w:val="1A4608DF"/>
    <w:rsid w:val="1A570507"/>
    <w:rsid w:val="1A614629"/>
    <w:rsid w:val="1ABD590E"/>
    <w:rsid w:val="1AF57E02"/>
    <w:rsid w:val="1BF105C9"/>
    <w:rsid w:val="1C362480"/>
    <w:rsid w:val="1E1869D9"/>
    <w:rsid w:val="1E2656EA"/>
    <w:rsid w:val="1F0B3750"/>
    <w:rsid w:val="1F1A7E37"/>
    <w:rsid w:val="1F332634"/>
    <w:rsid w:val="20406DA5"/>
    <w:rsid w:val="20964AEE"/>
    <w:rsid w:val="211C556D"/>
    <w:rsid w:val="214116AB"/>
    <w:rsid w:val="22B451C7"/>
    <w:rsid w:val="22E23088"/>
    <w:rsid w:val="256C0CC0"/>
    <w:rsid w:val="271909D4"/>
    <w:rsid w:val="27411E37"/>
    <w:rsid w:val="277E3DBB"/>
    <w:rsid w:val="27E9072F"/>
    <w:rsid w:val="29402745"/>
    <w:rsid w:val="29E7715A"/>
    <w:rsid w:val="2CC54607"/>
    <w:rsid w:val="2D651B66"/>
    <w:rsid w:val="2DF6202D"/>
    <w:rsid w:val="2E051CB2"/>
    <w:rsid w:val="2EF266DA"/>
    <w:rsid w:val="300A35B0"/>
    <w:rsid w:val="308875E4"/>
    <w:rsid w:val="32597178"/>
    <w:rsid w:val="32DB0257"/>
    <w:rsid w:val="334E7C57"/>
    <w:rsid w:val="34B22884"/>
    <w:rsid w:val="36CE5337"/>
    <w:rsid w:val="36F34D9D"/>
    <w:rsid w:val="37A61E10"/>
    <w:rsid w:val="38392C84"/>
    <w:rsid w:val="3AE05E24"/>
    <w:rsid w:val="3AF95BE1"/>
    <w:rsid w:val="3B787F67"/>
    <w:rsid w:val="3BD11425"/>
    <w:rsid w:val="3BD6010D"/>
    <w:rsid w:val="3BED2D2C"/>
    <w:rsid w:val="3C5C1637"/>
    <w:rsid w:val="3D6A38DF"/>
    <w:rsid w:val="3DF75085"/>
    <w:rsid w:val="3E655F52"/>
    <w:rsid w:val="3F5D7BA0"/>
    <w:rsid w:val="3F9552E8"/>
    <w:rsid w:val="411B386E"/>
    <w:rsid w:val="4125690D"/>
    <w:rsid w:val="43E9279C"/>
    <w:rsid w:val="44CB735A"/>
    <w:rsid w:val="454D40A6"/>
    <w:rsid w:val="454E733D"/>
    <w:rsid w:val="45F4468E"/>
    <w:rsid w:val="46E26982"/>
    <w:rsid w:val="470C691E"/>
    <w:rsid w:val="47EA3F9B"/>
    <w:rsid w:val="48B674D0"/>
    <w:rsid w:val="48EF1340"/>
    <w:rsid w:val="49522B6D"/>
    <w:rsid w:val="4B2E0642"/>
    <w:rsid w:val="4B54592F"/>
    <w:rsid w:val="4B796AC9"/>
    <w:rsid w:val="4BC863A1"/>
    <w:rsid w:val="4C511376"/>
    <w:rsid w:val="4C854292"/>
    <w:rsid w:val="4CD10C30"/>
    <w:rsid w:val="4D8369C6"/>
    <w:rsid w:val="4E040568"/>
    <w:rsid w:val="4E873402"/>
    <w:rsid w:val="4ED908C5"/>
    <w:rsid w:val="4F641725"/>
    <w:rsid w:val="4FE31D99"/>
    <w:rsid w:val="500F0A42"/>
    <w:rsid w:val="517D0C52"/>
    <w:rsid w:val="51867532"/>
    <w:rsid w:val="52512A47"/>
    <w:rsid w:val="529900AD"/>
    <w:rsid w:val="5299323B"/>
    <w:rsid w:val="53BE0534"/>
    <w:rsid w:val="53E53868"/>
    <w:rsid w:val="54843081"/>
    <w:rsid w:val="55D84D80"/>
    <w:rsid w:val="55FC329F"/>
    <w:rsid w:val="56C70FA0"/>
    <w:rsid w:val="57D83C97"/>
    <w:rsid w:val="582901C7"/>
    <w:rsid w:val="59FC7637"/>
    <w:rsid w:val="5AE15B52"/>
    <w:rsid w:val="5BB555BD"/>
    <w:rsid w:val="5BC43354"/>
    <w:rsid w:val="5D5D284E"/>
    <w:rsid w:val="5F6D7533"/>
    <w:rsid w:val="5F9C72CB"/>
    <w:rsid w:val="60107EBF"/>
    <w:rsid w:val="60206D1C"/>
    <w:rsid w:val="60816EC5"/>
    <w:rsid w:val="61377DF9"/>
    <w:rsid w:val="61C55405"/>
    <w:rsid w:val="62E93C2C"/>
    <w:rsid w:val="62EB3E9F"/>
    <w:rsid w:val="63293771"/>
    <w:rsid w:val="63DD13C4"/>
    <w:rsid w:val="64F72EA2"/>
    <w:rsid w:val="652B5F33"/>
    <w:rsid w:val="657C4FD4"/>
    <w:rsid w:val="65D13C27"/>
    <w:rsid w:val="663843F0"/>
    <w:rsid w:val="666A0E45"/>
    <w:rsid w:val="66EC3434"/>
    <w:rsid w:val="67BF161F"/>
    <w:rsid w:val="6834520F"/>
    <w:rsid w:val="69AF3C0E"/>
    <w:rsid w:val="6AA10F36"/>
    <w:rsid w:val="6ABF6769"/>
    <w:rsid w:val="6BE70AE4"/>
    <w:rsid w:val="6C965D24"/>
    <w:rsid w:val="6E065A14"/>
    <w:rsid w:val="6E8F3E48"/>
    <w:rsid w:val="6F6B6EC0"/>
    <w:rsid w:val="6F7C151E"/>
    <w:rsid w:val="705A168E"/>
    <w:rsid w:val="709B7600"/>
    <w:rsid w:val="70A705EE"/>
    <w:rsid w:val="70C60851"/>
    <w:rsid w:val="710F394B"/>
    <w:rsid w:val="715440AF"/>
    <w:rsid w:val="719426FE"/>
    <w:rsid w:val="71A37770"/>
    <w:rsid w:val="71B92D74"/>
    <w:rsid w:val="72525967"/>
    <w:rsid w:val="734345B0"/>
    <w:rsid w:val="73A56E44"/>
    <w:rsid w:val="742C30C1"/>
    <w:rsid w:val="75306BE1"/>
    <w:rsid w:val="753A180E"/>
    <w:rsid w:val="756E14B8"/>
    <w:rsid w:val="76026B4F"/>
    <w:rsid w:val="76245ED1"/>
    <w:rsid w:val="79CE6273"/>
    <w:rsid w:val="7A624265"/>
    <w:rsid w:val="7B3B3EC4"/>
    <w:rsid w:val="7CE5018A"/>
    <w:rsid w:val="7D2731DC"/>
    <w:rsid w:val="7D5D253D"/>
    <w:rsid w:val="7DBB67E0"/>
    <w:rsid w:val="7EDB64EF"/>
    <w:rsid w:val="7EDE1C97"/>
    <w:rsid w:val="7EE10C89"/>
    <w:rsid w:val="7FF0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4">
    <w:name w:val="annotation text"/>
    <w:basedOn w:val="1"/>
    <w:link w:val="23"/>
    <w:unhideWhenUsed/>
    <w:qFormat/>
    <w:uiPriority w:val="0"/>
    <w:pPr>
      <w:jc w:val="left"/>
    </w:pPr>
    <w:rPr>
      <w:rFonts w:ascii="Calibri"/>
      <w:kern w:val="0"/>
      <w:szCs w:val="20"/>
    </w:rPr>
  </w:style>
  <w:style w:type="paragraph" w:styleId="5">
    <w:name w:val="footer"/>
    <w:basedOn w:val="1"/>
    <w:link w:val="22"/>
    <w:qFormat/>
    <w:uiPriority w:val="0"/>
    <w:pPr>
      <w:tabs>
        <w:tab w:val="center" w:pos="4153"/>
        <w:tab w:val="right" w:pos="8306"/>
      </w:tabs>
      <w:snapToGrid w:val="0"/>
      <w:spacing w:line="240" w:lineRule="auto"/>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8">
    <w:name w:val="annotation subject"/>
    <w:basedOn w:val="4"/>
    <w:next w:val="4"/>
    <w:link w:val="24"/>
    <w:qFormat/>
    <w:uiPriority w:val="0"/>
    <w:rPr>
      <w:rFonts w:ascii="仿宋_GB2312"/>
      <w:b/>
      <w:bCs/>
      <w:kern w:val="2"/>
      <w:szCs w:val="2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样式 首行缩进:  2 字符"/>
    <w:basedOn w:val="1"/>
    <w:qFormat/>
    <w:uiPriority w:val="0"/>
    <w:pPr>
      <w:ind w:firstLine="560"/>
    </w:pPr>
    <w:rPr>
      <w:rFonts w:eastAsia="仿宋_GB2312" w:cs="宋体"/>
      <w:sz w:val="24"/>
    </w:rPr>
  </w:style>
  <w:style w:type="paragraph" w:customStyle="1" w:styleId="14">
    <w:name w:val="Table of contents|1"/>
    <w:basedOn w:val="1"/>
    <w:qFormat/>
    <w:uiPriority w:val="0"/>
    <w:pPr>
      <w:spacing w:line="317" w:lineRule="exact"/>
      <w:ind w:firstLine="440"/>
    </w:pPr>
    <w:rPr>
      <w:rFonts w:ascii="宋体" w:hAnsi="宋体" w:eastAsia="宋体" w:cs="宋体"/>
      <w:sz w:val="22"/>
      <w:lang w:val="zh-TW" w:eastAsia="zh-TW" w:bidi="zh-TW"/>
    </w:rPr>
  </w:style>
  <w:style w:type="paragraph" w:customStyle="1" w:styleId="15">
    <w:name w:val="Body text|1"/>
    <w:basedOn w:val="1"/>
    <w:qFormat/>
    <w:uiPriority w:val="0"/>
    <w:pPr>
      <w:spacing w:line="427" w:lineRule="auto"/>
      <w:ind w:firstLine="400"/>
    </w:pPr>
    <w:rPr>
      <w:rFonts w:ascii="宋体" w:hAnsi="宋体" w:eastAsia="宋体" w:cs="宋体"/>
      <w:sz w:val="22"/>
      <w:lang w:val="zh-TW" w:eastAsia="zh-TW" w:bidi="zh-TW"/>
    </w:rPr>
  </w:style>
  <w:style w:type="paragraph" w:customStyle="1" w:styleId="16">
    <w:name w:val="Heading #3|1"/>
    <w:basedOn w:val="1"/>
    <w:qFormat/>
    <w:uiPriority w:val="0"/>
    <w:pPr>
      <w:spacing w:after="340"/>
      <w:ind w:firstLine="620"/>
      <w:outlineLvl w:val="2"/>
    </w:pPr>
    <w:rPr>
      <w:rFonts w:ascii="宋体" w:hAnsi="宋体" w:eastAsia="宋体" w:cs="宋体"/>
      <w:sz w:val="26"/>
      <w:szCs w:val="26"/>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Body text|3"/>
    <w:basedOn w:val="1"/>
    <w:qFormat/>
    <w:uiPriority w:val="0"/>
    <w:pPr>
      <w:spacing w:after="2060"/>
    </w:pPr>
    <w:rPr>
      <w:sz w:val="20"/>
      <w:szCs w:val="20"/>
      <w:lang w:val="zh-TW" w:eastAsia="zh-TW" w:bidi="zh-TW"/>
    </w:rPr>
  </w:style>
  <w:style w:type="paragraph" w:customStyle="1" w:styleId="19">
    <w:name w:val="Heading #2|1"/>
    <w:basedOn w:val="1"/>
    <w:qFormat/>
    <w:uiPriority w:val="0"/>
    <w:pPr>
      <w:spacing w:after="40"/>
      <w:jc w:val="center"/>
      <w:outlineLvl w:val="1"/>
    </w:pPr>
    <w:rPr>
      <w:rFonts w:ascii="宋体" w:hAnsi="宋体" w:eastAsia="宋体" w:cs="宋体"/>
      <w:sz w:val="30"/>
      <w:szCs w:val="30"/>
      <w:lang w:val="zh-TW" w:eastAsia="zh-TW" w:bidi="zh-TW"/>
    </w:rPr>
  </w:style>
  <w:style w:type="paragraph" w:customStyle="1" w:styleId="20">
    <w:name w:val="Other|1"/>
    <w:basedOn w:val="1"/>
    <w:qFormat/>
    <w:uiPriority w:val="0"/>
    <w:rPr>
      <w:rFonts w:ascii="宋体" w:hAnsi="宋体" w:eastAsia="宋体" w:cs="宋体"/>
      <w:b/>
      <w:bCs/>
      <w:sz w:val="19"/>
      <w:szCs w:val="19"/>
      <w:lang w:val="zh-TW" w:eastAsia="zh-TW" w:bidi="zh-TW"/>
    </w:rPr>
  </w:style>
  <w:style w:type="character" w:customStyle="1" w:styleId="21">
    <w:name w:val="页眉 字符"/>
    <w:basedOn w:val="11"/>
    <w:link w:val="6"/>
    <w:qFormat/>
    <w:uiPriority w:val="0"/>
    <w:rPr>
      <w:rFonts w:ascii="仿宋_GB2312" w:hAnsi="Calibri" w:eastAsia="仿宋_GB2312"/>
      <w:kern w:val="2"/>
      <w:sz w:val="18"/>
      <w:szCs w:val="18"/>
    </w:rPr>
  </w:style>
  <w:style w:type="character" w:customStyle="1" w:styleId="22">
    <w:name w:val="页脚 字符"/>
    <w:basedOn w:val="11"/>
    <w:link w:val="5"/>
    <w:qFormat/>
    <w:uiPriority w:val="0"/>
    <w:rPr>
      <w:rFonts w:ascii="仿宋_GB2312" w:hAnsi="Calibri" w:eastAsia="仿宋_GB2312"/>
      <w:kern w:val="2"/>
      <w:sz w:val="18"/>
      <w:szCs w:val="18"/>
    </w:rPr>
  </w:style>
  <w:style w:type="character" w:customStyle="1" w:styleId="23">
    <w:name w:val="批注文字 字符"/>
    <w:basedOn w:val="11"/>
    <w:link w:val="4"/>
    <w:qFormat/>
    <w:uiPriority w:val="0"/>
    <w:rPr>
      <w:rFonts w:ascii="Calibri" w:hAnsi="Calibri" w:eastAsia="仿宋_GB2312"/>
      <w:sz w:val="28"/>
    </w:rPr>
  </w:style>
  <w:style w:type="character" w:customStyle="1" w:styleId="24">
    <w:name w:val="批注主题 字符"/>
    <w:basedOn w:val="23"/>
    <w:link w:val="8"/>
    <w:qFormat/>
    <w:uiPriority w:val="0"/>
    <w:rPr>
      <w:rFonts w:ascii="仿宋_GB2312" w:hAnsi="Calibri" w:eastAsia="仿宋_GB2312"/>
      <w:b/>
      <w:bCs/>
      <w:kern w:val="2"/>
      <w:sz w:val="28"/>
      <w:szCs w:val="22"/>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21"/>
    <w:basedOn w:val="11"/>
    <w:qFormat/>
    <w:uiPriority w:val="0"/>
    <w:rPr>
      <w:rFonts w:hint="eastAsia" w:ascii="仿宋" w:hAnsi="仿宋" w:eastAsia="仿宋" w:cs="仿宋"/>
      <w:b/>
      <w:bCs/>
      <w:color w:val="000000"/>
      <w:sz w:val="24"/>
      <w:szCs w:val="24"/>
      <w:u w:val="single"/>
    </w:rPr>
  </w:style>
  <w:style w:type="character" w:customStyle="1" w:styleId="27">
    <w:name w:val="font41"/>
    <w:basedOn w:val="11"/>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11323</Words>
  <Characters>12567</Characters>
  <Lines>77</Lines>
  <Paragraphs>21</Paragraphs>
  <TotalTime>1</TotalTime>
  <ScaleCrop>false</ScaleCrop>
  <LinksUpToDate>false</LinksUpToDate>
  <CharactersWithSpaces>12865</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2021-09-22T08:21:00Z</dcterms:created>
  <dc:creator>。。。</dc:creator>
  <cp:lastModifiedBy>连存冰</cp:lastModifiedBy>
  <dcterms:modified xsi:type="dcterms:W3CDTF">2026-01-12T09:00:37Z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D49EBB71983F4C8A80BDDEB8C528390D_13</vt:lpwstr>
  </property>
</Properties>
</file>