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0A0FB">
      <w:pPr>
        <w:spacing w:line="300" w:lineRule="auto"/>
        <w:jc w:val="both"/>
        <w:outlineLvl w:val="9"/>
        <w:rPr>
          <w:rFonts w:hint="eastAsia" w:ascii="微软雅黑" w:hAnsi="微软雅黑" w:eastAsia="微软雅黑" w:cs="微软雅黑"/>
          <w:b w:val="0"/>
          <w:bCs/>
          <w:sz w:val="44"/>
          <w:szCs w:val="44"/>
          <w:highlight w:val="none"/>
        </w:rPr>
      </w:pPr>
      <w:r>
        <w:rPr>
          <w:rFonts w:hint="eastAsia" w:asciiTheme="minorEastAsia" w:hAnsiTheme="minorEastAsia" w:eastAsiaTheme="minorEastAsia" w:cstheme="minorEastAsia"/>
          <w:sz w:val="28"/>
          <w:szCs w:val="28"/>
          <w:highlight w:val="none"/>
          <w:lang w:val="en-US" w:eastAsia="zh-CN"/>
        </w:rPr>
        <w:t xml:space="preserve">      </w:t>
      </w:r>
      <w:bookmarkStart w:id="0" w:name="_Toc30660"/>
      <w:bookmarkStart w:id="1" w:name="_Toc25276"/>
      <w:r>
        <w:rPr>
          <w:rFonts w:hint="eastAsia" w:ascii="微软雅黑" w:hAnsi="微软雅黑" w:eastAsia="微软雅黑" w:cs="微软雅黑"/>
          <w:b w:val="0"/>
          <w:bCs/>
          <w:color w:val="auto"/>
          <w:sz w:val="44"/>
          <w:szCs w:val="44"/>
          <w:highlight w:val="none"/>
          <w:lang w:val="en-US" w:eastAsia="zh-CN"/>
        </w:rPr>
        <w:t>房屋快速维修及维保工程施</w:t>
      </w:r>
      <w:r>
        <w:rPr>
          <w:rFonts w:hint="eastAsia" w:ascii="微软雅黑" w:hAnsi="微软雅黑" w:eastAsia="微软雅黑" w:cs="微软雅黑"/>
          <w:b w:val="0"/>
          <w:bCs/>
          <w:sz w:val="44"/>
          <w:szCs w:val="44"/>
          <w:highlight w:val="none"/>
          <w:lang w:val="en-US" w:eastAsia="zh-CN"/>
        </w:rPr>
        <w:t>工</w:t>
      </w:r>
      <w:r>
        <w:rPr>
          <w:rFonts w:hint="eastAsia" w:ascii="微软雅黑" w:hAnsi="微软雅黑" w:eastAsia="微软雅黑" w:cs="微软雅黑"/>
          <w:b w:val="0"/>
          <w:bCs/>
          <w:sz w:val="44"/>
          <w:szCs w:val="44"/>
          <w:highlight w:val="none"/>
        </w:rPr>
        <w:t>合同</w:t>
      </w:r>
      <w:bookmarkEnd w:id="0"/>
      <w:bookmarkEnd w:id="1"/>
    </w:p>
    <w:p w14:paraId="050B35DA">
      <w:pPr>
        <w:spacing w:line="300" w:lineRule="auto"/>
        <w:ind w:firstLine="5760" w:firstLineChars="2400"/>
        <w:rPr>
          <w:rFonts w:hint="eastAsia" w:ascii="仿宋" w:hAnsi="仿宋" w:eastAsia="仿宋"/>
          <w:i/>
          <w:sz w:val="24"/>
          <w:highlight w:val="none"/>
        </w:rPr>
      </w:pPr>
    </w:p>
    <w:p w14:paraId="2317809D">
      <w:pPr>
        <w:spacing w:line="300" w:lineRule="auto"/>
        <w:ind w:firstLine="5760" w:firstLineChars="2400"/>
        <w:rPr>
          <w:rFonts w:ascii="仿宋_GB2312" w:hAnsi="宋体" w:eastAsia="仿宋_GB2312"/>
          <w:sz w:val="24"/>
          <w:highlight w:val="none"/>
        </w:rPr>
      </w:pPr>
      <w:r>
        <w:rPr>
          <w:rFonts w:hint="eastAsia" w:ascii="仿宋" w:hAnsi="仿宋" w:eastAsia="仿宋"/>
          <w:i/>
          <w:sz w:val="24"/>
          <w:highlight w:val="none"/>
        </w:rPr>
        <w:t xml:space="preserve"> </w:t>
      </w:r>
      <w:r>
        <w:rPr>
          <w:rFonts w:hint="eastAsia" w:asciiTheme="minorEastAsia" w:hAnsiTheme="minorEastAsia" w:eastAsiaTheme="minorEastAsia" w:cstheme="minorEastAsia"/>
          <w:sz w:val="28"/>
          <w:szCs w:val="28"/>
          <w:highlight w:val="none"/>
        </w:rPr>
        <w:t>合同编号：</w:t>
      </w:r>
      <w:permStart w:id="0" w:edGrp="everyone"/>
      <w:r>
        <w:rPr>
          <w:rFonts w:hint="eastAsia" w:asciiTheme="minorEastAsia" w:hAnsiTheme="minorEastAsia" w:eastAsiaTheme="minorEastAsia" w:cstheme="minorEastAsia"/>
          <w:b/>
          <w:sz w:val="28"/>
          <w:szCs w:val="28"/>
          <w:highlight w:val="none"/>
          <w:u w:val="single"/>
        </w:rPr>
        <w:t xml:space="preserve">          </w:t>
      </w:r>
      <w:permEnd w:id="0"/>
    </w:p>
    <w:p w14:paraId="3C34BDF0">
      <w:pPr>
        <w:spacing w:line="300" w:lineRule="auto"/>
        <w:ind w:firstLine="720" w:firstLineChars="300"/>
        <w:rPr>
          <w:rFonts w:ascii="仿宋_GB2312" w:hAnsi="宋体" w:eastAsia="仿宋_GB2312"/>
          <w:sz w:val="24"/>
          <w:highlight w:val="none"/>
        </w:rPr>
      </w:pPr>
    </w:p>
    <w:p w14:paraId="5F1BCA63">
      <w:pPr>
        <w:spacing w:line="300" w:lineRule="auto"/>
        <w:ind w:firstLine="720" w:firstLineChars="300"/>
        <w:rPr>
          <w:rFonts w:ascii="仿宋_GB2312" w:hAnsi="宋体" w:eastAsia="仿宋_GB2312"/>
          <w:sz w:val="24"/>
          <w:highlight w:val="none"/>
        </w:rPr>
      </w:pPr>
    </w:p>
    <w:p w14:paraId="2A17964C">
      <w:pPr>
        <w:spacing w:line="300" w:lineRule="auto"/>
        <w:ind w:firstLine="720" w:firstLineChars="300"/>
        <w:rPr>
          <w:rFonts w:ascii="仿宋_GB2312" w:hAnsi="宋体" w:eastAsia="仿宋_GB2312"/>
          <w:sz w:val="24"/>
          <w:highlight w:val="none"/>
        </w:rPr>
      </w:pPr>
    </w:p>
    <w:p w14:paraId="4BD8ADE3">
      <w:pPr>
        <w:spacing w:line="300" w:lineRule="auto"/>
        <w:ind w:firstLine="720" w:firstLineChars="300"/>
        <w:rPr>
          <w:rFonts w:ascii="仿宋_GB2312" w:hAnsi="宋体" w:eastAsia="仿宋_GB2312"/>
          <w:sz w:val="24"/>
          <w:highlight w:val="none"/>
        </w:rPr>
      </w:pPr>
    </w:p>
    <w:p w14:paraId="37F61A7D">
      <w:pPr>
        <w:spacing w:line="300" w:lineRule="auto"/>
        <w:ind w:firstLine="720" w:firstLineChars="300"/>
        <w:rPr>
          <w:rFonts w:ascii="仿宋_GB2312" w:hAnsi="宋体" w:eastAsia="仿宋_GB2312"/>
          <w:sz w:val="24"/>
          <w:highlight w:val="none"/>
        </w:rPr>
      </w:pPr>
    </w:p>
    <w:p w14:paraId="4DD1C404">
      <w:pPr>
        <w:spacing w:line="300" w:lineRule="auto"/>
        <w:ind w:firstLine="720" w:firstLineChars="300"/>
        <w:rPr>
          <w:rFonts w:ascii="仿宋_GB2312" w:hAnsi="宋体" w:eastAsia="仿宋_GB2312"/>
          <w:sz w:val="24"/>
          <w:highlight w:val="none"/>
        </w:rPr>
      </w:pPr>
    </w:p>
    <w:p w14:paraId="2FE8235F">
      <w:pPr>
        <w:spacing w:line="300" w:lineRule="auto"/>
        <w:ind w:left="2249" w:leftChars="306" w:hanging="1606" w:hangingChars="500"/>
        <w:jc w:val="left"/>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工程名称：</w:t>
      </w:r>
      <w:permStart w:id="1" w:edGrp="everyone"/>
      <w:r>
        <w:rPr>
          <w:rFonts w:hint="eastAsia" w:ascii="仿宋" w:hAnsi="仿宋" w:eastAsia="仿宋" w:cs="仿宋"/>
          <w:b/>
          <w:color w:val="auto"/>
          <w:sz w:val="32"/>
          <w:szCs w:val="32"/>
          <w:highlight w:val="none"/>
          <w:lang w:val="en-US" w:eastAsia="zh-CN"/>
        </w:rPr>
        <w:t>青春东岸及悦顺居项目</w:t>
      </w:r>
      <w:permEnd w:id="1"/>
    </w:p>
    <w:p w14:paraId="378F1588">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sz w:val="32"/>
          <w:szCs w:val="32"/>
          <w:highlight w:val="none"/>
          <w:lang w:eastAsia="zh-CN"/>
        </w:rPr>
        <w:t>甲</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lang w:eastAsia="zh-CN"/>
        </w:rPr>
        <w:t>方</w:t>
      </w:r>
      <w:r>
        <w:rPr>
          <w:rFonts w:hint="eastAsia" w:ascii="仿宋" w:hAnsi="仿宋" w:eastAsia="仿宋" w:cs="仿宋"/>
          <w:b/>
          <w:sz w:val="32"/>
          <w:szCs w:val="32"/>
          <w:highlight w:val="none"/>
        </w:rPr>
        <w:t>：</w:t>
      </w:r>
      <w:permStart w:id="2" w:edGrp="everyone"/>
      <w:r>
        <w:rPr>
          <w:rFonts w:hint="eastAsia" w:ascii="仿宋" w:hAnsi="仿宋" w:eastAsia="仿宋" w:cs="仿宋"/>
          <w:b/>
          <w:color w:val="auto"/>
          <w:sz w:val="32"/>
          <w:szCs w:val="32"/>
          <w:highlight w:val="none"/>
          <w:lang w:val="en-US" w:eastAsia="zh-CN"/>
        </w:rPr>
        <w:t>海口市君实综合开发有限责任公司</w:t>
      </w:r>
      <w:permEnd w:id="2"/>
    </w:p>
    <w:p w14:paraId="3B0D72D5">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乙</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lang w:eastAsia="zh-CN"/>
        </w:rPr>
        <w:t>方</w:t>
      </w:r>
      <w:r>
        <w:rPr>
          <w:rFonts w:hint="eastAsia" w:ascii="仿宋" w:hAnsi="仿宋" w:eastAsia="仿宋" w:cs="仿宋"/>
          <w:b/>
          <w:sz w:val="32"/>
          <w:szCs w:val="32"/>
          <w:highlight w:val="none"/>
        </w:rPr>
        <w:t>：</w:t>
      </w:r>
      <w:permStart w:id="3" w:edGrp="everyone"/>
      <w:r>
        <w:rPr>
          <w:rFonts w:hint="eastAsia" w:ascii="仿宋" w:hAnsi="仿宋" w:eastAsia="仿宋" w:cs="仿宋"/>
          <w:b/>
          <w:sz w:val="32"/>
          <w:szCs w:val="32"/>
          <w:highlight w:val="none"/>
          <w:lang w:val="en-US" w:eastAsia="zh-CN"/>
        </w:rPr>
        <w:t xml:space="preserve">    </w:t>
      </w:r>
      <w:permEnd w:id="3"/>
      <w:r>
        <w:rPr>
          <w:rFonts w:hint="eastAsia" w:ascii="仿宋" w:hAnsi="仿宋" w:eastAsia="仿宋" w:cs="仿宋"/>
          <w:b/>
          <w:sz w:val="32"/>
          <w:szCs w:val="32"/>
          <w:highlight w:val="none"/>
        </w:rPr>
        <w:t xml:space="preserve">   </w:t>
      </w:r>
    </w:p>
    <w:p w14:paraId="044D0FEB">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签订地点：</w:t>
      </w:r>
      <w:permStart w:id="4" w:edGrp="everyone"/>
      <w:r>
        <w:rPr>
          <w:rFonts w:hint="eastAsia" w:ascii="仿宋" w:hAnsi="仿宋" w:eastAsia="仿宋" w:cs="仿宋"/>
          <w:b/>
          <w:sz w:val="32"/>
          <w:szCs w:val="32"/>
          <w:highlight w:val="none"/>
          <w:lang w:val="en-US" w:eastAsia="zh-CN"/>
        </w:rPr>
        <w:t>海南省海口市美兰区</w:t>
      </w:r>
      <w:permEnd w:id="4"/>
    </w:p>
    <w:p w14:paraId="59FCA91B">
      <w:pPr>
        <w:spacing w:line="720" w:lineRule="auto"/>
        <w:ind w:firstLine="643" w:firstLineChars="200"/>
        <w:rPr>
          <w:rFonts w:ascii="仿宋_GB2312" w:hAnsi="宋体" w:eastAsia="仿宋_GB2312"/>
          <w:b/>
          <w:sz w:val="36"/>
          <w:highlight w:val="none"/>
        </w:rPr>
      </w:pPr>
      <w:r>
        <w:rPr>
          <w:rFonts w:hint="eastAsia" w:ascii="仿宋" w:hAnsi="仿宋" w:eastAsia="仿宋" w:cs="仿宋"/>
          <w:b/>
          <w:sz w:val="32"/>
          <w:szCs w:val="32"/>
          <w:highlight w:val="none"/>
        </w:rPr>
        <w:t>签订</w:t>
      </w:r>
      <w:r>
        <w:rPr>
          <w:rFonts w:hint="eastAsia" w:ascii="仿宋" w:hAnsi="仿宋" w:eastAsia="仿宋" w:cs="仿宋"/>
          <w:b/>
          <w:sz w:val="32"/>
          <w:szCs w:val="32"/>
          <w:highlight w:val="none"/>
          <w:lang w:val="en-US" w:eastAsia="zh-CN"/>
        </w:rPr>
        <w:t>日期</w:t>
      </w:r>
      <w:r>
        <w:rPr>
          <w:rFonts w:hint="eastAsia" w:ascii="仿宋" w:hAnsi="仿宋" w:eastAsia="仿宋" w:cs="仿宋"/>
          <w:b/>
          <w:sz w:val="32"/>
          <w:szCs w:val="32"/>
          <w:highlight w:val="none"/>
        </w:rPr>
        <w:t>：</w:t>
      </w:r>
      <w:permStart w:id="5" w:edGrp="everyone"/>
      <w:r>
        <w:rPr>
          <w:rFonts w:hint="eastAsia" w:ascii="仿宋" w:hAnsi="仿宋" w:eastAsia="仿宋" w:cs="仿宋"/>
          <w:b/>
          <w:sz w:val="32"/>
          <w:szCs w:val="32"/>
          <w:highlight w:val="none"/>
          <w:lang w:val="en-US" w:eastAsia="zh-CN"/>
        </w:rPr>
        <w:t xml:space="preserve">    </w:t>
      </w:r>
      <w:permEnd w:id="5"/>
      <w:r>
        <w:rPr>
          <w:rFonts w:hint="eastAsia" w:ascii="仿宋" w:hAnsi="仿宋" w:eastAsia="仿宋" w:cs="仿宋"/>
          <w:b/>
          <w:sz w:val="32"/>
          <w:szCs w:val="32"/>
          <w:highlight w:val="none"/>
          <w:lang w:val="en-US" w:eastAsia="zh-CN"/>
        </w:rPr>
        <w:t>年</w:t>
      </w:r>
      <w:permStart w:id="6" w:edGrp="everyone"/>
      <w:r>
        <w:rPr>
          <w:rFonts w:hint="eastAsia" w:ascii="仿宋" w:hAnsi="仿宋" w:eastAsia="仿宋" w:cs="仿宋"/>
          <w:b/>
          <w:sz w:val="32"/>
          <w:szCs w:val="32"/>
          <w:highlight w:val="none"/>
          <w:lang w:val="en-US" w:eastAsia="zh-CN"/>
        </w:rPr>
        <w:t xml:space="preserve">   </w:t>
      </w:r>
      <w:permEnd w:id="6"/>
      <w:r>
        <w:rPr>
          <w:rFonts w:hint="eastAsia" w:ascii="仿宋" w:hAnsi="仿宋" w:eastAsia="仿宋" w:cs="仿宋"/>
          <w:b/>
          <w:sz w:val="32"/>
          <w:szCs w:val="32"/>
          <w:highlight w:val="none"/>
          <w:lang w:val="en-US" w:eastAsia="zh-CN"/>
        </w:rPr>
        <w:t>月</w:t>
      </w:r>
      <w:permStart w:id="7" w:edGrp="everyone"/>
      <w:r>
        <w:rPr>
          <w:rFonts w:hint="eastAsia" w:ascii="仿宋" w:hAnsi="仿宋" w:eastAsia="仿宋" w:cs="仿宋"/>
          <w:b/>
          <w:sz w:val="32"/>
          <w:szCs w:val="32"/>
          <w:highlight w:val="none"/>
          <w:lang w:val="en-US" w:eastAsia="zh-CN"/>
        </w:rPr>
        <w:t xml:space="preserve">   </w:t>
      </w:r>
      <w:permEnd w:id="7"/>
      <w:r>
        <w:rPr>
          <w:rFonts w:hint="eastAsia" w:ascii="仿宋" w:hAnsi="仿宋" w:eastAsia="仿宋" w:cs="仿宋"/>
          <w:b/>
          <w:sz w:val="32"/>
          <w:szCs w:val="32"/>
          <w:highlight w:val="none"/>
          <w:lang w:val="en-US" w:eastAsia="zh-CN"/>
        </w:rPr>
        <w:t>日</w:t>
      </w:r>
    </w:p>
    <w:p w14:paraId="46B1178E">
      <w:pPr>
        <w:spacing w:line="300" w:lineRule="auto"/>
        <w:jc w:val="center"/>
        <w:outlineLvl w:val="0"/>
        <w:rPr>
          <w:rFonts w:hint="eastAsia" w:ascii="仿宋_GB2312" w:hAnsi="仿宋_GB2312" w:eastAsia="仿宋_GB2312" w:cs="仿宋_GB2312"/>
          <w:b/>
          <w:bCs w:val="0"/>
          <w:sz w:val="44"/>
          <w:szCs w:val="44"/>
          <w:highlight w:val="none"/>
        </w:rPr>
        <w:sectPr>
          <w:headerReference r:id="rId4" w:type="first"/>
          <w:headerReference r:id="rId3" w:type="default"/>
          <w:footerReference r:id="rId5" w:type="default"/>
          <w:pgSz w:w="11906" w:h="16838"/>
          <w:pgMar w:top="1440" w:right="1474" w:bottom="1440" w:left="1800" w:header="851" w:footer="992" w:gutter="0"/>
          <w:cols w:space="425" w:num="1"/>
          <w:titlePg/>
          <w:docGrid w:type="lines" w:linePitch="312" w:charSpace="0"/>
        </w:sectPr>
      </w:pPr>
      <w:bookmarkStart w:id="2" w:name="_Toc15819"/>
    </w:p>
    <w:bookmarkEnd w:id="2"/>
    <w:p w14:paraId="2F315CED">
      <w:pPr>
        <w:rPr>
          <w:highlight w:val="none"/>
        </w:rPr>
      </w:pPr>
    </w:p>
    <w:p w14:paraId="6B97E315">
      <w:pPr>
        <w:spacing w:line="560" w:lineRule="exact"/>
        <w:rPr>
          <w:rFonts w:hint="eastAsia" w:ascii="黑体" w:hAnsi="黑体" w:eastAsia="黑体" w:cs="仿宋_GB2312"/>
          <w:sz w:val="32"/>
          <w:szCs w:val="32"/>
        </w:rPr>
      </w:pPr>
      <w:r>
        <w:rPr>
          <w:rFonts w:hint="eastAsia" w:ascii="黑体" w:hAnsi="黑体" w:eastAsia="黑体" w:cs="仿宋_GB2312"/>
          <w:sz w:val="32"/>
          <w:szCs w:val="32"/>
          <w:lang w:val="en-US" w:eastAsia="zh-CN"/>
        </w:rPr>
        <w:t>发包人</w:t>
      </w:r>
      <w:r>
        <w:rPr>
          <w:rFonts w:hint="eastAsia" w:ascii="黑体" w:hAnsi="黑体" w:eastAsia="黑体" w:cs="仿宋_GB2312"/>
          <w:sz w:val="32"/>
          <w:szCs w:val="32"/>
        </w:rPr>
        <w:t>（以下简称：甲方）</w:t>
      </w:r>
    </w:p>
    <w:p w14:paraId="098B2FC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w:t>
      </w:r>
      <w:permStart w:id="8" w:edGrp="everyone"/>
      <w:r>
        <w:rPr>
          <w:rFonts w:hint="eastAsia" w:ascii="仿宋_GB2312" w:hAnsi="仿宋_GB2312" w:eastAsia="仿宋_GB2312" w:cs="仿宋_GB2312"/>
          <w:sz w:val="32"/>
          <w:szCs w:val="32"/>
        </w:rPr>
        <w:t>海口市君实综合开发有限责任公司</w:t>
      </w:r>
      <w:permEnd w:id="8"/>
    </w:p>
    <w:p w14:paraId="68BA2C99">
      <w:pPr>
        <w:widowControl/>
        <w:spacing w:line="24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9"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
        </w:rPr>
        <w:t>91460000MA5TL6AD32</w:t>
      </w:r>
      <w:r>
        <w:rPr>
          <w:rFonts w:hint="eastAsia" w:ascii="仿宋_GB2312" w:hAnsi="仿宋_GB2312" w:eastAsia="仿宋_GB2312" w:cs="仿宋_GB2312"/>
          <w:sz w:val="32"/>
          <w:szCs w:val="32"/>
          <w:lang w:val="en-US" w:eastAsia="zh-CN"/>
        </w:rPr>
        <w:t xml:space="preserve"> </w:t>
      </w:r>
      <w:permEnd w:id="9"/>
    </w:p>
    <w:p w14:paraId="7C257215">
      <w:pPr>
        <w:widowControl/>
        <w:spacing w:line="240" w:lineRule="auto"/>
        <w:ind w:left="1600" w:hanging="1600" w:hangingChars="500"/>
        <w:jc w:val="lef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rPr>
        <w:t>经营地址：</w:t>
      </w:r>
      <w:permStart w:id="10"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
        </w:rPr>
        <w:t>海南省海口市江东新区江东大道202号江东大厦B座3层</w:t>
      </w:r>
      <w:r>
        <w:rPr>
          <w:rFonts w:hint="eastAsia" w:ascii="仿宋_GB2312" w:hAnsi="仿宋_GB2312" w:eastAsia="仿宋_GB2312" w:cs="仿宋_GB2312"/>
          <w:sz w:val="32"/>
          <w:szCs w:val="32"/>
          <w:lang w:val="en-US" w:eastAsia="zh-CN" w:bidi="ar"/>
        </w:rPr>
        <w:t xml:space="preserve"> </w:t>
      </w:r>
      <w:permEnd w:id="10"/>
    </w:p>
    <w:p w14:paraId="2E144903">
      <w:pPr>
        <w:widowControl/>
        <w:spacing w:line="24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1" w:edGrp="everyone"/>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i w:val="0"/>
          <w:iCs w:val="0"/>
          <w:caps w:val="0"/>
          <w:color w:val="auto"/>
          <w:spacing w:val="0"/>
          <w:kern w:val="2"/>
          <w:sz w:val="32"/>
          <w:szCs w:val="32"/>
          <w:u w:val="none"/>
          <w:shd w:val="clear" w:fill="auto"/>
          <w:lang w:val="en-US" w:eastAsia="zh-CN" w:bidi="ar"/>
        </w:rPr>
        <w:t>方志斌</w:t>
      </w:r>
      <w:r>
        <w:rPr>
          <w:rFonts w:hint="eastAsia" w:ascii="仿宋_GB2312" w:hAnsi="仿宋_GB2312" w:eastAsia="仿宋_GB2312" w:cs="仿宋_GB2312"/>
          <w:sz w:val="32"/>
          <w:szCs w:val="32"/>
          <w:lang w:val="en-US" w:eastAsia="zh-CN" w:bidi="ar"/>
        </w:rPr>
        <w:t xml:space="preserve"> </w:t>
      </w:r>
      <w:permEnd w:id="11"/>
    </w:p>
    <w:p w14:paraId="7B0652DA">
      <w:pPr>
        <w:widowControl/>
        <w:spacing w:line="240"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2"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
        </w:rPr>
        <w:t xml:space="preserve">0898-36323320 </w:t>
      </w:r>
      <w:r>
        <w:rPr>
          <w:rFonts w:hint="eastAsia" w:ascii="仿宋_GB2312" w:hAnsi="仿宋_GB2312" w:eastAsia="仿宋_GB2312" w:cs="仿宋_GB2312"/>
          <w:sz w:val="32"/>
          <w:szCs w:val="32"/>
          <w:lang w:val="en-US" w:eastAsia="zh-CN"/>
        </w:rPr>
        <w:t xml:space="preserve"> </w:t>
      </w:r>
      <w:permEnd w:id="12"/>
    </w:p>
    <w:p w14:paraId="2C5C587B">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3" w:edGrp="everyone"/>
      <w:r>
        <w:rPr>
          <w:rFonts w:hint="eastAsia" w:ascii="仿宋_GB2312" w:hAnsi="仿宋_GB2312" w:eastAsia="仿宋_GB2312" w:cs="仿宋_GB2312"/>
          <w:sz w:val="32"/>
          <w:szCs w:val="32"/>
          <w:lang w:val="en-US" w:eastAsia="zh-CN"/>
        </w:rPr>
        <w:t xml:space="preserve"> / </w:t>
      </w:r>
      <w:permEnd w:id="13"/>
    </w:p>
    <w:p w14:paraId="6DBB28D8">
      <w:pPr>
        <w:spacing w:line="560" w:lineRule="exact"/>
        <w:rPr>
          <w:rFonts w:hint="eastAsia" w:ascii="仿宋_GB2312" w:hAnsi="仿宋_GB2312" w:eastAsia="仿宋_GB2312" w:cs="仿宋_GB2312"/>
          <w:sz w:val="32"/>
          <w:szCs w:val="32"/>
        </w:rPr>
      </w:pPr>
    </w:p>
    <w:p w14:paraId="401ACF38">
      <w:pPr>
        <w:spacing w:line="560" w:lineRule="exact"/>
        <w:rPr>
          <w:rFonts w:hint="eastAsia" w:ascii="黑体" w:hAnsi="黑体" w:eastAsia="黑体" w:cs="仿宋_GB2312"/>
          <w:sz w:val="32"/>
          <w:szCs w:val="32"/>
        </w:rPr>
      </w:pPr>
      <w:r>
        <w:rPr>
          <w:rFonts w:hint="eastAsia" w:ascii="黑体" w:hAnsi="黑体" w:eastAsia="黑体" w:cs="仿宋_GB2312"/>
          <w:sz w:val="32"/>
          <w:szCs w:val="32"/>
          <w:lang w:val="en-US" w:eastAsia="zh-CN"/>
        </w:rPr>
        <w:t>承包人</w:t>
      </w:r>
      <w:r>
        <w:rPr>
          <w:rFonts w:hint="eastAsia" w:ascii="黑体" w:hAnsi="黑体" w:eastAsia="黑体" w:cs="仿宋_GB2312"/>
          <w:sz w:val="32"/>
          <w:szCs w:val="32"/>
        </w:rPr>
        <w:t>（以下简称：乙方）</w:t>
      </w:r>
    </w:p>
    <w:p w14:paraId="0846C47F">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w:t>
      </w:r>
      <w:permStart w:id="14" w:edGrp="everyone"/>
      <w:r>
        <w:rPr>
          <w:rFonts w:hint="eastAsia" w:ascii="仿宋_GB2312" w:hAnsi="仿宋_GB2312" w:eastAsia="仿宋_GB2312" w:cs="仿宋_GB2312"/>
          <w:sz w:val="32"/>
          <w:szCs w:val="32"/>
          <w:lang w:val="en-US" w:eastAsia="zh-CN"/>
        </w:rPr>
        <w:t xml:space="preserve">  </w:t>
      </w:r>
      <w:permEnd w:id="14"/>
    </w:p>
    <w:p w14:paraId="2783C8CC">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15" w:edGrp="everyone"/>
      <w:r>
        <w:rPr>
          <w:rFonts w:hint="eastAsia" w:ascii="仿宋_GB2312" w:hAnsi="仿宋_GB2312" w:eastAsia="仿宋_GB2312" w:cs="仿宋_GB2312"/>
          <w:sz w:val="32"/>
          <w:szCs w:val="32"/>
          <w:lang w:val="en-US" w:eastAsia="zh-CN"/>
        </w:rPr>
        <w:t xml:space="preserve">  </w:t>
      </w:r>
      <w:permEnd w:id="15"/>
    </w:p>
    <w:p w14:paraId="5F8C6EC9">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6" w:edGrp="everyone"/>
      <w:r>
        <w:rPr>
          <w:rFonts w:hint="eastAsia" w:ascii="仿宋_GB2312" w:hAnsi="仿宋_GB2312" w:eastAsia="仿宋_GB2312" w:cs="仿宋_GB2312"/>
          <w:sz w:val="32"/>
          <w:szCs w:val="32"/>
          <w:lang w:val="en-US" w:eastAsia="zh-CN"/>
        </w:rPr>
        <w:t xml:space="preserve">  </w:t>
      </w:r>
      <w:permEnd w:id="16"/>
    </w:p>
    <w:p w14:paraId="2982EDE3">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7" w:edGrp="everyone"/>
      <w:r>
        <w:rPr>
          <w:rFonts w:hint="eastAsia" w:ascii="仿宋_GB2312" w:hAnsi="仿宋_GB2312" w:eastAsia="仿宋_GB2312" w:cs="仿宋_GB2312"/>
          <w:sz w:val="32"/>
          <w:szCs w:val="32"/>
          <w:lang w:val="en-US" w:eastAsia="zh-CN"/>
        </w:rPr>
        <w:t xml:space="preserve">  </w:t>
      </w:r>
      <w:permEnd w:id="17"/>
    </w:p>
    <w:p w14:paraId="1EECE147">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8" w:edGrp="everyone"/>
      <w:r>
        <w:rPr>
          <w:rFonts w:hint="eastAsia" w:ascii="仿宋_GB2312" w:hAnsi="仿宋_GB2312" w:eastAsia="仿宋_GB2312" w:cs="仿宋_GB2312"/>
          <w:sz w:val="32"/>
          <w:szCs w:val="32"/>
          <w:lang w:val="en-US" w:eastAsia="zh-CN"/>
        </w:rPr>
        <w:t xml:space="preserve">  </w:t>
      </w:r>
      <w:permEnd w:id="18"/>
    </w:p>
    <w:p w14:paraId="008B2309">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9" w:edGrp="everyone"/>
      <w:r>
        <w:rPr>
          <w:rFonts w:hint="eastAsia" w:ascii="仿宋_GB2312" w:hAnsi="仿宋_GB2312" w:eastAsia="仿宋_GB2312" w:cs="仿宋_GB2312"/>
          <w:sz w:val="32"/>
          <w:szCs w:val="32"/>
          <w:lang w:val="en-US" w:eastAsia="zh-CN"/>
        </w:rPr>
        <w:t xml:space="preserve">  </w:t>
      </w:r>
      <w:permEnd w:id="19"/>
    </w:p>
    <w:p w14:paraId="4A9CB7D8">
      <w:pPr>
        <w:pageBreakBefore w:val="0"/>
        <w:widowControl/>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p>
    <w:p w14:paraId="3E54B8ED">
      <w:pPr>
        <w:pageBreakBefore w:val="0"/>
        <w:widowControl/>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依照《中华人民共和国民法典》《中华人民共和国建筑法》《建设工程质量管理条例》及其它有关法律、行政法规，遵循平等、自愿、公平和诚实信用的原则，双方经协商一致订立本协议。</w:t>
      </w:r>
    </w:p>
    <w:p w14:paraId="5EACF40C">
      <w:pPr>
        <w:pStyle w:val="3"/>
        <w:pageBreakBefore w:val="0"/>
        <w:widowControl w:val="0"/>
        <w:kinsoku/>
        <w:wordWrap/>
        <w:overflowPunct/>
        <w:topLinePunct w:val="0"/>
        <w:autoSpaceDE/>
        <w:autoSpaceDN/>
        <w:bidi w:val="0"/>
        <w:adjustRightInd/>
        <w:snapToGrid/>
        <w:spacing w:before="0" w:beforeLines="0" w:after="0" w:afterLines="0" w:line="540" w:lineRule="exact"/>
        <w:ind w:firstLine="562" w:firstLineChars="200"/>
        <w:textAlignment w:val="auto"/>
        <w:rPr>
          <w:rStyle w:val="20"/>
          <w:rFonts w:hint="eastAsia" w:ascii="仿宋_GB2312" w:hAnsi="仿宋_GB2312" w:eastAsia="仿宋_GB2312" w:cs="仿宋_GB2312"/>
          <w:b/>
          <w:color w:val="auto"/>
          <w:sz w:val="28"/>
          <w:szCs w:val="28"/>
          <w:highlight w:val="none"/>
        </w:rPr>
      </w:pPr>
      <w:bookmarkStart w:id="3" w:name="_Toc19108"/>
      <w:bookmarkStart w:id="4" w:name="_Toc1938"/>
      <w:bookmarkStart w:id="5" w:name="_Toc12878"/>
      <w:bookmarkStart w:id="6" w:name="_Toc7971"/>
      <w:bookmarkStart w:id="7" w:name="_Toc5494"/>
      <w:bookmarkStart w:id="8" w:name="_Toc2106"/>
      <w:bookmarkStart w:id="9" w:name="_Toc26627"/>
      <w:bookmarkStart w:id="10" w:name="_Toc30983"/>
      <w:bookmarkStart w:id="11" w:name="_Toc26300"/>
      <w:bookmarkStart w:id="12" w:name="_Toc8317"/>
      <w:bookmarkStart w:id="13" w:name="_Toc199212049"/>
      <w:bookmarkStart w:id="14" w:name="_Toc423009991"/>
      <w:bookmarkStart w:id="15" w:name="_Toc18151"/>
      <w:bookmarkStart w:id="16" w:name="_Toc523143580"/>
      <w:bookmarkStart w:id="17" w:name="_Toc423956715"/>
      <w:bookmarkStart w:id="18" w:name="_Toc181505544"/>
      <w:r>
        <w:rPr>
          <w:rStyle w:val="20"/>
          <w:rFonts w:hint="eastAsia" w:ascii="仿宋_GB2312" w:hAnsi="仿宋_GB2312" w:eastAsia="仿宋_GB2312" w:cs="仿宋_GB2312"/>
          <w:b/>
          <w:color w:val="auto"/>
          <w:sz w:val="28"/>
          <w:szCs w:val="28"/>
          <w:highlight w:val="none"/>
        </w:rPr>
        <w:t>第一条</w:t>
      </w:r>
      <w:r>
        <w:rPr>
          <w:rStyle w:val="20"/>
          <w:rFonts w:hint="eastAsia" w:ascii="仿宋_GB2312" w:hAnsi="仿宋_GB2312" w:eastAsia="仿宋_GB2312" w:cs="仿宋_GB2312"/>
          <w:b/>
          <w:color w:val="auto"/>
          <w:sz w:val="28"/>
          <w:szCs w:val="28"/>
          <w:highlight w:val="none"/>
          <w:lang w:val="en-US" w:eastAsia="zh-CN"/>
        </w:rPr>
        <w:t xml:space="preserve"> </w:t>
      </w:r>
      <w:r>
        <w:rPr>
          <w:rStyle w:val="20"/>
          <w:rFonts w:hint="eastAsia" w:ascii="仿宋_GB2312" w:hAnsi="仿宋_GB2312" w:eastAsia="仿宋_GB2312" w:cs="仿宋_GB2312"/>
          <w:b/>
          <w:color w:val="auto"/>
          <w:sz w:val="28"/>
          <w:szCs w:val="28"/>
          <w:highlight w:val="none"/>
        </w:rPr>
        <w:t>工程概况</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CCE048F">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工程名称</w:t>
      </w:r>
      <w:r>
        <w:rPr>
          <w:rFonts w:hint="eastAsia" w:ascii="仿宋_GB2312" w:hAnsi="仿宋_GB2312" w:eastAsia="仿宋_GB2312" w:cs="仿宋_GB2312"/>
          <w:sz w:val="28"/>
          <w:szCs w:val="28"/>
          <w:highlight w:val="none"/>
          <w:lang w:val="en-US" w:eastAsia="zh-CN"/>
        </w:rPr>
        <w:t>:</w:t>
      </w:r>
      <w:permStart w:id="20" w:edGrp="everyone"/>
      <w:r>
        <w:rPr>
          <w:rFonts w:hint="eastAsia" w:ascii="仿宋_GB2312" w:hAnsi="仿宋_GB2312" w:eastAsia="仿宋_GB2312" w:cs="仿宋_GB2312"/>
          <w:color w:val="auto"/>
          <w:sz w:val="28"/>
          <w:szCs w:val="28"/>
          <w:highlight w:val="none"/>
          <w:u w:val="single"/>
          <w:lang w:val="en-US" w:eastAsia="zh-CN"/>
        </w:rPr>
        <w:t>青春东岸及</w:t>
      </w:r>
      <w:r>
        <w:rPr>
          <w:rFonts w:hint="eastAsia" w:ascii="仿宋_GB2312" w:hAnsi="仿宋_GB2312" w:eastAsia="仿宋_GB2312" w:cs="仿宋_GB2312"/>
          <w:color w:val="auto"/>
          <w:kern w:val="2"/>
          <w:sz w:val="28"/>
          <w:szCs w:val="28"/>
          <w:highlight w:val="none"/>
          <w:u w:val="single"/>
          <w:lang w:val="en-US" w:eastAsia="zh-CN" w:bidi="ar-SA"/>
        </w:rPr>
        <w:t>悦顺居项目</w:t>
      </w:r>
      <w:r>
        <w:rPr>
          <w:rFonts w:hint="eastAsia" w:ascii="仿宋_GB2312" w:hAnsi="仿宋_GB2312" w:eastAsia="仿宋_GB2312" w:cs="仿宋_GB2312"/>
          <w:color w:val="auto"/>
          <w:sz w:val="28"/>
          <w:szCs w:val="28"/>
          <w:highlight w:val="none"/>
          <w:u w:val="single"/>
        </w:rPr>
        <w:t xml:space="preserve"> </w:t>
      </w:r>
      <w:permEnd w:id="20"/>
    </w:p>
    <w:p w14:paraId="06A1B831">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工程内容</w:t>
      </w:r>
      <w:r>
        <w:rPr>
          <w:rFonts w:hint="eastAsia" w:ascii="仿宋_GB2312" w:hAnsi="仿宋_GB2312" w:eastAsia="仿宋_GB2312" w:cs="仿宋_GB2312"/>
          <w:sz w:val="28"/>
          <w:szCs w:val="28"/>
          <w:highlight w:val="none"/>
          <w:lang w:val="en-US" w:eastAsia="zh-CN"/>
        </w:rPr>
        <w:t>及承包范围</w:t>
      </w:r>
      <w:r>
        <w:rPr>
          <w:rFonts w:hint="eastAsia" w:ascii="仿宋_GB2312" w:hAnsi="仿宋_GB2312" w:eastAsia="仿宋_GB2312" w:cs="仿宋_GB2312"/>
          <w:sz w:val="28"/>
          <w:szCs w:val="28"/>
          <w:highlight w:val="none"/>
        </w:rPr>
        <w:t>：</w:t>
      </w:r>
      <w:permStart w:id="21" w:edGrp="everyone"/>
      <w:bookmarkStart w:id="19" w:name="_Toc177530842"/>
      <w:bookmarkStart w:id="20" w:name="_Toc199212050"/>
      <w:bookmarkStart w:id="21" w:name="_Toc185215705"/>
      <w:bookmarkStart w:id="22" w:name="_Toc164044172"/>
      <w:bookmarkStart w:id="23" w:name="_Toc187387736"/>
      <w:bookmarkStart w:id="24" w:name="_Toc163989681"/>
      <w:bookmarkStart w:id="25" w:name="_Toc181505546"/>
      <w:r>
        <w:rPr>
          <w:rFonts w:hint="eastAsia" w:ascii="仿宋_GB2312" w:hAnsi="仿宋_GB2312" w:eastAsia="仿宋_GB2312" w:cs="仿宋_GB2312"/>
          <w:sz w:val="28"/>
          <w:szCs w:val="28"/>
          <w:highlight w:val="none"/>
          <w:u w:val="single"/>
          <w:lang w:val="en-US" w:eastAsia="zh-CN"/>
        </w:rPr>
        <w:t>各项目的室内、公共区域、设备房及园林园建等所有地面、天棚、墙面的零星维修，包括但不限于:瓷砖更换、天花刷漆、内外墙面刷漆、踢脚线维修、入户门安装、门套更换、渗漏水修补、照明灯具安装、园林园建石材更换、装饰井盖更换等，项目的房屋交付期间的零星修补及维保修、设计变更调整及台风破坏恢复等内容</w:t>
      </w:r>
      <w:permEnd w:id="21"/>
      <w:r>
        <w:rPr>
          <w:rFonts w:hint="eastAsia" w:ascii="仿宋_GB2312" w:hAnsi="仿宋_GB2312" w:eastAsia="仿宋_GB2312" w:cs="仿宋_GB2312"/>
          <w:sz w:val="28"/>
          <w:szCs w:val="28"/>
          <w:highlight w:val="none"/>
          <w:u w:val="single"/>
        </w:rPr>
        <w:t>，具体工程内容以甲方现场管理代表书面通知为准</w:t>
      </w:r>
      <w:r>
        <w:rPr>
          <w:rFonts w:hint="eastAsia" w:ascii="仿宋_GB2312" w:hAnsi="仿宋_GB2312" w:eastAsia="仿宋_GB2312" w:cs="仿宋_GB2312"/>
          <w:sz w:val="28"/>
          <w:szCs w:val="28"/>
          <w:highlight w:val="none"/>
          <w:u w:val="none"/>
        </w:rPr>
        <w:t>。</w:t>
      </w:r>
    </w:p>
    <w:p w14:paraId="50D0B997">
      <w:pPr>
        <w:pageBreakBefore w:val="0"/>
        <w:widowControl w:val="0"/>
        <w:kinsoku/>
        <w:wordWrap/>
        <w:overflowPunct/>
        <w:topLinePunct w:val="0"/>
        <w:autoSpaceDE/>
        <w:autoSpaceDN/>
        <w:bidi w:val="0"/>
        <w:adjustRightInd/>
        <w:snapToGrid/>
        <w:spacing w:beforeLines="0" w:afterLines="0" w:line="540" w:lineRule="exact"/>
        <w:ind w:firstLine="562" w:firstLineChars="200"/>
        <w:textAlignment w:val="auto"/>
        <w:outlineLvl w:val="0"/>
        <w:rPr>
          <w:rFonts w:hint="eastAsia" w:ascii="仿宋_GB2312" w:hAnsi="仿宋_GB2312" w:eastAsia="仿宋_GB2312" w:cs="仿宋_GB2312"/>
          <w:sz w:val="28"/>
          <w:szCs w:val="28"/>
          <w:highlight w:val="none"/>
        </w:rPr>
      </w:pPr>
      <w:bookmarkStart w:id="26" w:name="_Toc423009992"/>
      <w:bookmarkStart w:id="27" w:name="_Toc18855"/>
      <w:bookmarkStart w:id="28" w:name="_Toc10099"/>
      <w:bookmarkStart w:id="29" w:name="_Toc423956716"/>
      <w:bookmarkStart w:id="30" w:name="_Toc15389"/>
      <w:bookmarkStart w:id="31" w:name="_Toc2190"/>
      <w:bookmarkStart w:id="32" w:name="_Toc523143581"/>
      <w:bookmarkStart w:id="33" w:name="_Toc21015"/>
      <w:bookmarkStart w:id="34" w:name="_Toc14553"/>
      <w:bookmarkStart w:id="35" w:name="_Toc31404"/>
      <w:bookmarkStart w:id="36" w:name="_Toc9364"/>
      <w:bookmarkStart w:id="37" w:name="_Toc9416"/>
      <w:bookmarkStart w:id="38" w:name="_Toc20876"/>
      <w:r>
        <w:rPr>
          <w:rStyle w:val="20"/>
          <w:rFonts w:hint="eastAsia" w:ascii="仿宋_GB2312" w:hAnsi="仿宋_GB2312" w:eastAsia="仿宋_GB2312" w:cs="仿宋_GB2312"/>
          <w:b/>
          <w:color w:val="auto"/>
          <w:sz w:val="28"/>
          <w:szCs w:val="28"/>
          <w:highlight w:val="none"/>
        </w:rPr>
        <w:t>第二条</w:t>
      </w:r>
      <w:r>
        <w:rPr>
          <w:rStyle w:val="20"/>
          <w:rFonts w:hint="eastAsia" w:ascii="仿宋_GB2312" w:hAnsi="仿宋_GB2312" w:eastAsia="仿宋_GB2312" w:cs="仿宋_GB2312"/>
          <w:b/>
          <w:color w:val="auto"/>
          <w:sz w:val="28"/>
          <w:szCs w:val="28"/>
          <w:highlight w:val="none"/>
          <w:lang w:val="en-US" w:eastAsia="zh-CN"/>
        </w:rPr>
        <w:t xml:space="preserve"> </w:t>
      </w:r>
      <w:r>
        <w:rPr>
          <w:rStyle w:val="20"/>
          <w:rFonts w:hint="eastAsia" w:ascii="仿宋_GB2312" w:hAnsi="仿宋_GB2312" w:eastAsia="仿宋_GB2312" w:cs="仿宋_GB2312"/>
          <w:b/>
          <w:color w:val="auto"/>
          <w:sz w:val="28"/>
          <w:szCs w:val="28"/>
          <w:highlight w:val="none"/>
        </w:rPr>
        <w:t>承包方式</w:t>
      </w:r>
      <w:bookmarkEnd w:id="19"/>
      <w:bookmarkEnd w:id="20"/>
      <w:bookmarkEnd w:id="21"/>
      <w:bookmarkEnd w:id="22"/>
      <w:bookmarkEnd w:id="23"/>
      <w:bookmarkEnd w:id="24"/>
      <w:bookmarkEnd w:id="26"/>
      <w:bookmarkEnd w:id="27"/>
      <w:bookmarkEnd w:id="28"/>
      <w:bookmarkEnd w:id="29"/>
      <w:bookmarkEnd w:id="30"/>
      <w:bookmarkEnd w:id="31"/>
      <w:bookmarkEnd w:id="32"/>
      <w:bookmarkEnd w:id="33"/>
      <w:bookmarkEnd w:id="34"/>
      <w:bookmarkEnd w:id="35"/>
      <w:bookmarkEnd w:id="36"/>
      <w:r>
        <w:rPr>
          <w:rStyle w:val="20"/>
          <w:rFonts w:hint="eastAsia" w:ascii="仿宋_GB2312" w:hAnsi="仿宋_GB2312" w:eastAsia="仿宋_GB2312" w:cs="仿宋_GB2312"/>
          <w:b/>
          <w:color w:val="auto"/>
          <w:sz w:val="28"/>
          <w:szCs w:val="28"/>
          <w:highlight w:val="none"/>
          <w:lang w:eastAsia="zh-CN"/>
        </w:rPr>
        <w:t>：</w:t>
      </w:r>
      <w:bookmarkStart w:id="39" w:name="_Toc199212051"/>
      <w:permStart w:id="22" w:edGrp="everyone"/>
      <w:r>
        <w:rPr>
          <w:rFonts w:hint="eastAsia" w:ascii="仿宋_GB2312" w:hAnsi="仿宋_GB2312" w:eastAsia="仿宋_GB2312" w:cs="仿宋_GB2312"/>
          <w:sz w:val="28"/>
          <w:szCs w:val="28"/>
          <w:highlight w:val="none"/>
          <w:lang w:val="en-US" w:eastAsia="zh-CN"/>
        </w:rPr>
        <w:t>包工、包料、包机械、包措施、包安全、包文明施工、包工期、包管理及利润、包规费及税金、包验收至整改合格交付小业主、包养护、包保修</w:t>
      </w:r>
      <w:permEnd w:id="22"/>
      <w:r>
        <w:rPr>
          <w:rFonts w:hint="eastAsia" w:ascii="仿宋_GB2312" w:hAnsi="仿宋_GB2312" w:eastAsia="仿宋_GB2312" w:cs="仿宋_GB2312"/>
          <w:sz w:val="28"/>
          <w:szCs w:val="28"/>
          <w:highlight w:val="none"/>
        </w:rPr>
        <w:t>。</w:t>
      </w:r>
      <w:bookmarkEnd w:id="37"/>
      <w:bookmarkEnd w:id="38"/>
    </w:p>
    <w:p w14:paraId="5CCE44BA">
      <w:pPr>
        <w:pageBreakBefore w:val="0"/>
        <w:widowControl w:val="0"/>
        <w:tabs>
          <w:tab w:val="left" w:pos="1080"/>
        </w:tabs>
        <w:kinsoku/>
        <w:wordWrap/>
        <w:overflowPunct/>
        <w:topLinePunct w:val="0"/>
        <w:autoSpaceDE/>
        <w:autoSpaceDN/>
        <w:bidi w:val="0"/>
        <w:adjustRightInd/>
        <w:snapToGrid/>
        <w:spacing w:before="0" w:beforeLines="0" w:after="0" w:afterLines="0" w:line="540" w:lineRule="exact"/>
        <w:ind w:firstLine="562" w:firstLineChars="200"/>
        <w:textAlignment w:val="auto"/>
        <w:outlineLvl w:val="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bookmarkStart w:id="40" w:name="_Toc16195"/>
      <w:bookmarkStart w:id="41" w:name="_Toc30156"/>
      <w:bookmarkStart w:id="42" w:name="_Toc13696"/>
      <w:bookmarkStart w:id="43" w:name="_Toc30857"/>
      <w:bookmarkStart w:id="44" w:name="_Toc922"/>
      <w:bookmarkStart w:id="45" w:name="_Toc6107"/>
      <w:bookmarkStart w:id="46" w:name="_Toc25996"/>
      <w:bookmarkStart w:id="47" w:name="_Toc7272"/>
      <w:bookmarkStart w:id="48" w:name="_Toc19052"/>
      <w:bookmarkStart w:id="49" w:name="_Toc21926"/>
      <w:bookmarkStart w:id="50" w:name="_Toc423956717"/>
      <w:bookmarkStart w:id="51" w:name="_Toc423009993"/>
      <w:bookmarkStart w:id="52" w:name="_Toc523143582"/>
      <w:r>
        <w:rPr>
          <w:rStyle w:val="20"/>
          <w:rFonts w:hint="eastAsia" w:ascii="仿宋_GB2312" w:hAnsi="仿宋_GB2312" w:eastAsia="仿宋_GB2312" w:cs="仿宋_GB2312"/>
          <w:b/>
          <w:color w:val="auto"/>
          <w:sz w:val="28"/>
          <w:szCs w:val="28"/>
          <w:highlight w:val="none"/>
        </w:rPr>
        <w:t>第三条</w:t>
      </w:r>
      <w:r>
        <w:rPr>
          <w:rStyle w:val="20"/>
          <w:rFonts w:hint="eastAsia" w:ascii="仿宋_GB2312" w:hAnsi="仿宋_GB2312" w:eastAsia="仿宋_GB2312" w:cs="仿宋_GB2312"/>
          <w:b/>
          <w:color w:val="auto"/>
          <w:sz w:val="28"/>
          <w:szCs w:val="28"/>
          <w:highlight w:val="none"/>
          <w:lang w:val="en-US" w:eastAsia="zh-CN"/>
        </w:rPr>
        <w:t xml:space="preserve"> </w:t>
      </w:r>
      <w:r>
        <w:rPr>
          <w:rStyle w:val="20"/>
          <w:rFonts w:hint="eastAsia" w:ascii="仿宋_GB2312" w:hAnsi="仿宋_GB2312" w:eastAsia="仿宋_GB2312" w:cs="仿宋_GB2312"/>
          <w:b/>
          <w:color w:val="auto"/>
          <w:sz w:val="28"/>
          <w:szCs w:val="28"/>
          <w:highlight w:val="none"/>
        </w:rPr>
        <w:t>验收标准</w:t>
      </w:r>
      <w:bookmarkEnd w:id="40"/>
      <w:bookmarkEnd w:id="41"/>
      <w:bookmarkEnd w:id="42"/>
      <w:bookmarkEnd w:id="43"/>
      <w:bookmarkEnd w:id="44"/>
      <w:bookmarkEnd w:id="45"/>
      <w:bookmarkEnd w:id="46"/>
      <w:bookmarkEnd w:id="47"/>
      <w:r>
        <w:rPr>
          <w:rStyle w:val="20"/>
          <w:rFonts w:hint="eastAsia" w:ascii="仿宋_GB2312" w:hAnsi="仿宋_GB2312" w:eastAsia="仿宋_GB2312" w:cs="仿宋_GB2312"/>
          <w:b/>
          <w:color w:val="auto"/>
          <w:sz w:val="28"/>
          <w:szCs w:val="28"/>
          <w:highlight w:val="none"/>
          <w:lang w:eastAsia="zh-CN"/>
        </w:rPr>
        <w:t>：</w:t>
      </w:r>
      <w:r>
        <w:rPr>
          <w:rStyle w:val="20"/>
          <w:rFonts w:hint="eastAsia" w:ascii="仿宋_GB2312" w:hAnsi="仿宋_GB2312" w:eastAsia="仿宋_GB2312" w:cs="仿宋_GB2312"/>
          <w:b w:val="0"/>
          <w:bCs/>
          <w:color w:val="auto"/>
          <w:sz w:val="28"/>
          <w:szCs w:val="28"/>
          <w:highlight w:val="none"/>
          <w:lang w:eastAsia="zh-CN"/>
        </w:rPr>
        <w:t>满足国家、</w:t>
      </w:r>
      <w:r>
        <w:rPr>
          <w:rStyle w:val="20"/>
          <w:rFonts w:hint="eastAsia" w:ascii="仿宋_GB2312" w:hAnsi="仿宋_GB2312" w:eastAsia="仿宋_GB2312" w:cs="仿宋_GB2312"/>
          <w:b w:val="0"/>
          <w:bCs/>
          <w:color w:val="auto"/>
          <w:sz w:val="28"/>
          <w:szCs w:val="28"/>
          <w:highlight w:val="none"/>
          <w:lang w:val="en-US" w:eastAsia="zh-CN"/>
        </w:rPr>
        <w:t>海南省、海口市</w:t>
      </w:r>
      <w:r>
        <w:rPr>
          <w:rStyle w:val="20"/>
          <w:rFonts w:hint="eastAsia" w:ascii="仿宋_GB2312" w:hAnsi="仿宋_GB2312" w:eastAsia="仿宋_GB2312" w:cs="仿宋_GB2312"/>
          <w:b w:val="0"/>
          <w:bCs/>
          <w:color w:val="auto"/>
          <w:sz w:val="28"/>
          <w:szCs w:val="28"/>
          <w:highlight w:val="none"/>
          <w:lang w:eastAsia="zh-CN"/>
        </w:rPr>
        <w:t>相关质量</w:t>
      </w:r>
      <w:r>
        <w:rPr>
          <w:rStyle w:val="20"/>
          <w:rFonts w:hint="eastAsia" w:ascii="仿宋_GB2312" w:hAnsi="仿宋_GB2312" w:eastAsia="仿宋_GB2312" w:cs="仿宋_GB2312"/>
          <w:b w:val="0"/>
          <w:bCs/>
          <w:color w:val="auto"/>
          <w:sz w:val="28"/>
          <w:szCs w:val="28"/>
          <w:highlight w:val="none"/>
          <w:lang w:val="en-US" w:eastAsia="zh-CN"/>
        </w:rPr>
        <w:t>验收</w:t>
      </w:r>
      <w:r>
        <w:rPr>
          <w:rStyle w:val="20"/>
          <w:rFonts w:hint="eastAsia" w:ascii="仿宋_GB2312" w:hAnsi="仿宋_GB2312" w:eastAsia="仿宋_GB2312" w:cs="仿宋_GB2312"/>
          <w:b w:val="0"/>
          <w:bCs/>
          <w:color w:val="auto"/>
          <w:sz w:val="28"/>
          <w:szCs w:val="28"/>
          <w:highlight w:val="none"/>
          <w:lang w:eastAsia="zh-CN"/>
        </w:rPr>
        <w:t>规范</w:t>
      </w:r>
      <w:r>
        <w:rPr>
          <w:rStyle w:val="20"/>
          <w:rFonts w:hint="eastAsia" w:ascii="仿宋_GB2312" w:hAnsi="仿宋_GB2312" w:eastAsia="仿宋_GB2312" w:cs="仿宋_GB2312"/>
          <w:b w:val="0"/>
          <w:bCs/>
          <w:color w:val="auto"/>
          <w:sz w:val="28"/>
          <w:szCs w:val="28"/>
          <w:highlight w:val="none"/>
          <w:lang w:val="en-US" w:eastAsia="zh-CN"/>
        </w:rPr>
        <w:t>合格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标准（标准不一致时，执行其中最高或最严格的标准）。</w:t>
      </w:r>
      <w:bookmarkEnd w:id="48"/>
      <w:bookmarkEnd w:id="49"/>
    </w:p>
    <w:p w14:paraId="77A156E6">
      <w:pPr>
        <w:pageBreakBefore w:val="0"/>
        <w:widowControl w:val="0"/>
        <w:tabs>
          <w:tab w:val="left" w:pos="1080"/>
        </w:tabs>
        <w:kinsoku/>
        <w:wordWrap/>
        <w:overflowPunct/>
        <w:topLinePunct w:val="0"/>
        <w:autoSpaceDE/>
        <w:autoSpaceDN/>
        <w:bidi w:val="0"/>
        <w:adjustRightInd/>
        <w:snapToGrid/>
        <w:spacing w:before="0" w:beforeLines="0" w:after="0" w:afterLines="0" w:line="540" w:lineRule="exact"/>
        <w:ind w:firstLine="560" w:firstLineChars="200"/>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维修内容由甲方现场管理代表负责派单，乙方负责签单。</w:t>
      </w:r>
      <w:r>
        <w:rPr>
          <w:rFonts w:hint="eastAsia" w:ascii="仿宋_GB2312" w:hAnsi="仿宋_GB2312" w:eastAsia="仿宋_GB2312" w:cs="仿宋_GB2312"/>
          <w:color w:val="auto"/>
          <w:sz w:val="28"/>
          <w:szCs w:val="28"/>
        </w:rPr>
        <w:t>乙</w:t>
      </w:r>
      <w:r>
        <w:rPr>
          <w:rFonts w:hint="eastAsia" w:ascii="仿宋_GB2312" w:hAnsi="仿宋_GB2312" w:eastAsia="仿宋_GB2312" w:cs="仿宋_GB2312"/>
          <w:color w:val="000000" w:themeColor="text1"/>
          <w:sz w:val="28"/>
          <w:szCs w:val="28"/>
          <w14:textFill>
            <w14:solidFill>
              <w14:schemeClr w14:val="tx1"/>
            </w14:solidFill>
          </w14:textFill>
        </w:rPr>
        <w:t>方维修完成后，由甲方与乙方共同进行现场验收，验收合格后，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w:t>
      </w:r>
      <w:r>
        <w:rPr>
          <w:rFonts w:hint="eastAsia" w:ascii="仿宋_GB2312" w:hAnsi="仿宋_GB2312" w:eastAsia="仿宋_GB2312" w:cs="仿宋_GB2312"/>
          <w:color w:val="000000" w:themeColor="text1"/>
          <w:sz w:val="28"/>
          <w:szCs w:val="28"/>
          <w14:textFill>
            <w14:solidFill>
              <w14:schemeClr w14:val="tx1"/>
            </w14:solidFill>
          </w14:textFill>
        </w:rPr>
        <w:t>甲方、乙方和项目物业公司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三方</w:t>
      </w:r>
      <w:r>
        <w:rPr>
          <w:rFonts w:hint="eastAsia" w:ascii="仿宋_GB2312" w:hAnsi="仿宋_GB2312" w:eastAsia="仿宋_GB2312" w:cs="仿宋_GB2312"/>
          <w:color w:val="000000" w:themeColor="text1"/>
          <w:sz w:val="28"/>
          <w:szCs w:val="28"/>
          <w14:textFill>
            <w14:solidFill>
              <w14:schemeClr w14:val="tx1"/>
            </w14:solidFill>
          </w14:textFill>
        </w:rPr>
        <w:t>签字确认，作为维修费用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结算</w:t>
      </w:r>
      <w:r>
        <w:rPr>
          <w:rFonts w:hint="eastAsia" w:ascii="仿宋_GB2312" w:hAnsi="仿宋_GB2312" w:eastAsia="仿宋_GB2312" w:cs="仿宋_GB2312"/>
          <w:color w:val="000000" w:themeColor="text1"/>
          <w:sz w:val="28"/>
          <w:szCs w:val="28"/>
          <w14:textFill>
            <w14:solidFill>
              <w14:schemeClr w14:val="tx1"/>
            </w14:solidFill>
          </w14:textFill>
        </w:rPr>
        <w:t>依据。</w:t>
      </w:r>
    </w:p>
    <w:bookmarkEnd w:id="25"/>
    <w:bookmarkEnd w:id="39"/>
    <w:bookmarkEnd w:id="50"/>
    <w:bookmarkEnd w:id="51"/>
    <w:bookmarkEnd w:id="52"/>
    <w:p w14:paraId="5A9E4FC0">
      <w:pPr>
        <w:pStyle w:val="3"/>
        <w:pageBreakBefore w:val="0"/>
        <w:widowControl w:val="0"/>
        <w:kinsoku/>
        <w:wordWrap/>
        <w:overflowPunct/>
        <w:topLinePunct w:val="0"/>
        <w:autoSpaceDE/>
        <w:autoSpaceDN/>
        <w:bidi w:val="0"/>
        <w:adjustRightInd/>
        <w:snapToGrid/>
        <w:spacing w:before="0" w:beforeLines="0" w:after="0" w:afterLines="0" w:line="540" w:lineRule="exact"/>
        <w:ind w:firstLine="562" w:firstLineChars="200"/>
        <w:textAlignment w:val="auto"/>
        <w:rPr>
          <w:rStyle w:val="20"/>
          <w:rFonts w:hint="eastAsia" w:ascii="仿宋_GB2312" w:hAnsi="仿宋_GB2312" w:eastAsia="仿宋_GB2312" w:cs="仿宋_GB2312"/>
          <w:b/>
          <w:color w:val="auto"/>
          <w:sz w:val="28"/>
          <w:szCs w:val="28"/>
          <w:highlight w:val="none"/>
          <w:lang w:val="en-US" w:eastAsia="zh-CN"/>
        </w:rPr>
      </w:pPr>
      <w:bookmarkStart w:id="53" w:name="_Toc12157"/>
      <w:bookmarkStart w:id="54" w:name="_Toc30328"/>
      <w:bookmarkStart w:id="55" w:name="_Toc423009995"/>
      <w:bookmarkStart w:id="56" w:name="_Toc18159"/>
      <w:bookmarkStart w:id="57" w:name="_Toc1749"/>
      <w:bookmarkStart w:id="58" w:name="_Toc423956719"/>
      <w:bookmarkStart w:id="59" w:name="_Toc17927"/>
      <w:bookmarkStart w:id="60" w:name="_Toc523143584"/>
      <w:bookmarkStart w:id="61" w:name="_Toc3171"/>
      <w:bookmarkStart w:id="62" w:name="_Toc199212053"/>
      <w:bookmarkStart w:id="63" w:name="_Toc16951"/>
      <w:bookmarkStart w:id="64" w:name="_Toc31346"/>
      <w:bookmarkStart w:id="65" w:name="_Toc6476"/>
      <w:bookmarkStart w:id="66" w:name="_Toc261"/>
      <w:bookmarkStart w:id="67" w:name="_Toc22845"/>
      <w:r>
        <w:rPr>
          <w:rStyle w:val="20"/>
          <w:rFonts w:hint="eastAsia" w:ascii="仿宋_GB2312" w:hAnsi="仿宋_GB2312" w:eastAsia="仿宋_GB2312" w:cs="仿宋_GB2312"/>
          <w:b/>
          <w:color w:val="auto"/>
          <w:sz w:val="28"/>
          <w:szCs w:val="28"/>
          <w:highlight w:val="none"/>
        </w:rPr>
        <w:t>第</w:t>
      </w:r>
      <w:r>
        <w:rPr>
          <w:rStyle w:val="20"/>
          <w:rFonts w:hint="eastAsia" w:ascii="仿宋_GB2312" w:hAnsi="仿宋_GB2312" w:eastAsia="仿宋_GB2312" w:cs="仿宋_GB2312"/>
          <w:b/>
          <w:color w:val="auto"/>
          <w:sz w:val="28"/>
          <w:szCs w:val="28"/>
          <w:highlight w:val="none"/>
          <w:lang w:val="en-US" w:eastAsia="zh-CN"/>
        </w:rPr>
        <w:t>四</w:t>
      </w:r>
      <w:r>
        <w:rPr>
          <w:rStyle w:val="20"/>
          <w:rFonts w:hint="eastAsia" w:ascii="仿宋_GB2312" w:hAnsi="仿宋_GB2312" w:eastAsia="仿宋_GB2312" w:cs="仿宋_GB2312"/>
          <w:b/>
          <w:color w:val="auto"/>
          <w:sz w:val="28"/>
          <w:szCs w:val="28"/>
          <w:highlight w:val="none"/>
        </w:rPr>
        <w:t>条</w:t>
      </w:r>
      <w:r>
        <w:rPr>
          <w:rStyle w:val="20"/>
          <w:rFonts w:hint="eastAsia" w:ascii="仿宋_GB2312" w:hAnsi="仿宋_GB2312" w:eastAsia="仿宋_GB2312" w:cs="仿宋_GB2312"/>
          <w:b/>
          <w:color w:val="auto"/>
          <w:sz w:val="28"/>
          <w:szCs w:val="28"/>
          <w:highlight w:val="none"/>
          <w:lang w:val="en-US" w:eastAsia="zh-CN"/>
        </w:rPr>
        <w:t xml:space="preserve"> </w:t>
      </w:r>
      <w:bookmarkEnd w:id="53"/>
      <w:bookmarkEnd w:id="54"/>
      <w:bookmarkEnd w:id="55"/>
      <w:bookmarkEnd w:id="56"/>
      <w:bookmarkEnd w:id="57"/>
      <w:bookmarkEnd w:id="58"/>
      <w:bookmarkEnd w:id="59"/>
      <w:bookmarkEnd w:id="60"/>
      <w:bookmarkEnd w:id="61"/>
      <w:bookmarkEnd w:id="62"/>
      <w:bookmarkEnd w:id="63"/>
      <w:bookmarkEnd w:id="64"/>
      <w:bookmarkStart w:id="68" w:name="_Toc7555"/>
      <w:bookmarkStart w:id="69" w:name="_Toc869"/>
      <w:bookmarkStart w:id="70" w:name="_Toc523143585"/>
      <w:bookmarkStart w:id="71" w:name="_Toc25208"/>
      <w:bookmarkStart w:id="72" w:name="_Toc32589"/>
      <w:bookmarkStart w:id="73" w:name="_Toc31865"/>
      <w:bookmarkStart w:id="74" w:name="_Toc181505549"/>
      <w:bookmarkStart w:id="75" w:name="_Toc199212054"/>
      <w:bookmarkStart w:id="76" w:name="_Toc15655"/>
      <w:bookmarkStart w:id="77" w:name="_Toc423009996"/>
      <w:bookmarkStart w:id="78" w:name="_Toc423956720"/>
      <w:bookmarkStart w:id="79" w:name="_Toc10085"/>
      <w:bookmarkStart w:id="80" w:name="_Toc18729"/>
      <w:r>
        <w:rPr>
          <w:rStyle w:val="20"/>
          <w:rFonts w:hint="eastAsia" w:ascii="仿宋_GB2312" w:hAnsi="仿宋_GB2312" w:eastAsia="仿宋_GB2312" w:cs="仿宋_GB2312"/>
          <w:b/>
          <w:color w:val="auto"/>
          <w:sz w:val="28"/>
          <w:szCs w:val="28"/>
          <w:highlight w:val="none"/>
        </w:rPr>
        <w:t>合同工期</w:t>
      </w:r>
      <w:bookmarkEnd w:id="65"/>
      <w:bookmarkEnd w:id="68"/>
      <w:bookmarkEnd w:id="69"/>
      <w:bookmarkEnd w:id="70"/>
      <w:bookmarkEnd w:id="71"/>
      <w:bookmarkEnd w:id="72"/>
      <w:bookmarkEnd w:id="73"/>
      <w:bookmarkEnd w:id="74"/>
      <w:bookmarkEnd w:id="75"/>
      <w:bookmarkEnd w:id="76"/>
      <w:bookmarkEnd w:id="77"/>
      <w:bookmarkEnd w:id="78"/>
      <w:bookmarkEnd w:id="79"/>
      <w:bookmarkEnd w:id="80"/>
      <w:r>
        <w:rPr>
          <w:rStyle w:val="20"/>
          <w:rFonts w:hint="eastAsia" w:ascii="仿宋_GB2312" w:hAnsi="仿宋_GB2312" w:eastAsia="仿宋_GB2312" w:cs="仿宋_GB2312"/>
          <w:b/>
          <w:color w:val="auto"/>
          <w:sz w:val="28"/>
          <w:szCs w:val="28"/>
          <w:highlight w:val="none"/>
          <w:lang w:val="en-US" w:eastAsia="zh-CN"/>
        </w:rPr>
        <w:t>及质量保修期</w:t>
      </w:r>
      <w:bookmarkEnd w:id="66"/>
      <w:bookmarkEnd w:id="67"/>
    </w:p>
    <w:p w14:paraId="6644684D">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1.合同工期：乙方为甲方提供维修的期限</w:t>
      </w:r>
      <w:r>
        <w:rPr>
          <w:rFonts w:hint="eastAsia" w:ascii="仿宋_GB2312" w:hAnsi="仿宋_GB2312" w:eastAsia="仿宋_GB2312" w:cs="仿宋_GB2312"/>
          <w:sz w:val="28"/>
          <w:szCs w:val="28"/>
          <w:highlight w:val="none"/>
        </w:rPr>
        <w:t>为自</w:t>
      </w:r>
      <w:r>
        <w:rPr>
          <w:rFonts w:hint="eastAsia" w:ascii="仿宋_GB2312" w:hAnsi="仿宋_GB2312" w:eastAsia="仿宋_GB2312" w:cs="仿宋_GB2312"/>
          <w:sz w:val="28"/>
          <w:szCs w:val="28"/>
          <w:highlight w:val="none"/>
          <w:lang w:val="en-US" w:eastAsia="zh-CN"/>
        </w:rPr>
        <w:t>本合同签订之日</w:t>
      </w:r>
      <w:r>
        <w:rPr>
          <w:rFonts w:hint="eastAsia" w:ascii="仿宋_GB2312" w:hAnsi="仿宋_GB2312" w:eastAsia="仿宋_GB2312" w:cs="仿宋_GB2312"/>
          <w:sz w:val="28"/>
          <w:szCs w:val="28"/>
          <w:highlight w:val="none"/>
        </w:rPr>
        <w:t>起</w:t>
      </w:r>
      <w:permStart w:id="23" w:edGrp="everyone"/>
      <w:r>
        <w:rPr>
          <w:rFonts w:hint="eastAsia" w:ascii="仿宋_GB2312" w:hAnsi="仿宋_GB2312" w:eastAsia="仿宋_GB2312" w:cs="仿宋_GB2312"/>
          <w:sz w:val="28"/>
          <w:szCs w:val="28"/>
          <w:highlight w:val="none"/>
          <w:u w:val="single"/>
          <w:lang w:val="en-US" w:eastAsia="zh-CN"/>
        </w:rPr>
        <w:t>1年</w:t>
      </w:r>
      <w:permEnd w:id="23"/>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具体维修事项的完成期限以甲方书面通知为准。</w:t>
      </w:r>
    </w:p>
    <w:p w14:paraId="778BB2E8">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2.质量保修期：自维修工程验收合格之日起计，防水工程保修期为十年，</w:t>
      </w:r>
      <w:r>
        <w:rPr>
          <w:rFonts w:hint="eastAsia" w:ascii="仿宋_GB2312" w:hAnsi="仿宋_GB2312" w:eastAsia="仿宋_GB2312" w:cs="仿宋_GB2312"/>
          <w:sz w:val="28"/>
          <w:szCs w:val="28"/>
          <w:highlight w:val="none"/>
        </w:rPr>
        <w:t>瓷砖空鼓注浆</w:t>
      </w:r>
      <w:r>
        <w:rPr>
          <w:rFonts w:hint="eastAsia" w:ascii="仿宋_GB2312" w:hAnsi="仿宋_GB2312" w:eastAsia="仿宋_GB2312" w:cs="仿宋_GB2312"/>
          <w:sz w:val="28"/>
          <w:szCs w:val="28"/>
          <w:highlight w:val="none"/>
          <w:lang w:val="en-US" w:eastAsia="zh-CN"/>
        </w:rPr>
        <w:t>以修复完成部位不得复发为准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其他维修内容的保修期：自维修工程验收合格之日起计保修2年。</w:t>
      </w:r>
    </w:p>
    <w:p w14:paraId="177EE077">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（1）乙方修复及重新完成的部位须按其部位的房屋相关质保期的规定重新对该部位的质保期计取。</w:t>
      </w:r>
    </w:p>
    <w:p w14:paraId="32C6BA19">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使用甲方提供的材料及配件完成修复的，质保期按甲方提供的材料及配件其规定质保期计取；乙方使用其材料及配件的，按完成部位或设备（含机电/水类）在房屋质量保修书中的对应部位或设备（含机电/水类）的质保期重新计取。</w:t>
      </w:r>
    </w:p>
    <w:p w14:paraId="29C14305">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bookmarkStart w:id="81" w:name="_Toc138298147"/>
      <w:r>
        <w:rPr>
          <w:rFonts w:hint="eastAsia" w:ascii="仿宋_GB2312" w:hAnsi="仿宋_GB2312" w:eastAsia="仿宋_GB2312" w:cs="仿宋_GB2312"/>
          <w:color w:val="auto"/>
          <w:sz w:val="28"/>
          <w:szCs w:val="28"/>
          <w:highlight w:val="none"/>
          <w:lang w:val="en-US" w:eastAsia="zh-CN"/>
        </w:rPr>
        <w:t>乙方在同一部位或同一问题的修复或完成量，只能计取一次完成量。维修或施工完成后，因同一部位或同一问题反复出现的质量问题，按未完成维修处理，不予计量。之前已计取的完成量将相应扣除。</w:t>
      </w:r>
    </w:p>
    <w:p w14:paraId="0AC0AB13">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（4）按照维修如新的原则，乙方所完成的维修或完成量，应本着已解决该缺陷或部位的问题为唯一目的，其完成质量应按相关重新施工或安装的标准评判，乙方不得以原项目施工问题为由免除其保修责任。</w:t>
      </w:r>
    </w:p>
    <w:p w14:paraId="18849966">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（5）乙方的维修方案及工序，应按相应的规范规定完成。因甲方的要求，有相应维修方案的，乙方应按其方案执行。因乙方未按规范规定或未按甲方相应方案完成的，所产生的责任由乙方承担。</w:t>
      </w:r>
    </w:p>
    <w:p w14:paraId="197362C1">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（6）如维修及施工质量达不到规定要求的，乙方按照甲方的要求指示进行返工整改，费用自理；如乙方没有按照甲方要求指示进行返工整改，甲方视为乙方违约，并有权追究乙方的违约责任。</w:t>
      </w:r>
    </w:p>
    <w:bookmarkEnd w:id="81"/>
    <w:p w14:paraId="5B274ACA">
      <w:pPr>
        <w:snapToGrid/>
        <w:spacing w:beforeLines="0" w:afterLines="0" w:line="540" w:lineRule="exact"/>
        <w:ind w:firstLine="562" w:firstLineChars="200"/>
        <w:jc w:val="both"/>
        <w:outlineLvl w:val="0"/>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第五条 合同价款、结算方式、付款方式</w:t>
      </w:r>
    </w:p>
    <w:p w14:paraId="288562B2">
      <w:pPr>
        <w:snapToGrid/>
        <w:spacing w:beforeLines="0" w:afterLines="0" w:line="540" w:lineRule="exact"/>
        <w:ind w:firstLine="560" w:firstLineChars="20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（一）合同价款</w:t>
      </w:r>
    </w:p>
    <w:p w14:paraId="1BCFB4D6">
      <w:pPr>
        <w:snapToGrid/>
        <w:spacing w:beforeLines="0" w:afterLines="0" w:line="54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1.合同</w:t>
      </w:r>
      <w:r>
        <w:rPr>
          <w:rFonts w:hint="eastAsia" w:ascii="仿宋_GB2312" w:hAnsi="仿宋_GB2312" w:eastAsia="仿宋_GB2312" w:cs="仿宋_GB2312"/>
          <w:sz w:val="28"/>
          <w:szCs w:val="28"/>
          <w:highlight w:val="none"/>
        </w:rPr>
        <w:t>暂定总价：</w:t>
      </w:r>
      <w:bookmarkStart w:id="82" w:name="_Toc20132"/>
      <w:r>
        <w:rPr>
          <w:rFonts w:hint="eastAsia" w:ascii="仿宋_GB2312" w:hAnsi="仿宋_GB2312" w:eastAsia="仿宋_GB2312" w:cs="仿宋_GB2312"/>
          <w:color w:val="auto"/>
          <w:sz w:val="28"/>
          <w:szCs w:val="28"/>
          <w:highlight w:val="none"/>
        </w:rPr>
        <w:t>含税（大写）人民币</w:t>
      </w:r>
      <w:permStart w:id="24" w:edGrp="everyone"/>
      <w:r>
        <w:rPr>
          <w:rFonts w:hint="eastAsia" w:ascii="仿宋_GB2312" w:hAnsi="仿宋_GB2312" w:eastAsia="仿宋_GB2312" w:cs="仿宋_GB2312"/>
          <w:color w:val="auto"/>
          <w:sz w:val="28"/>
          <w:szCs w:val="28"/>
          <w:highlight w:val="none"/>
          <w:u w:val="single"/>
          <w:lang w:val="en-US" w:eastAsia="zh-CN"/>
        </w:rPr>
        <w:t xml:space="preserve">    </w:t>
      </w:r>
      <w:permEnd w:id="24"/>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ermStart w:id="25" w:edGrp="everyone"/>
      <w:r>
        <w:rPr>
          <w:rFonts w:hint="eastAsia" w:ascii="仿宋_GB2312" w:hAnsi="仿宋_GB2312" w:eastAsia="仿宋_GB2312" w:cs="仿宋_GB2312"/>
          <w:color w:val="auto"/>
          <w:sz w:val="28"/>
          <w:szCs w:val="28"/>
          <w:highlight w:val="none"/>
          <w:u w:val="single"/>
          <w:lang w:val="en-US" w:eastAsia="zh-CN"/>
        </w:rPr>
        <w:t xml:space="preserve">   </w:t>
      </w:r>
      <w:permEnd w:id="25"/>
      <w:r>
        <w:rPr>
          <w:rFonts w:hint="eastAsia" w:ascii="仿宋_GB2312" w:hAnsi="仿宋_GB2312" w:eastAsia="仿宋_GB2312" w:cs="仿宋_GB2312"/>
          <w:color w:val="auto"/>
          <w:sz w:val="28"/>
          <w:szCs w:val="28"/>
          <w:highlight w:val="none"/>
          <w:u w:val="single"/>
          <w:lang w:val="en-US" w:eastAsia="zh-CN"/>
        </w:rPr>
        <w:t>元）</w:t>
      </w:r>
      <w:r>
        <w:rPr>
          <w:rFonts w:hint="eastAsia" w:ascii="仿宋_GB2312" w:hAnsi="仿宋_GB2312" w:eastAsia="仿宋_GB2312" w:cs="仿宋_GB2312"/>
          <w:color w:val="auto"/>
          <w:sz w:val="28"/>
          <w:szCs w:val="28"/>
          <w:highlight w:val="none"/>
        </w:rPr>
        <w:t>；</w:t>
      </w:r>
      <w:bookmarkEnd w:id="82"/>
      <w:r>
        <w:rPr>
          <w:rFonts w:hint="eastAsia" w:ascii="仿宋_GB2312" w:hAnsi="仿宋_GB2312" w:eastAsia="仿宋_GB2312" w:cs="仿宋_GB2312"/>
          <w:color w:val="auto"/>
          <w:sz w:val="28"/>
          <w:szCs w:val="28"/>
          <w:highlight w:val="none"/>
        </w:rPr>
        <w:t>不含税人民币（大写）人民币</w:t>
      </w:r>
      <w:permStart w:id="26" w:edGrp="everyone"/>
      <w:r>
        <w:rPr>
          <w:rFonts w:hint="eastAsia" w:ascii="仿宋_GB2312" w:hAnsi="仿宋_GB2312" w:eastAsia="仿宋_GB2312" w:cs="仿宋_GB2312"/>
          <w:color w:val="auto"/>
          <w:sz w:val="28"/>
          <w:szCs w:val="28"/>
          <w:highlight w:val="none"/>
          <w:u w:val="single"/>
          <w:lang w:val="en-US" w:eastAsia="zh-CN"/>
        </w:rPr>
        <w:t xml:space="preserve">   </w:t>
      </w:r>
      <w:permEnd w:id="26"/>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w:t>
      </w:r>
      <w:permStart w:id="27" w:edGrp="everyone"/>
      <w:r>
        <w:rPr>
          <w:rFonts w:hint="eastAsia" w:ascii="仿宋_GB2312" w:hAnsi="仿宋_GB2312" w:eastAsia="仿宋_GB2312" w:cs="仿宋_GB2312"/>
          <w:color w:val="auto"/>
          <w:sz w:val="28"/>
          <w:szCs w:val="28"/>
          <w:highlight w:val="none"/>
          <w:u w:val="single"/>
          <w:lang w:val="en-US" w:eastAsia="zh-CN"/>
        </w:rPr>
        <w:t xml:space="preserve">   </w:t>
      </w:r>
      <w:permEnd w:id="27"/>
      <w:r>
        <w:rPr>
          <w:rFonts w:hint="eastAsia" w:ascii="仿宋_GB2312" w:hAnsi="仿宋_GB2312" w:eastAsia="仿宋_GB2312" w:cs="仿宋_GB2312"/>
          <w:color w:val="auto"/>
          <w:sz w:val="28"/>
          <w:szCs w:val="28"/>
          <w:highlight w:val="none"/>
          <w:u w:val="single"/>
          <w:lang w:val="en-US" w:eastAsia="zh-CN"/>
        </w:rPr>
        <w:t>元）</w:t>
      </w:r>
      <w:r>
        <w:rPr>
          <w:rFonts w:hint="eastAsia" w:ascii="仿宋_GB2312" w:hAnsi="仿宋_GB2312" w:eastAsia="仿宋_GB2312" w:cs="仿宋_GB2312"/>
          <w:color w:val="auto"/>
          <w:sz w:val="28"/>
          <w:szCs w:val="28"/>
          <w:highlight w:val="none"/>
        </w:rPr>
        <w:t>；税率为</w:t>
      </w:r>
      <w:permStart w:id="28" w:edGrp="everyone"/>
      <w:r>
        <w:rPr>
          <w:rFonts w:hint="eastAsia" w:ascii="仿宋_GB2312" w:hAnsi="仿宋_GB2312" w:eastAsia="仿宋_GB2312" w:cs="仿宋_GB2312"/>
          <w:color w:val="auto"/>
          <w:sz w:val="28"/>
          <w:szCs w:val="28"/>
          <w:highlight w:val="none"/>
          <w:u w:val="single"/>
          <w:lang w:val="en-US" w:eastAsia="zh-CN"/>
        </w:rPr>
        <w:t xml:space="preserve">  </w:t>
      </w:r>
      <w:permEnd w:id="28"/>
      <w:r>
        <w:rPr>
          <w:rFonts w:hint="eastAsia" w:ascii="仿宋_GB2312" w:hAnsi="仿宋_GB2312" w:eastAsia="仿宋_GB2312" w:cs="仿宋_GB2312"/>
          <w:color w:val="auto"/>
          <w:sz w:val="28"/>
          <w:szCs w:val="28"/>
          <w:highlight w:val="none"/>
        </w:rPr>
        <w:t>%；如遇国家税率调整，则</w:t>
      </w:r>
      <w:r>
        <w:rPr>
          <w:rFonts w:hint="eastAsia" w:ascii="仿宋_GB2312" w:hAnsi="仿宋_GB2312" w:eastAsia="仿宋_GB2312" w:cs="仿宋_GB2312"/>
          <w:color w:val="auto"/>
          <w:sz w:val="28"/>
          <w:szCs w:val="28"/>
          <w:highlight w:val="none"/>
          <w:lang w:val="en-US" w:eastAsia="zh-CN"/>
        </w:rPr>
        <w:t>合同不含税价不变，</w:t>
      </w:r>
      <w:r>
        <w:rPr>
          <w:rFonts w:hint="eastAsia" w:ascii="仿宋_GB2312" w:hAnsi="仿宋_GB2312" w:eastAsia="仿宋_GB2312" w:cs="仿宋_GB2312"/>
          <w:color w:val="auto"/>
          <w:sz w:val="28"/>
          <w:szCs w:val="28"/>
          <w:highlight w:val="none"/>
        </w:rPr>
        <w:t>合同含税价及税率相应调整，</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应按纳税义务发生时的税率开具增值税</w:t>
      </w:r>
      <w:r>
        <w:rPr>
          <w:rFonts w:hint="eastAsia" w:ascii="仿宋_GB2312" w:hAnsi="仿宋_GB2312" w:eastAsia="仿宋_GB2312" w:cs="仿宋_GB2312"/>
          <w:color w:val="auto"/>
          <w:sz w:val="28"/>
          <w:szCs w:val="28"/>
          <w:highlight w:val="none"/>
          <w:lang w:val="en-US" w:eastAsia="zh-CN"/>
        </w:rPr>
        <w:t>专用</w:t>
      </w:r>
      <w:r>
        <w:rPr>
          <w:rFonts w:hint="eastAsia" w:ascii="仿宋_GB2312" w:hAnsi="仿宋_GB2312" w:eastAsia="仿宋_GB2312" w:cs="仿宋_GB2312"/>
          <w:color w:val="auto"/>
          <w:sz w:val="28"/>
          <w:szCs w:val="28"/>
          <w:highlight w:val="none"/>
        </w:rPr>
        <w:t>发票，税率变化导致价税金额的变更应在进度及结算金额中进行调整。</w:t>
      </w:r>
    </w:p>
    <w:p w14:paraId="025E18E4">
      <w:pPr>
        <w:spacing w:beforeLines="0" w:afterLines="0" w:line="540" w:lineRule="exact"/>
        <w:ind w:firstLine="560" w:firstLineChars="200"/>
        <w:jc w:val="both"/>
        <w:rPr>
          <w:rFonts w:hint="default" w:ascii="仿宋_GB2312" w:hAnsi="仿宋_GB2312" w:eastAsia="仿宋_GB2312" w:cs="仿宋_GB2312"/>
          <w:color w:val="auto"/>
          <w:sz w:val="28"/>
          <w:szCs w:val="28"/>
          <w:highlight w:val="none"/>
          <w:u w:val="single"/>
          <w:lang w:val="en-US"/>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中标下浮率为</w:t>
      </w:r>
      <w:permStart w:id="29" w:edGrp="everyone"/>
      <w:r>
        <w:rPr>
          <w:rFonts w:hint="eastAsia" w:ascii="仿宋_GB2312" w:hAnsi="仿宋_GB2312" w:eastAsia="仿宋_GB2312" w:cs="仿宋_GB2312"/>
          <w:color w:val="auto"/>
          <w:sz w:val="28"/>
          <w:szCs w:val="28"/>
          <w:highlight w:val="none"/>
          <w:u w:val="single"/>
          <w:lang w:val="en-US" w:eastAsia="zh-CN"/>
        </w:rPr>
        <w:t xml:space="preserve">   </w:t>
      </w:r>
      <w:permEnd w:id="29"/>
      <w:r>
        <w:rPr>
          <w:rFonts w:hint="eastAsia" w:ascii="仿宋_GB2312" w:hAnsi="仿宋_GB2312" w:eastAsia="仿宋_GB2312" w:cs="仿宋_GB2312"/>
          <w:color w:val="auto"/>
          <w:sz w:val="28"/>
          <w:szCs w:val="28"/>
          <w:highlight w:val="none"/>
        </w:rPr>
        <w:t>%。中标下浮率=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1-中标价/招标控制价）*100%。</w:t>
      </w:r>
      <w:r>
        <w:rPr>
          <w:rFonts w:hint="eastAsia" w:ascii="仿宋_GB2312" w:hAnsi="仿宋_GB2312" w:eastAsia="仿宋_GB2312" w:cs="仿宋_GB2312"/>
          <w:color w:val="auto"/>
          <w:sz w:val="28"/>
          <w:szCs w:val="28"/>
          <w:highlight w:val="none"/>
          <w:lang w:val="en-US" w:eastAsia="zh-CN"/>
        </w:rPr>
        <w:t xml:space="preserve">= </w:t>
      </w:r>
      <w:permStart w:id="30" w:edGrp="everyone"/>
      <w:r>
        <w:rPr>
          <w:rFonts w:hint="eastAsia" w:ascii="仿宋_GB2312" w:hAnsi="仿宋_GB2312" w:eastAsia="仿宋_GB2312" w:cs="仿宋_GB2312"/>
          <w:color w:val="auto"/>
          <w:sz w:val="28"/>
          <w:szCs w:val="28"/>
          <w:highlight w:val="none"/>
          <w:u w:val="single"/>
          <w:lang w:val="en-US" w:eastAsia="zh-CN"/>
        </w:rPr>
        <w:t xml:space="preserve">  </w:t>
      </w:r>
    </w:p>
    <w:permEnd w:id="30"/>
    <w:p w14:paraId="01A1A29B">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（二）结算</w:t>
      </w:r>
      <w:r>
        <w:rPr>
          <w:rFonts w:hint="eastAsia" w:ascii="仿宋_GB2312" w:hAnsi="仿宋_GB2312" w:eastAsia="仿宋_GB2312" w:cs="仿宋_GB2312"/>
          <w:sz w:val="28"/>
          <w:szCs w:val="28"/>
          <w:highlight w:val="none"/>
        </w:rPr>
        <w:t xml:space="preserve">方式 </w:t>
      </w:r>
    </w:p>
    <w:p w14:paraId="2DA6F150">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1.合同价格形式：</w:t>
      </w:r>
      <w:permStart w:id="31" w:edGrp="everyone"/>
      <w:r>
        <w:rPr>
          <w:rFonts w:hint="eastAsia" w:ascii="仿宋_GB2312" w:hAnsi="仿宋_GB2312" w:eastAsia="仿宋_GB2312" w:cs="仿宋_GB2312"/>
          <w:sz w:val="28"/>
          <w:szCs w:val="28"/>
          <w:highlight w:val="none"/>
        </w:rPr>
        <w:t>固定含税综合单价</w:t>
      </w:r>
      <w:permEnd w:id="31"/>
      <w:r>
        <w:rPr>
          <w:rFonts w:hint="eastAsia" w:ascii="仿宋_GB2312" w:hAnsi="仿宋_GB2312" w:eastAsia="仿宋_GB2312" w:cs="仿宋_GB2312"/>
          <w:sz w:val="28"/>
          <w:szCs w:val="28"/>
          <w:highlight w:val="none"/>
        </w:rPr>
        <w:t>。</w:t>
      </w:r>
    </w:p>
    <w:p w14:paraId="75E4FD95">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2.工程结算时，综合单价不变，根据甲方书面确认的</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单进行结算，工程量以甲方确认的实际工程量为准，最终结算金额以甲方结算审核通过及第三方审计机构核定（如有）为准。固定含税综合单价包括完成</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清单中一个规定计量单位项目所需的人工费、材料费、机械使用费、管理费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利润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规费及税金</w:t>
      </w:r>
      <w:r>
        <w:rPr>
          <w:rFonts w:hint="eastAsia" w:ascii="仿宋_GB2312" w:hAnsi="仿宋_GB2312" w:eastAsia="仿宋_GB2312" w:cs="仿宋_GB2312"/>
          <w:sz w:val="28"/>
          <w:szCs w:val="28"/>
          <w:highlight w:val="none"/>
        </w:rPr>
        <w:t>等，并综合考虑物价浮动、政策性文件价格调整等风险因素在内的一切费用。固定含税综合单价将贯穿于投标报价、工程款支付、洽商处理和竣工结算的始终。除非合同另有约定，否则不作调整。</w:t>
      </w:r>
    </w:p>
    <w:p w14:paraId="6CAF1DA9">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3.因甲方</w:t>
      </w:r>
      <w:r>
        <w:rPr>
          <w:rFonts w:hint="eastAsia" w:ascii="仿宋_GB2312" w:hAnsi="仿宋_GB2312" w:eastAsia="仿宋_GB2312" w:cs="仿宋_GB2312"/>
          <w:sz w:val="28"/>
          <w:szCs w:val="28"/>
          <w:highlight w:val="none"/>
          <w:lang w:val="en-US" w:eastAsia="zh-CN"/>
        </w:rPr>
        <w:t>现场</w:t>
      </w:r>
      <w:r>
        <w:rPr>
          <w:rFonts w:hint="eastAsia" w:ascii="仿宋_GB2312" w:hAnsi="仿宋_GB2312" w:eastAsia="仿宋_GB2312" w:cs="仿宋_GB2312"/>
          <w:sz w:val="28"/>
          <w:szCs w:val="28"/>
          <w:highlight w:val="none"/>
        </w:rPr>
        <w:t>实际需要新增的项目，</w:t>
      </w:r>
      <w:r>
        <w:rPr>
          <w:rFonts w:hint="eastAsia" w:ascii="仿宋_GB2312" w:hAnsi="仿宋_GB2312" w:eastAsia="仿宋_GB2312" w:cs="仿宋_GB2312"/>
          <w:sz w:val="28"/>
          <w:szCs w:val="28"/>
          <w:highlight w:val="none"/>
          <w:lang w:val="en-US" w:eastAsia="zh-CN"/>
        </w:rPr>
        <w:t>新增项目的</w:t>
      </w:r>
      <w:r>
        <w:rPr>
          <w:rFonts w:hint="eastAsia" w:ascii="仿宋_GB2312" w:hAnsi="仿宋_GB2312" w:eastAsia="仿宋_GB2312" w:cs="仿宋_GB2312"/>
          <w:sz w:val="28"/>
          <w:szCs w:val="28"/>
          <w:highlight w:val="none"/>
        </w:rPr>
        <w:t>综合单价确定原则：乙方按现行工程量清单计价规范、海南省现行专业定额及有关文件的计量规则和计价办法进行组价（组价中的材料价格以</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发生当期海南省建设工程造价管理协会主办的《海南工程造价信息》（厂商报价除外）中市场信息部分公布的材料价格执行，市场信息部分没有的按甲方或甲方委托的第三方造价咨询单位（如有）询价结果执行），并按中标下浮率下浮后报甲方审批确认。</w:t>
      </w:r>
    </w:p>
    <w:p w14:paraId="01414D94">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乙方提交</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报价书的期限：乙方应在收到</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指示或</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意向书后5天内，向甲方提交</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报价书。乙方逾期未提交的，视为乙方放弃就该</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提出索赔。乙方同意由甲方委托第三方造价咨询机构进行编制</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价格文件，且乙方无条件予以认可</w:t>
      </w:r>
      <w:r>
        <w:rPr>
          <w:rFonts w:hint="eastAsia" w:ascii="仿宋_GB2312" w:hAnsi="仿宋_GB2312" w:eastAsia="仿宋_GB2312" w:cs="仿宋_GB2312"/>
          <w:sz w:val="28"/>
          <w:szCs w:val="28"/>
          <w:highlight w:val="none"/>
          <w:lang w:val="en-US" w:eastAsia="zh-CN"/>
        </w:rPr>
        <w:t>第三方造价咨询机构编制的新增项目价格文件</w:t>
      </w:r>
      <w:r>
        <w:rPr>
          <w:rFonts w:hint="eastAsia" w:ascii="仿宋_GB2312" w:hAnsi="仿宋_GB2312" w:eastAsia="仿宋_GB2312" w:cs="仿宋_GB2312"/>
          <w:sz w:val="28"/>
          <w:szCs w:val="28"/>
          <w:highlight w:val="none"/>
        </w:rPr>
        <w:t>，合同双方按甲方确定的</w:t>
      </w:r>
      <w:r>
        <w:rPr>
          <w:rFonts w:hint="eastAsia" w:ascii="仿宋_GB2312" w:hAnsi="仿宋_GB2312" w:eastAsia="仿宋_GB2312" w:cs="仿宋_GB2312"/>
          <w:sz w:val="28"/>
          <w:szCs w:val="28"/>
          <w:highlight w:val="none"/>
          <w:lang w:val="en-US" w:eastAsia="zh-CN"/>
        </w:rPr>
        <w:t>新增项目</w:t>
      </w:r>
      <w:r>
        <w:rPr>
          <w:rFonts w:hint="eastAsia" w:ascii="仿宋_GB2312" w:hAnsi="仿宋_GB2312" w:eastAsia="仿宋_GB2312" w:cs="仿宋_GB2312"/>
          <w:sz w:val="28"/>
          <w:szCs w:val="28"/>
          <w:highlight w:val="none"/>
        </w:rPr>
        <w:t>金额执行。甲方委托第三方造价咨询机构编制新增项目价格文件产生的费用由乙方承担，甲方从乙方的结算款中予以扣除。</w:t>
      </w:r>
    </w:p>
    <w:p w14:paraId="67FF5A4D">
      <w:pPr>
        <w:pStyle w:val="22"/>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w:t>
      </w:r>
      <w:r>
        <w:rPr>
          <w:rFonts w:hint="eastAsia" w:ascii="仿宋_GB2312" w:hAnsi="仿宋_GB2312" w:eastAsia="仿宋_GB2312" w:cs="仿宋_GB2312"/>
          <w:sz w:val="28"/>
          <w:szCs w:val="28"/>
          <w:highlight w:val="none"/>
        </w:rPr>
        <w:t>.本合同履约过程中的</w:t>
      </w:r>
      <w:r>
        <w:rPr>
          <w:rFonts w:hint="eastAsia" w:ascii="仿宋_GB2312" w:hAnsi="仿宋_GB2312" w:eastAsia="仿宋_GB2312" w:cs="仿宋_GB2312"/>
          <w:sz w:val="28"/>
          <w:szCs w:val="28"/>
          <w:highlight w:val="none"/>
          <w:lang w:val="en-US" w:eastAsia="zh-CN"/>
        </w:rPr>
        <w:t>新增项目需办理签证</w:t>
      </w:r>
      <w:r>
        <w:rPr>
          <w:rFonts w:hint="eastAsia" w:ascii="仿宋_GB2312" w:hAnsi="仿宋_GB2312" w:eastAsia="仿宋_GB2312" w:cs="仿宋_GB2312"/>
          <w:sz w:val="28"/>
          <w:szCs w:val="28"/>
          <w:highlight w:val="none"/>
        </w:rPr>
        <w:t>，均于工程竣工结算时综合计算，工程进度款支付时暂不考虑。</w:t>
      </w:r>
    </w:p>
    <w:p w14:paraId="719A6553">
      <w:pPr>
        <w:pStyle w:val="3"/>
        <w:spacing w:before="0" w:beforeLines="0" w:after="0" w:afterLines="0" w:line="540" w:lineRule="exact"/>
        <w:ind w:firstLine="560" w:firstLineChars="200"/>
        <w:rPr>
          <w:rStyle w:val="20"/>
          <w:rFonts w:hint="eastAsia" w:ascii="仿宋_GB2312" w:hAnsi="仿宋_GB2312" w:eastAsia="仿宋_GB2312" w:cs="仿宋_GB2312"/>
          <w:b/>
          <w:color w:val="auto"/>
          <w:sz w:val="28"/>
          <w:szCs w:val="28"/>
          <w:highlight w:val="none"/>
        </w:rPr>
      </w:pPr>
      <w:bookmarkStart w:id="83" w:name="_Toc3112"/>
      <w:bookmarkStart w:id="84" w:name="_Toc25852"/>
      <w:bookmarkStart w:id="85" w:name="_Toc25757"/>
      <w:bookmarkStart w:id="86" w:name="_Toc423009999"/>
      <w:bookmarkStart w:id="87" w:name="_Toc28883"/>
      <w:bookmarkStart w:id="88" w:name="_Toc6868"/>
      <w:bookmarkStart w:id="89" w:name="_Toc30092"/>
      <w:bookmarkStart w:id="90" w:name="_Toc2241"/>
      <w:bookmarkStart w:id="91" w:name="_Toc21357"/>
      <w:bookmarkStart w:id="92" w:name="_Toc523143588"/>
      <w:bookmarkStart w:id="93" w:name="_Toc423956723"/>
      <w:bookmarkStart w:id="94" w:name="_Toc9859"/>
      <w:bookmarkStart w:id="95" w:name="_Toc31563"/>
      <w:bookmarkStart w:id="96" w:name="_Toc21352"/>
      <w:r>
        <w:rPr>
          <w:rStyle w:val="20"/>
          <w:rFonts w:hint="eastAsia" w:ascii="仿宋_GB2312" w:hAnsi="仿宋_GB2312" w:eastAsia="仿宋_GB2312" w:cs="仿宋_GB2312"/>
          <w:b w:val="0"/>
          <w:bCs w:val="0"/>
          <w:color w:val="auto"/>
          <w:sz w:val="28"/>
          <w:szCs w:val="28"/>
          <w:highlight w:val="none"/>
          <w:lang w:val="en-US" w:eastAsia="zh-CN"/>
        </w:rPr>
        <w:t>（三）</w:t>
      </w:r>
      <w:r>
        <w:rPr>
          <w:rStyle w:val="20"/>
          <w:rFonts w:hint="eastAsia" w:ascii="仿宋_GB2312" w:hAnsi="仿宋_GB2312" w:eastAsia="仿宋_GB2312" w:cs="仿宋_GB2312"/>
          <w:b w:val="0"/>
          <w:bCs w:val="0"/>
          <w:color w:val="auto"/>
          <w:sz w:val="28"/>
          <w:szCs w:val="28"/>
          <w:highlight w:val="none"/>
        </w:rPr>
        <w:t>付款方式</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DBF0C69">
      <w:pPr>
        <w:rPr>
          <w:rStyle w:val="20"/>
          <w:rFonts w:hint="eastAsia" w:ascii="仿宋_GB2312" w:hAnsi="仿宋_GB2312" w:eastAsia="仿宋_GB2312" w:cs="仿宋_GB2312"/>
          <w:b/>
          <w:color w:val="FF0000"/>
          <w:sz w:val="28"/>
          <w:szCs w:val="28"/>
          <w:highlight w:val="none"/>
          <w:lang w:val="en-US" w:eastAsia="zh-CN"/>
        </w:rPr>
      </w:pPr>
      <w:r>
        <w:rPr>
          <w:rStyle w:val="20"/>
          <w:rFonts w:hint="eastAsia" w:ascii="仿宋_GB2312" w:hAnsi="仿宋_GB2312" w:eastAsia="仿宋_GB2312" w:cs="仿宋_GB2312"/>
          <w:b/>
          <w:color w:val="auto"/>
          <w:sz w:val="28"/>
          <w:szCs w:val="28"/>
          <w:highlight w:val="none"/>
          <w:lang w:val="en-US" w:eastAsia="zh-CN"/>
        </w:rPr>
        <w:t xml:space="preserve">    </w:t>
      </w:r>
      <w:permStart w:id="32" w:edGrp="everyone"/>
      <w:r>
        <w:rPr>
          <w:rStyle w:val="20"/>
          <w:rFonts w:hint="eastAsia" w:ascii="仿宋_GB2312" w:hAnsi="仿宋_GB2312" w:eastAsia="仿宋_GB2312" w:cs="仿宋_GB2312"/>
          <w:b/>
          <w:color w:val="auto"/>
          <w:sz w:val="28"/>
          <w:szCs w:val="28"/>
          <w:highlight w:val="none"/>
        </w:rPr>
        <w:t>根据【</w:t>
      </w:r>
      <w:r>
        <w:rPr>
          <w:rStyle w:val="20"/>
          <w:rFonts w:hint="eastAsia" w:ascii="仿宋_GB2312" w:hAnsi="仿宋_GB2312" w:eastAsia="仿宋_GB2312" w:cs="仿宋_GB2312"/>
          <w:b/>
          <w:color w:val="auto"/>
          <w:sz w:val="28"/>
          <w:szCs w:val="28"/>
          <w:highlight w:val="none"/>
          <w:lang w:val="en-US" w:eastAsia="zh-CN"/>
        </w:rPr>
        <w:t>海南省桂林洋房地产开发总公司（青春东岸项目）/海口江东新区安居置业有限公司（悦顺居项目）</w:t>
      </w:r>
      <w:r>
        <w:rPr>
          <w:rStyle w:val="20"/>
          <w:rFonts w:hint="eastAsia" w:ascii="仿宋_GB2312" w:hAnsi="仿宋_GB2312" w:eastAsia="仿宋_GB2312" w:cs="仿宋_GB2312"/>
          <w:b/>
          <w:color w:val="auto"/>
          <w:sz w:val="28"/>
          <w:szCs w:val="28"/>
          <w:highlight w:val="none"/>
        </w:rPr>
        <w:t>】与</w:t>
      </w:r>
      <w:r>
        <w:rPr>
          <w:rStyle w:val="20"/>
          <w:rFonts w:hint="eastAsia" w:ascii="仿宋_GB2312" w:hAnsi="仿宋_GB2312" w:eastAsia="仿宋_GB2312" w:cs="仿宋_GB2312"/>
          <w:b/>
          <w:color w:val="auto"/>
          <w:sz w:val="28"/>
          <w:szCs w:val="28"/>
          <w:highlight w:val="none"/>
          <w:lang w:eastAsia="zh-CN"/>
        </w:rPr>
        <w:t>甲方</w:t>
      </w:r>
      <w:r>
        <w:rPr>
          <w:rStyle w:val="20"/>
          <w:rFonts w:hint="eastAsia" w:ascii="仿宋_GB2312" w:hAnsi="仿宋_GB2312" w:eastAsia="仿宋_GB2312" w:cs="仿宋_GB2312"/>
          <w:b/>
          <w:color w:val="auto"/>
          <w:sz w:val="28"/>
          <w:szCs w:val="28"/>
          <w:highlight w:val="none"/>
        </w:rPr>
        <w:t>签署的《授权书》（详见附件</w:t>
      </w:r>
      <w:r>
        <w:rPr>
          <w:rStyle w:val="20"/>
          <w:rFonts w:hint="eastAsia" w:ascii="仿宋_GB2312" w:hAnsi="仿宋_GB2312" w:eastAsia="仿宋_GB2312" w:cs="仿宋_GB2312"/>
          <w:b/>
          <w:color w:val="auto"/>
          <w:sz w:val="28"/>
          <w:szCs w:val="28"/>
          <w:highlight w:val="none"/>
          <w:lang w:eastAsia="zh-CN"/>
        </w:rPr>
        <w:t>1</w:t>
      </w:r>
      <w:r>
        <w:rPr>
          <w:rStyle w:val="20"/>
          <w:rFonts w:hint="eastAsia" w:ascii="仿宋_GB2312" w:hAnsi="仿宋_GB2312" w:eastAsia="仿宋_GB2312" w:cs="仿宋_GB2312"/>
          <w:b/>
          <w:color w:val="auto"/>
          <w:sz w:val="28"/>
          <w:szCs w:val="28"/>
          <w:highlight w:val="none"/>
        </w:rPr>
        <w:t>）约定，受托人明确知晓并同意：本合同项下款项均由【</w:t>
      </w:r>
      <w:r>
        <w:rPr>
          <w:rStyle w:val="20"/>
          <w:rFonts w:hint="eastAsia" w:ascii="仿宋_GB2312" w:hAnsi="仿宋_GB2312" w:eastAsia="仿宋_GB2312" w:cs="仿宋_GB2312"/>
          <w:b/>
          <w:color w:val="auto"/>
          <w:sz w:val="28"/>
          <w:szCs w:val="28"/>
          <w:highlight w:val="none"/>
          <w:lang w:val="en-US" w:eastAsia="zh-CN"/>
        </w:rPr>
        <w:t>海南省桂林洋房地产开发总公司（青春东岸项目）/海口江东新区安居置业有限公司（悦顺居项目）</w:t>
      </w:r>
      <w:r>
        <w:rPr>
          <w:rStyle w:val="20"/>
          <w:rFonts w:hint="eastAsia" w:ascii="仿宋_GB2312" w:hAnsi="仿宋_GB2312" w:eastAsia="仿宋_GB2312" w:cs="仿宋_GB2312"/>
          <w:b/>
          <w:color w:val="auto"/>
          <w:sz w:val="28"/>
          <w:szCs w:val="28"/>
          <w:highlight w:val="none"/>
        </w:rPr>
        <w:t>】（本项目的合法所有权人，本合同中简称“项目单位”）直接支付至</w:t>
      </w:r>
      <w:r>
        <w:rPr>
          <w:rStyle w:val="20"/>
          <w:rFonts w:hint="eastAsia" w:ascii="仿宋_GB2312" w:hAnsi="仿宋_GB2312" w:eastAsia="仿宋_GB2312" w:cs="仿宋_GB2312"/>
          <w:b/>
          <w:color w:val="auto"/>
          <w:sz w:val="28"/>
          <w:szCs w:val="28"/>
          <w:highlight w:val="none"/>
          <w:lang w:eastAsia="zh-CN"/>
        </w:rPr>
        <w:t>乙方</w:t>
      </w:r>
      <w:r>
        <w:rPr>
          <w:rStyle w:val="20"/>
          <w:rFonts w:hint="eastAsia" w:ascii="仿宋_GB2312" w:hAnsi="仿宋_GB2312" w:eastAsia="仿宋_GB2312" w:cs="仿宋_GB2312"/>
          <w:b/>
          <w:color w:val="auto"/>
          <w:sz w:val="28"/>
          <w:szCs w:val="28"/>
          <w:highlight w:val="none"/>
        </w:rPr>
        <w:t>指定账户，发票由</w:t>
      </w:r>
      <w:r>
        <w:rPr>
          <w:rStyle w:val="20"/>
          <w:rFonts w:hint="eastAsia" w:ascii="仿宋_GB2312" w:hAnsi="仿宋_GB2312" w:eastAsia="仿宋_GB2312" w:cs="仿宋_GB2312"/>
          <w:b/>
          <w:color w:val="auto"/>
          <w:sz w:val="28"/>
          <w:szCs w:val="28"/>
          <w:highlight w:val="none"/>
          <w:lang w:eastAsia="zh-CN"/>
        </w:rPr>
        <w:t>乙方</w:t>
      </w:r>
      <w:r>
        <w:rPr>
          <w:rStyle w:val="20"/>
          <w:rFonts w:hint="eastAsia" w:ascii="仿宋_GB2312" w:hAnsi="仿宋_GB2312" w:eastAsia="仿宋_GB2312" w:cs="仿宋_GB2312"/>
          <w:b/>
          <w:color w:val="auto"/>
          <w:sz w:val="28"/>
          <w:szCs w:val="28"/>
          <w:highlight w:val="none"/>
        </w:rPr>
        <w:t>直接向</w:t>
      </w:r>
      <w:r>
        <w:rPr>
          <w:rStyle w:val="20"/>
          <w:rFonts w:hint="eastAsia" w:ascii="仿宋_GB2312" w:hAnsi="仿宋_GB2312" w:eastAsia="仿宋_GB2312" w:cs="仿宋_GB2312"/>
          <w:b/>
          <w:color w:val="auto"/>
          <w:sz w:val="28"/>
          <w:szCs w:val="28"/>
          <w:highlight w:val="none"/>
          <w:lang w:val="en-US" w:eastAsia="zh-CN"/>
        </w:rPr>
        <w:t>项目单位</w:t>
      </w:r>
      <w:r>
        <w:rPr>
          <w:rStyle w:val="20"/>
          <w:rFonts w:hint="eastAsia" w:ascii="仿宋_GB2312" w:hAnsi="仿宋_GB2312" w:eastAsia="仿宋_GB2312" w:cs="仿宋_GB2312"/>
          <w:b/>
          <w:color w:val="auto"/>
          <w:sz w:val="28"/>
          <w:szCs w:val="28"/>
          <w:highlight w:val="none"/>
        </w:rPr>
        <w:t>开具，</w:t>
      </w:r>
      <w:r>
        <w:rPr>
          <w:rStyle w:val="20"/>
          <w:rFonts w:hint="eastAsia" w:ascii="仿宋_GB2312" w:hAnsi="仿宋_GB2312" w:eastAsia="仿宋_GB2312" w:cs="仿宋_GB2312"/>
          <w:b/>
          <w:color w:val="auto"/>
          <w:sz w:val="28"/>
          <w:szCs w:val="28"/>
          <w:highlight w:val="none"/>
          <w:lang w:eastAsia="zh-CN"/>
        </w:rPr>
        <w:t>甲方</w:t>
      </w:r>
      <w:r>
        <w:rPr>
          <w:rStyle w:val="20"/>
          <w:rFonts w:hint="eastAsia" w:ascii="仿宋_GB2312" w:hAnsi="仿宋_GB2312" w:eastAsia="仿宋_GB2312" w:cs="仿宋_GB2312"/>
          <w:b/>
          <w:color w:val="auto"/>
          <w:sz w:val="28"/>
          <w:szCs w:val="28"/>
          <w:highlight w:val="none"/>
        </w:rPr>
        <w:t>不承担费用支付责任亦不承担</w:t>
      </w:r>
      <w:r>
        <w:rPr>
          <w:rStyle w:val="20"/>
          <w:rFonts w:hint="eastAsia" w:ascii="仿宋_GB2312" w:hAnsi="仿宋_GB2312" w:eastAsia="仿宋_GB2312" w:cs="仿宋_GB2312"/>
          <w:b/>
          <w:color w:val="auto"/>
          <w:sz w:val="28"/>
          <w:szCs w:val="28"/>
          <w:highlight w:val="none"/>
          <w:lang w:eastAsia="zh-CN"/>
        </w:rPr>
        <w:t>项目单位</w:t>
      </w:r>
      <w:r>
        <w:rPr>
          <w:rStyle w:val="20"/>
          <w:rFonts w:hint="eastAsia" w:ascii="仿宋_GB2312" w:hAnsi="仿宋_GB2312" w:eastAsia="仿宋_GB2312" w:cs="仿宋_GB2312"/>
          <w:b/>
          <w:color w:val="auto"/>
          <w:sz w:val="28"/>
          <w:szCs w:val="28"/>
          <w:highlight w:val="none"/>
        </w:rPr>
        <w:t>逾期支付的违约责任，</w:t>
      </w:r>
      <w:r>
        <w:rPr>
          <w:rStyle w:val="20"/>
          <w:rFonts w:hint="eastAsia" w:ascii="仿宋_GB2312" w:hAnsi="仿宋_GB2312" w:eastAsia="仿宋_GB2312" w:cs="仿宋_GB2312"/>
          <w:b/>
          <w:color w:val="auto"/>
          <w:sz w:val="28"/>
          <w:szCs w:val="28"/>
          <w:highlight w:val="none"/>
          <w:lang w:eastAsia="zh-CN"/>
        </w:rPr>
        <w:t>乙方</w:t>
      </w:r>
      <w:r>
        <w:rPr>
          <w:rStyle w:val="20"/>
          <w:rFonts w:hint="eastAsia" w:ascii="仿宋_GB2312" w:hAnsi="仿宋_GB2312" w:eastAsia="仿宋_GB2312" w:cs="仿宋_GB2312"/>
          <w:b/>
          <w:color w:val="auto"/>
          <w:sz w:val="28"/>
          <w:szCs w:val="28"/>
          <w:highlight w:val="none"/>
        </w:rPr>
        <w:t>放弃向</w:t>
      </w:r>
      <w:r>
        <w:rPr>
          <w:rStyle w:val="20"/>
          <w:rFonts w:hint="eastAsia" w:ascii="仿宋_GB2312" w:hAnsi="仿宋_GB2312" w:eastAsia="仿宋_GB2312" w:cs="仿宋_GB2312"/>
          <w:b/>
          <w:color w:val="auto"/>
          <w:sz w:val="28"/>
          <w:szCs w:val="28"/>
          <w:highlight w:val="none"/>
          <w:lang w:eastAsia="zh-CN"/>
        </w:rPr>
        <w:t>甲方</w:t>
      </w:r>
      <w:r>
        <w:rPr>
          <w:rStyle w:val="20"/>
          <w:rFonts w:hint="eastAsia" w:ascii="仿宋_GB2312" w:hAnsi="仿宋_GB2312" w:eastAsia="仿宋_GB2312" w:cs="仿宋_GB2312"/>
          <w:b/>
          <w:color w:val="auto"/>
          <w:sz w:val="28"/>
          <w:szCs w:val="28"/>
          <w:highlight w:val="none"/>
        </w:rPr>
        <w:t>主张支付责任及逾期付款违约责任。</w:t>
      </w:r>
    </w:p>
    <w:permEnd w:id="32"/>
    <w:p w14:paraId="472250D7">
      <w:pPr>
        <w:pageBreakBefore w:val="0"/>
        <w:widowControl/>
        <w:numPr>
          <w:ilvl w:val="-1"/>
          <w:numId w:val="0"/>
        </w:numPr>
        <w:kinsoku/>
        <w:wordWrap/>
        <w:overflowPunct/>
        <w:topLinePunct w:val="0"/>
        <w:autoSpaceDE/>
        <w:autoSpaceDN/>
        <w:bidi w:val="0"/>
        <w:adjustRightInd/>
        <w:snapToGrid/>
        <w:spacing w:beforeLines="-2147483648" w:afterLines="-2147483648" w:line="24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1.无预付款</w:t>
      </w:r>
      <w:r>
        <w:rPr>
          <w:rFonts w:hint="eastAsia" w:ascii="仿宋_GB2312" w:hAnsi="仿宋_GB2312" w:eastAsia="仿宋_GB2312" w:cs="仿宋_GB2312"/>
          <w:sz w:val="28"/>
          <w:szCs w:val="28"/>
          <w:highlight w:val="none"/>
          <w:u w:val="none"/>
          <w:lang w:val="en-US" w:eastAsia="zh-CN"/>
        </w:rPr>
        <w:t>。</w:t>
      </w:r>
    </w:p>
    <w:p w14:paraId="0C8391BA">
      <w:pPr>
        <w:pageBreakBefore w:val="0"/>
        <w:widowControl w:val="0"/>
        <w:numPr>
          <w:ilvl w:val="0"/>
          <w:numId w:val="0"/>
        </w:numPr>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2.乙方应于每月25日前按要求向甲方报送上月已完成工作量报表（包括但不限于经甲方项目负责人签确的派工单、维修收方单、维修部位合格验收单等），甲方审核同意后由乙方提出付款申请，</w:t>
      </w:r>
      <w:permStart w:id="33" w:edGrp="everyone"/>
      <w:r>
        <w:rPr>
          <w:rFonts w:hint="eastAsia" w:ascii="仿宋_GB2312" w:hAnsi="仿宋_GB2312" w:eastAsia="仿宋_GB2312" w:cs="仿宋_GB2312"/>
          <w:sz w:val="28"/>
          <w:szCs w:val="28"/>
          <w:highlight w:val="none"/>
          <w:lang w:val="en-US" w:eastAsia="zh-CN"/>
        </w:rPr>
        <w:t>项目单位</w:t>
      </w:r>
      <w:permEnd w:id="33"/>
      <w:r>
        <w:rPr>
          <w:rFonts w:hint="eastAsia" w:ascii="仿宋_GB2312" w:hAnsi="仿宋_GB2312" w:eastAsia="仿宋_GB2312" w:cs="仿宋_GB2312"/>
          <w:sz w:val="28"/>
          <w:szCs w:val="28"/>
          <w:highlight w:val="none"/>
          <w:lang w:val="en-US" w:eastAsia="zh-CN"/>
        </w:rPr>
        <w:t>收到后20个工作日内支付当期实际完成产值的</w:t>
      </w:r>
      <w:permStart w:id="34" w:edGrp="everyone"/>
      <w:r>
        <w:rPr>
          <w:rFonts w:hint="eastAsia" w:ascii="仿宋_GB2312" w:hAnsi="仿宋_GB2312" w:eastAsia="仿宋_GB2312" w:cs="仿宋_GB2312"/>
          <w:sz w:val="28"/>
          <w:szCs w:val="28"/>
          <w:highlight w:val="none"/>
          <w:lang w:val="en-US" w:eastAsia="zh-CN"/>
        </w:rPr>
        <w:t>90%（每次付款前应同时开具余款的</w:t>
      </w:r>
      <w:r>
        <w:rPr>
          <w:rFonts w:hint="eastAsia" w:ascii="仿宋_GB2312" w:hAnsi="仿宋_GB2312" w:eastAsia="仿宋_GB2312" w:cs="仿宋_GB2312"/>
          <w:sz w:val="28"/>
          <w:szCs w:val="28"/>
          <w:highlight w:val="none"/>
        </w:rPr>
        <w:t>增值税专用发票</w:t>
      </w:r>
      <w:permEnd w:id="34"/>
      <w:r>
        <w:rPr>
          <w:rFonts w:hint="eastAsia" w:ascii="仿宋_GB2312" w:hAnsi="仿宋_GB2312" w:eastAsia="仿宋_GB2312" w:cs="仿宋_GB2312"/>
          <w:sz w:val="28"/>
          <w:szCs w:val="28"/>
          <w:highlight w:val="none"/>
          <w:lang w:val="en-US" w:eastAsia="zh-CN"/>
        </w:rPr>
        <w:t>，即当期实际支付乙方的款项=</w:t>
      </w:r>
      <w:r>
        <w:rPr>
          <w:rFonts w:hint="eastAsia" w:ascii="微软雅黑" w:hAnsi="微软雅黑" w:eastAsia="微软雅黑" w:cs="微软雅黑"/>
          <w:sz w:val="28"/>
          <w:szCs w:val="28"/>
          <w:highlight w:val="none"/>
          <w:lang w:val="en-US" w:eastAsia="zh-CN"/>
        </w:rPr>
        <w:t>∑</w:t>
      </w:r>
      <w:r>
        <w:rPr>
          <w:rFonts w:hint="eastAsia" w:ascii="仿宋_GB2312" w:hAnsi="仿宋_GB2312" w:eastAsia="仿宋_GB2312" w:cs="仿宋_GB2312"/>
          <w:sz w:val="28"/>
          <w:szCs w:val="28"/>
          <w:highlight w:val="none"/>
          <w:lang w:val="en-US" w:eastAsia="zh-CN"/>
        </w:rPr>
        <w:t>（乙方当期实际完成工程量</w:t>
      </w:r>
      <w:r>
        <w:rPr>
          <w:rFonts w:hint="default" w:ascii="Arial" w:hAnsi="Arial" w:eastAsia="仿宋_GB2312" w:cs="Arial"/>
          <w:sz w:val="28"/>
          <w:szCs w:val="28"/>
          <w:highlight w:val="none"/>
          <w:lang w:val="en-US" w:eastAsia="zh-CN"/>
        </w:rPr>
        <w:t>×</w:t>
      </w:r>
      <w:r>
        <w:rPr>
          <w:rFonts w:hint="eastAsia" w:ascii="仿宋_GB2312" w:hAnsi="仿宋_GB2312" w:eastAsia="仿宋_GB2312" w:cs="仿宋_GB2312"/>
          <w:sz w:val="28"/>
          <w:szCs w:val="28"/>
          <w:highlight w:val="none"/>
          <w:lang w:val="en-US" w:eastAsia="zh-CN"/>
        </w:rPr>
        <w:t>固定含税综合单价）</w:t>
      </w:r>
      <w:r>
        <w:rPr>
          <w:rFonts w:hint="default" w:ascii="Arial" w:hAnsi="Arial" w:eastAsia="仿宋_GB2312" w:cs="Arial"/>
          <w:sz w:val="28"/>
          <w:szCs w:val="28"/>
          <w:highlight w:val="none"/>
          <w:lang w:val="en-US" w:eastAsia="zh-CN"/>
        </w:rPr>
        <w:t>×</w:t>
      </w:r>
      <w:permStart w:id="35" w:edGrp="everyone"/>
      <w:r>
        <w:rPr>
          <w:rFonts w:hint="eastAsia" w:ascii="仿宋_GB2312" w:hAnsi="仿宋_GB2312" w:eastAsia="仿宋_GB2312" w:cs="仿宋_GB2312"/>
          <w:sz w:val="28"/>
          <w:szCs w:val="28"/>
          <w:highlight w:val="none"/>
          <w:lang w:val="en-US" w:eastAsia="zh-CN"/>
        </w:rPr>
        <w:t>90%；本合同期限届满并完成结算审批后30日内支付至结算金额的97%，</w:t>
      </w:r>
      <w:permEnd w:id="35"/>
      <w:r>
        <w:rPr>
          <w:rFonts w:hint="eastAsia" w:ascii="仿宋_GB2312" w:hAnsi="仿宋_GB2312" w:eastAsia="仿宋_GB2312" w:cs="仿宋_GB2312"/>
          <w:sz w:val="28"/>
          <w:szCs w:val="28"/>
          <w:highlight w:val="none"/>
          <w:lang w:val="en-US" w:eastAsia="zh-CN"/>
        </w:rPr>
        <w:t>剩余3%作为质量保修金，质保金期满后如无质量问题，未发生</w:t>
      </w:r>
      <w:permStart w:id="36" w:edGrp="everyone"/>
      <w:r>
        <w:rPr>
          <w:rFonts w:hint="eastAsia" w:ascii="仿宋_GB2312" w:hAnsi="仿宋_GB2312" w:eastAsia="仿宋_GB2312" w:cs="仿宋_GB2312"/>
          <w:sz w:val="28"/>
          <w:szCs w:val="28"/>
          <w:highlight w:val="none"/>
          <w:lang w:val="en-US" w:eastAsia="zh-CN"/>
        </w:rPr>
        <w:t>甲方/项目单位</w:t>
      </w:r>
      <w:permEnd w:id="36"/>
      <w:r>
        <w:rPr>
          <w:rFonts w:hint="eastAsia" w:ascii="仿宋_GB2312" w:hAnsi="仿宋_GB2312" w:eastAsia="仿宋_GB2312" w:cs="仿宋_GB2312"/>
          <w:sz w:val="28"/>
          <w:szCs w:val="28"/>
          <w:highlight w:val="none"/>
          <w:lang w:val="en-US" w:eastAsia="zh-CN"/>
        </w:rPr>
        <w:t>代扣代付维修费用，则</w:t>
      </w:r>
      <w:permStart w:id="37" w:edGrp="everyone"/>
      <w:r>
        <w:rPr>
          <w:rFonts w:hint="eastAsia" w:ascii="仿宋_GB2312" w:hAnsi="仿宋_GB2312" w:eastAsia="仿宋_GB2312" w:cs="仿宋_GB2312"/>
          <w:sz w:val="28"/>
          <w:szCs w:val="28"/>
          <w:highlight w:val="none"/>
          <w:lang w:val="en-US" w:eastAsia="zh-CN"/>
        </w:rPr>
        <w:t>项目单位</w:t>
      </w:r>
      <w:permEnd w:id="37"/>
      <w:r>
        <w:rPr>
          <w:rFonts w:hint="eastAsia" w:ascii="仿宋_GB2312" w:hAnsi="仿宋_GB2312" w:eastAsia="仿宋_GB2312" w:cs="仿宋_GB2312"/>
          <w:sz w:val="28"/>
          <w:szCs w:val="28"/>
          <w:highlight w:val="none"/>
          <w:lang w:val="en-US" w:eastAsia="zh-CN"/>
        </w:rPr>
        <w:t>在收到乙方的付款申请后30天内无息退还质量保证金。</w:t>
      </w:r>
      <w:r>
        <w:rPr>
          <w:rFonts w:hint="eastAsia" w:ascii="仿宋_GB2312" w:hAnsi="仿宋_GB2312" w:eastAsia="仿宋_GB2312" w:cs="仿宋_GB2312"/>
          <w:color w:val="000000"/>
          <w:kern w:val="0"/>
          <w:sz w:val="28"/>
          <w:szCs w:val="28"/>
        </w:rPr>
        <w:t>因</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rPr>
        <w:t>原因造成工程的缺陷或损坏，</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rPr>
        <w:t>拒绝维修或未能在合理期限内修复缺陷或损坏，且经</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rPr>
        <w:t>书面催告后仍未修复的，</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rPr>
        <w:t>有权自行修复或委托第三方修复，所需费用由</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rPr>
        <w:t>承担</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u w:val="single"/>
          <w:lang w:val="en-US" w:eastAsia="zh-CN"/>
        </w:rPr>
        <w:t>质保金</w:t>
      </w:r>
      <w:r>
        <w:rPr>
          <w:rFonts w:hint="eastAsia" w:ascii="仿宋_GB2312" w:hAnsi="仿宋_GB2312" w:eastAsia="仿宋_GB2312" w:cs="仿宋_GB2312"/>
          <w:color w:val="000000"/>
          <w:sz w:val="28"/>
          <w:szCs w:val="28"/>
          <w:u w:val="single"/>
        </w:rPr>
        <w:t>期满，</w:t>
      </w:r>
      <w:r>
        <w:rPr>
          <w:rFonts w:hint="eastAsia" w:ascii="仿宋_GB2312" w:hAnsi="仿宋_GB2312" w:eastAsia="仿宋_GB2312" w:cs="仿宋_GB2312"/>
          <w:color w:val="000000"/>
          <w:sz w:val="28"/>
          <w:szCs w:val="28"/>
          <w:u w:val="single"/>
          <w:lang w:val="en-US" w:eastAsia="zh-CN"/>
        </w:rPr>
        <w:t>甲方</w:t>
      </w:r>
      <w:r>
        <w:rPr>
          <w:rFonts w:hint="eastAsia" w:ascii="仿宋_GB2312" w:hAnsi="仿宋_GB2312" w:eastAsia="仿宋_GB2312" w:cs="仿宋_GB2312"/>
          <w:color w:val="000000"/>
          <w:sz w:val="28"/>
          <w:szCs w:val="28"/>
          <w:u w:val="single"/>
        </w:rPr>
        <w:t>在扣留应由</w:t>
      </w:r>
      <w:r>
        <w:rPr>
          <w:rFonts w:hint="eastAsia" w:ascii="仿宋_GB2312" w:hAnsi="仿宋_GB2312" w:eastAsia="仿宋_GB2312" w:cs="仿宋_GB2312"/>
          <w:color w:val="000000"/>
          <w:sz w:val="28"/>
          <w:szCs w:val="28"/>
          <w:u w:val="single"/>
          <w:lang w:val="en-US" w:eastAsia="zh-CN"/>
        </w:rPr>
        <w:t>乙方</w:t>
      </w:r>
      <w:r>
        <w:rPr>
          <w:rFonts w:hint="eastAsia" w:ascii="仿宋_GB2312" w:hAnsi="仿宋_GB2312" w:eastAsia="仿宋_GB2312" w:cs="仿宋_GB2312"/>
          <w:color w:val="000000"/>
          <w:sz w:val="28"/>
          <w:szCs w:val="28"/>
          <w:u w:val="single"/>
        </w:rPr>
        <w:t>承担的维修等费用后无息返还质量保证金余额</w:t>
      </w:r>
      <w:r>
        <w:rPr>
          <w:rFonts w:hint="eastAsia" w:ascii="仿宋_GB2312" w:hAnsi="仿宋_GB2312" w:eastAsia="仿宋_GB2312" w:cs="仿宋_GB2312"/>
          <w:sz w:val="28"/>
          <w:szCs w:val="28"/>
          <w:highlight w:val="none"/>
          <w:lang w:val="en-US" w:eastAsia="zh-CN"/>
        </w:rPr>
        <w:t>。</w:t>
      </w:r>
    </w:p>
    <w:p w14:paraId="283D5CF8">
      <w:pPr>
        <w:tabs>
          <w:tab w:val="left" w:pos="1080"/>
        </w:tabs>
        <w:spacing w:beforeLines="0" w:afterLines="0" w:line="540" w:lineRule="exact"/>
        <w:ind w:firstLineChars="200"/>
        <w:outlineLvl w:val="9"/>
        <w:rPr>
          <w:rFonts w:hint="eastAsia" w:ascii="仿宋_GB2312" w:hAnsi="仿宋_GB2312" w:eastAsia="仿宋_GB2312" w:cs="仿宋_GB2312"/>
          <w:b w:val="0"/>
          <w:bCs w:val="0"/>
          <w:kern w:val="2"/>
          <w:sz w:val="28"/>
          <w:szCs w:val="28"/>
          <w:highlight w:val="none"/>
          <w:lang w:val="en-US" w:eastAsia="zh-CN"/>
        </w:rPr>
      </w:pPr>
      <w:bookmarkStart w:id="97" w:name="_Toc14612"/>
      <w:bookmarkStart w:id="98" w:name="_Toc5306"/>
      <w:bookmarkStart w:id="99" w:name="_Toc27817"/>
      <w:bookmarkStart w:id="100" w:name="_Toc7584"/>
      <w:bookmarkStart w:id="101" w:name="_Toc12254"/>
      <w:bookmarkStart w:id="102" w:name="_Toc21968"/>
      <w:bookmarkStart w:id="103" w:name="_Toc31805"/>
      <w:bookmarkStart w:id="104" w:name="_Toc7937"/>
      <w:bookmarkStart w:id="105" w:name="_Toc2724"/>
      <w:bookmarkStart w:id="106" w:name="_Toc30582"/>
      <w:bookmarkStart w:id="107" w:name="_Toc19594"/>
      <w:bookmarkStart w:id="108" w:name="_Toc423010002"/>
      <w:bookmarkStart w:id="109" w:name="_Toc423956727"/>
      <w:bookmarkStart w:id="110" w:name="_Toc523143591"/>
      <w:r>
        <w:rPr>
          <w:rStyle w:val="20"/>
          <w:rFonts w:hint="eastAsia" w:ascii="仿宋_GB2312" w:hAnsi="仿宋_GB2312" w:eastAsia="仿宋_GB2312" w:cs="仿宋_GB2312"/>
          <w:b w:val="0"/>
          <w:bCs w:val="0"/>
          <w:color w:val="auto"/>
          <w:sz w:val="28"/>
          <w:szCs w:val="28"/>
          <w:highlight w:val="none"/>
          <w:lang w:val="en-US" w:eastAsia="zh-CN"/>
        </w:rPr>
        <w:t>（3）</w:t>
      </w:r>
      <w:permStart w:id="38" w:edGrp="everyone"/>
      <w:r>
        <w:rPr>
          <w:rFonts w:hint="eastAsia" w:ascii="仿宋_GB2312" w:hAnsi="仿宋_GB2312" w:eastAsia="仿宋_GB2312" w:cs="仿宋_GB2312"/>
          <w:b w:val="0"/>
          <w:bCs w:val="0"/>
          <w:kern w:val="2"/>
          <w:sz w:val="28"/>
          <w:szCs w:val="28"/>
          <w:highlight w:val="none"/>
          <w:lang w:eastAsia="zh-CN"/>
        </w:rPr>
        <w:t>项目单位</w:t>
      </w:r>
      <w:permEnd w:id="38"/>
      <w:r>
        <w:rPr>
          <w:rFonts w:hint="eastAsia" w:ascii="仿宋_GB2312" w:hAnsi="仿宋_GB2312" w:eastAsia="仿宋_GB2312" w:cs="仿宋_GB2312"/>
          <w:b w:val="0"/>
          <w:bCs w:val="0"/>
          <w:kern w:val="2"/>
          <w:sz w:val="28"/>
          <w:szCs w:val="28"/>
          <w:highlight w:val="none"/>
        </w:rPr>
        <w:t>每支付一笔款项前</w:t>
      </w:r>
      <w:r>
        <w:rPr>
          <w:rFonts w:hint="eastAsia" w:ascii="仿宋_GB2312" w:hAnsi="仿宋_GB2312" w:eastAsia="仿宋_GB2312" w:cs="仿宋_GB2312"/>
          <w:b w:val="0"/>
          <w:bCs w:val="0"/>
          <w:kern w:val="2"/>
          <w:sz w:val="28"/>
          <w:szCs w:val="28"/>
          <w:highlight w:val="none"/>
          <w:lang w:eastAsia="zh-CN"/>
        </w:rPr>
        <w:t>，</w:t>
      </w:r>
      <w:r>
        <w:rPr>
          <w:rFonts w:hint="eastAsia" w:ascii="仿宋_GB2312" w:hAnsi="仿宋_GB2312" w:eastAsia="仿宋_GB2312" w:cs="仿宋_GB2312"/>
          <w:b w:val="0"/>
          <w:bCs w:val="0"/>
          <w:kern w:val="2"/>
          <w:sz w:val="28"/>
          <w:szCs w:val="28"/>
          <w:highlight w:val="none"/>
        </w:rPr>
        <w:t>乙方须向</w:t>
      </w:r>
      <w:permStart w:id="39" w:edGrp="everyone"/>
      <w:r>
        <w:rPr>
          <w:rFonts w:hint="eastAsia" w:ascii="仿宋_GB2312" w:hAnsi="仿宋_GB2312" w:eastAsia="仿宋_GB2312" w:cs="仿宋_GB2312"/>
          <w:b w:val="0"/>
          <w:bCs w:val="0"/>
          <w:kern w:val="2"/>
          <w:sz w:val="28"/>
          <w:szCs w:val="28"/>
          <w:highlight w:val="none"/>
          <w:lang w:val="en-US" w:eastAsia="zh-CN"/>
        </w:rPr>
        <w:t>各项目对应的</w:t>
      </w:r>
      <w:r>
        <w:rPr>
          <w:rFonts w:hint="eastAsia" w:ascii="仿宋_GB2312" w:hAnsi="仿宋_GB2312" w:eastAsia="仿宋_GB2312" w:cs="仿宋_GB2312"/>
          <w:b w:val="0"/>
          <w:bCs w:val="0"/>
          <w:kern w:val="2"/>
          <w:sz w:val="28"/>
          <w:szCs w:val="28"/>
          <w:highlight w:val="none"/>
          <w:lang w:eastAsia="zh-CN"/>
        </w:rPr>
        <w:t>项目单位</w:t>
      </w:r>
      <w:permEnd w:id="39"/>
      <w:r>
        <w:rPr>
          <w:rFonts w:hint="eastAsia" w:ascii="仿宋_GB2312" w:hAnsi="仿宋_GB2312" w:eastAsia="仿宋_GB2312" w:cs="仿宋_GB2312"/>
          <w:b w:val="0"/>
          <w:bCs w:val="0"/>
          <w:kern w:val="2"/>
          <w:sz w:val="28"/>
          <w:szCs w:val="28"/>
          <w:highlight w:val="none"/>
        </w:rPr>
        <w:t>提供等额合规有效增值税</w:t>
      </w:r>
      <w:r>
        <w:rPr>
          <w:rFonts w:hint="eastAsia" w:ascii="仿宋_GB2312" w:hAnsi="仿宋_GB2312" w:eastAsia="仿宋_GB2312" w:cs="仿宋_GB2312"/>
          <w:b w:val="0"/>
          <w:bCs w:val="0"/>
          <w:kern w:val="2"/>
          <w:sz w:val="28"/>
          <w:szCs w:val="28"/>
          <w:highlight w:val="none"/>
          <w:lang w:val="en-US" w:eastAsia="zh-CN"/>
        </w:rPr>
        <w:t>专用</w:t>
      </w:r>
      <w:r>
        <w:rPr>
          <w:rFonts w:hint="eastAsia" w:ascii="仿宋_GB2312" w:hAnsi="仿宋_GB2312" w:eastAsia="仿宋_GB2312" w:cs="仿宋_GB2312"/>
          <w:b w:val="0"/>
          <w:bCs w:val="0"/>
          <w:kern w:val="2"/>
          <w:sz w:val="28"/>
          <w:szCs w:val="28"/>
          <w:highlight w:val="none"/>
        </w:rPr>
        <w:t>发票，乙方未向</w:t>
      </w:r>
      <w:permStart w:id="40" w:edGrp="everyone"/>
      <w:r>
        <w:rPr>
          <w:rFonts w:hint="eastAsia" w:ascii="仿宋_GB2312" w:hAnsi="仿宋_GB2312" w:eastAsia="仿宋_GB2312" w:cs="仿宋_GB2312"/>
          <w:b w:val="0"/>
          <w:bCs w:val="0"/>
          <w:kern w:val="2"/>
          <w:sz w:val="28"/>
          <w:szCs w:val="28"/>
          <w:highlight w:val="none"/>
          <w:lang w:eastAsia="zh-CN"/>
        </w:rPr>
        <w:t>项目单位</w:t>
      </w:r>
      <w:permEnd w:id="40"/>
      <w:r>
        <w:rPr>
          <w:rFonts w:hint="eastAsia" w:ascii="仿宋_GB2312" w:hAnsi="仿宋_GB2312" w:eastAsia="仿宋_GB2312" w:cs="仿宋_GB2312"/>
          <w:b w:val="0"/>
          <w:bCs w:val="0"/>
          <w:kern w:val="2"/>
          <w:sz w:val="28"/>
          <w:szCs w:val="28"/>
          <w:highlight w:val="none"/>
        </w:rPr>
        <w:t>提供等额合规有效增值税</w:t>
      </w:r>
      <w:r>
        <w:rPr>
          <w:rFonts w:hint="eastAsia" w:ascii="仿宋_GB2312" w:hAnsi="仿宋_GB2312" w:eastAsia="仿宋_GB2312" w:cs="仿宋_GB2312"/>
          <w:b w:val="0"/>
          <w:bCs w:val="0"/>
          <w:kern w:val="2"/>
          <w:sz w:val="28"/>
          <w:szCs w:val="28"/>
          <w:highlight w:val="none"/>
          <w:lang w:val="en-US" w:eastAsia="zh-CN"/>
        </w:rPr>
        <w:t>专用</w:t>
      </w:r>
      <w:r>
        <w:rPr>
          <w:rFonts w:hint="eastAsia" w:ascii="仿宋_GB2312" w:hAnsi="仿宋_GB2312" w:eastAsia="仿宋_GB2312" w:cs="仿宋_GB2312"/>
          <w:b w:val="0"/>
          <w:bCs w:val="0"/>
          <w:kern w:val="2"/>
          <w:sz w:val="28"/>
          <w:szCs w:val="28"/>
          <w:highlight w:val="none"/>
        </w:rPr>
        <w:t>发票的，</w:t>
      </w:r>
      <w:permStart w:id="41" w:edGrp="everyone"/>
      <w:r>
        <w:rPr>
          <w:rFonts w:hint="eastAsia" w:ascii="仿宋_GB2312" w:hAnsi="仿宋_GB2312" w:eastAsia="仿宋_GB2312" w:cs="仿宋_GB2312"/>
          <w:b w:val="0"/>
          <w:bCs w:val="0"/>
          <w:kern w:val="2"/>
          <w:sz w:val="28"/>
          <w:szCs w:val="28"/>
          <w:highlight w:val="none"/>
          <w:lang w:eastAsia="zh-CN"/>
        </w:rPr>
        <w:t>项目单位</w:t>
      </w:r>
      <w:permEnd w:id="41"/>
      <w:r>
        <w:rPr>
          <w:rFonts w:hint="eastAsia" w:ascii="仿宋_GB2312" w:hAnsi="仿宋_GB2312" w:eastAsia="仿宋_GB2312" w:cs="仿宋_GB2312"/>
          <w:b w:val="0"/>
          <w:bCs w:val="0"/>
          <w:kern w:val="2"/>
          <w:sz w:val="28"/>
          <w:szCs w:val="28"/>
          <w:highlight w:val="none"/>
        </w:rPr>
        <w:t>有权拒绝付款，</w:t>
      </w:r>
      <w:permStart w:id="42" w:edGrp="everyone"/>
      <w:r>
        <w:rPr>
          <w:rFonts w:hint="eastAsia" w:ascii="仿宋_GB2312" w:hAnsi="仿宋_GB2312" w:eastAsia="仿宋_GB2312" w:cs="仿宋_GB2312"/>
          <w:b w:val="0"/>
          <w:bCs w:val="0"/>
          <w:kern w:val="2"/>
          <w:sz w:val="28"/>
          <w:szCs w:val="28"/>
          <w:highlight w:val="none"/>
          <w:lang w:eastAsia="zh-CN"/>
        </w:rPr>
        <w:t>项目单位</w:t>
      </w:r>
      <w:permEnd w:id="42"/>
      <w:r>
        <w:rPr>
          <w:rFonts w:hint="eastAsia" w:ascii="仿宋_GB2312" w:hAnsi="仿宋_GB2312" w:eastAsia="仿宋_GB2312" w:cs="仿宋_GB2312"/>
          <w:b w:val="0"/>
          <w:bCs w:val="0"/>
          <w:kern w:val="2"/>
          <w:sz w:val="28"/>
          <w:szCs w:val="28"/>
          <w:highlight w:val="none"/>
        </w:rPr>
        <w:t>因此拒绝付款的不视为</w:t>
      </w:r>
      <w:permStart w:id="43" w:edGrp="everyone"/>
      <w:r>
        <w:rPr>
          <w:rFonts w:hint="eastAsia" w:ascii="仿宋_GB2312" w:hAnsi="仿宋_GB2312" w:eastAsia="仿宋_GB2312" w:cs="仿宋_GB2312"/>
          <w:b w:val="0"/>
          <w:bCs w:val="0"/>
          <w:kern w:val="2"/>
          <w:sz w:val="28"/>
          <w:szCs w:val="28"/>
          <w:highlight w:val="none"/>
          <w:lang w:eastAsia="zh-CN"/>
        </w:rPr>
        <w:t>项目单位</w:t>
      </w:r>
      <w:permEnd w:id="43"/>
      <w:r>
        <w:rPr>
          <w:rFonts w:hint="eastAsia" w:ascii="仿宋_GB2312" w:hAnsi="仿宋_GB2312" w:eastAsia="仿宋_GB2312" w:cs="仿宋_GB2312"/>
          <w:b w:val="0"/>
          <w:bCs w:val="0"/>
          <w:kern w:val="2"/>
          <w:sz w:val="28"/>
          <w:szCs w:val="28"/>
          <w:highlight w:val="none"/>
        </w:rPr>
        <w:t>违约</w:t>
      </w:r>
      <w:r>
        <w:rPr>
          <w:rFonts w:hint="eastAsia" w:ascii="仿宋_GB2312" w:hAnsi="仿宋_GB2312" w:eastAsia="仿宋_GB2312" w:cs="仿宋_GB2312"/>
          <w:b w:val="0"/>
          <w:bCs w:val="0"/>
          <w:kern w:val="2"/>
          <w:sz w:val="28"/>
          <w:szCs w:val="28"/>
          <w:highlight w:val="none"/>
          <w:lang w:eastAsia="zh-CN"/>
        </w:rPr>
        <w:t>，</w:t>
      </w:r>
      <w:r>
        <w:rPr>
          <w:rFonts w:hint="eastAsia" w:ascii="仿宋_GB2312" w:hAnsi="仿宋_GB2312" w:eastAsia="仿宋_GB2312" w:cs="仿宋_GB2312"/>
          <w:sz w:val="28"/>
          <w:szCs w:val="28"/>
          <w:highlight w:val="none"/>
        </w:rPr>
        <w:t>且乙方不得以此为由拒绝履行本合同项下的义务。如乙方向</w:t>
      </w:r>
      <w:permStart w:id="44" w:edGrp="everyone"/>
      <w:r>
        <w:rPr>
          <w:rFonts w:hint="eastAsia" w:ascii="仿宋_GB2312" w:hAnsi="仿宋_GB2312" w:eastAsia="仿宋_GB2312" w:cs="仿宋_GB2312"/>
          <w:sz w:val="28"/>
          <w:szCs w:val="28"/>
          <w:highlight w:val="none"/>
          <w:lang w:eastAsia="zh-CN"/>
        </w:rPr>
        <w:t>项目单位</w:t>
      </w:r>
      <w:permEnd w:id="44"/>
      <w:r>
        <w:rPr>
          <w:rFonts w:hint="eastAsia" w:ascii="仿宋_GB2312" w:hAnsi="仿宋_GB2312" w:eastAsia="仿宋_GB2312" w:cs="仿宋_GB2312"/>
          <w:sz w:val="28"/>
          <w:szCs w:val="28"/>
          <w:highlight w:val="none"/>
        </w:rPr>
        <w:t>开具的发票无效、虚假，或者乙方延迟开具或交付发票等情形导致</w:t>
      </w:r>
      <w:permStart w:id="45" w:edGrp="everyone"/>
      <w:r>
        <w:rPr>
          <w:rFonts w:hint="eastAsia" w:ascii="仿宋_GB2312" w:hAnsi="仿宋_GB2312" w:eastAsia="仿宋_GB2312" w:cs="仿宋_GB2312"/>
          <w:sz w:val="28"/>
          <w:szCs w:val="28"/>
          <w:highlight w:val="none"/>
          <w:lang w:eastAsia="zh-CN"/>
        </w:rPr>
        <w:t>项目单位</w:t>
      </w:r>
      <w:permEnd w:id="45"/>
      <w:r>
        <w:rPr>
          <w:rFonts w:hint="eastAsia" w:ascii="仿宋_GB2312" w:hAnsi="仿宋_GB2312" w:eastAsia="仿宋_GB2312" w:cs="仿宋_GB2312"/>
          <w:sz w:val="28"/>
          <w:szCs w:val="28"/>
          <w:highlight w:val="none"/>
        </w:rPr>
        <w:t>损失的，乙方应当赔偿</w:t>
      </w:r>
      <w:permStart w:id="46" w:edGrp="everyone"/>
      <w:r>
        <w:rPr>
          <w:rFonts w:hint="eastAsia" w:ascii="仿宋_GB2312" w:hAnsi="仿宋_GB2312" w:eastAsia="仿宋_GB2312" w:cs="仿宋_GB2312"/>
          <w:sz w:val="28"/>
          <w:szCs w:val="28"/>
          <w:highlight w:val="none"/>
          <w:lang w:eastAsia="zh-CN"/>
        </w:rPr>
        <w:t>项目单位</w:t>
      </w:r>
      <w:permEnd w:id="46"/>
      <w:r>
        <w:rPr>
          <w:rFonts w:hint="eastAsia" w:ascii="仿宋_GB2312" w:hAnsi="仿宋_GB2312" w:eastAsia="仿宋_GB2312" w:cs="仿宋_GB2312"/>
          <w:sz w:val="28"/>
          <w:szCs w:val="28"/>
          <w:highlight w:val="none"/>
        </w:rPr>
        <w:t>的全部损失，包括但不限于税金、附加税费、罚金、滞纳金等。如发生需要作废发票或开具红字发票等情形，乙方应当根据</w:t>
      </w:r>
      <w:permStart w:id="47" w:edGrp="everyone"/>
      <w:r>
        <w:rPr>
          <w:rFonts w:hint="eastAsia" w:ascii="仿宋_GB2312" w:hAnsi="仿宋_GB2312" w:eastAsia="仿宋_GB2312" w:cs="仿宋_GB2312"/>
          <w:sz w:val="28"/>
          <w:szCs w:val="28"/>
          <w:highlight w:val="none"/>
          <w:lang w:eastAsia="zh-CN"/>
        </w:rPr>
        <w:t>项目单位</w:t>
      </w:r>
      <w:permEnd w:id="47"/>
      <w:r>
        <w:rPr>
          <w:rFonts w:hint="eastAsia" w:ascii="仿宋_GB2312" w:hAnsi="仿宋_GB2312" w:eastAsia="仿宋_GB2312" w:cs="仿宋_GB2312"/>
          <w:sz w:val="28"/>
          <w:szCs w:val="28"/>
          <w:highlight w:val="none"/>
        </w:rPr>
        <w:t>要求及时开具发票。</w:t>
      </w:r>
      <w:permStart w:id="48" w:edGrp="everyone"/>
      <w:r>
        <w:rPr>
          <w:rFonts w:hint="eastAsia" w:ascii="仿宋_GB2312" w:hAnsi="仿宋_GB2312" w:eastAsia="仿宋_GB2312" w:cs="仿宋_GB2312"/>
          <w:b w:val="0"/>
          <w:bCs w:val="0"/>
          <w:kern w:val="2"/>
          <w:sz w:val="28"/>
          <w:szCs w:val="28"/>
          <w:highlight w:val="none"/>
          <w:lang w:val="en-US" w:eastAsia="zh-CN"/>
        </w:rPr>
        <w:t>项目单位</w:t>
      </w:r>
      <w:permEnd w:id="48"/>
      <w:r>
        <w:rPr>
          <w:rFonts w:hint="eastAsia" w:ascii="仿宋_GB2312" w:hAnsi="仿宋_GB2312" w:eastAsia="仿宋_GB2312" w:cs="仿宋_GB2312"/>
          <w:b w:val="0"/>
          <w:bCs w:val="0"/>
          <w:kern w:val="2"/>
          <w:sz w:val="28"/>
          <w:szCs w:val="28"/>
          <w:highlight w:val="none"/>
        </w:rPr>
        <w:t>开票信息及</w:t>
      </w:r>
      <w:r>
        <w:rPr>
          <w:rFonts w:hint="eastAsia" w:ascii="仿宋_GB2312" w:hAnsi="仿宋_GB2312" w:eastAsia="仿宋_GB2312" w:cs="仿宋_GB2312"/>
          <w:b w:val="0"/>
          <w:bCs w:val="0"/>
          <w:kern w:val="2"/>
          <w:sz w:val="28"/>
          <w:szCs w:val="28"/>
          <w:highlight w:val="none"/>
          <w:lang w:val="en-US" w:eastAsia="zh-CN"/>
        </w:rPr>
        <w:t>乙方</w:t>
      </w:r>
      <w:r>
        <w:rPr>
          <w:rFonts w:hint="eastAsia" w:ascii="仿宋_GB2312" w:hAnsi="仿宋_GB2312" w:eastAsia="仿宋_GB2312" w:cs="仿宋_GB2312"/>
          <w:b w:val="0"/>
          <w:bCs w:val="0"/>
          <w:kern w:val="2"/>
          <w:sz w:val="28"/>
          <w:szCs w:val="28"/>
          <w:highlight w:val="none"/>
        </w:rPr>
        <w:t>收款账户信息</w:t>
      </w:r>
      <w:r>
        <w:rPr>
          <w:rFonts w:hint="eastAsia" w:ascii="仿宋_GB2312" w:hAnsi="仿宋_GB2312" w:eastAsia="仿宋_GB2312" w:cs="仿宋_GB2312"/>
          <w:b w:val="0"/>
          <w:bCs w:val="0"/>
          <w:kern w:val="2"/>
          <w:sz w:val="28"/>
          <w:szCs w:val="28"/>
          <w:highlight w:val="none"/>
          <w:lang w:val="en-US" w:eastAsia="zh-CN"/>
        </w:rPr>
        <w:t>如下（如相关信息变更，以责任方书面通知为准）：</w:t>
      </w:r>
    </w:p>
    <w:p w14:paraId="5674D41E">
      <w:pPr>
        <w:spacing w:beforeLines="0" w:afterLines="0" w:line="540" w:lineRule="exact"/>
        <w:ind w:firstLine="560" w:firstLineChars="200"/>
        <w:rPr>
          <w:rFonts w:hint="eastAsia" w:ascii="仿宋_GB2312" w:hAnsi="仿宋_GB2312" w:eastAsia="仿宋_GB2312" w:cs="仿宋_GB2312"/>
          <w:color w:val="000000"/>
          <w:sz w:val="28"/>
          <w:szCs w:val="28"/>
          <w:highlight w:val="none"/>
        </w:rPr>
      </w:pPr>
      <w:permStart w:id="49" w:edGrp="everyone"/>
      <w:r>
        <w:rPr>
          <w:rFonts w:hint="eastAsia" w:ascii="仿宋_GB2312" w:hAnsi="仿宋_GB2312" w:eastAsia="仿宋_GB2312" w:cs="仿宋_GB2312"/>
          <w:color w:val="000000"/>
          <w:sz w:val="28"/>
          <w:szCs w:val="28"/>
          <w:highlight w:val="none"/>
          <w:lang w:eastAsia="zh-CN"/>
        </w:rPr>
        <w:t>项目单位</w:t>
      </w:r>
      <w:permEnd w:id="49"/>
      <w:r>
        <w:rPr>
          <w:rFonts w:hint="eastAsia" w:ascii="仿宋_GB2312" w:hAnsi="仿宋_GB2312" w:eastAsia="仿宋_GB2312" w:cs="仿宋_GB2312"/>
          <w:color w:val="000000"/>
          <w:sz w:val="28"/>
          <w:szCs w:val="28"/>
          <w:highlight w:val="none"/>
        </w:rPr>
        <w:t>开票信息</w:t>
      </w:r>
      <w:permStart w:id="50" w:edGrp="everyone"/>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悦顺居</w:t>
      </w:r>
      <w:r>
        <w:rPr>
          <w:rFonts w:hint="eastAsia" w:ascii="仿宋_GB2312" w:hAnsi="仿宋_GB2312" w:eastAsia="仿宋_GB2312" w:cs="仿宋_GB2312"/>
          <w:color w:val="000000"/>
          <w:sz w:val="28"/>
          <w:szCs w:val="28"/>
          <w:highlight w:val="none"/>
          <w:lang w:eastAsia="zh-CN"/>
        </w:rPr>
        <w:t>）</w:t>
      </w:r>
      <w:permEnd w:id="50"/>
      <w:r>
        <w:rPr>
          <w:rFonts w:hint="eastAsia" w:ascii="仿宋_GB2312" w:hAnsi="仿宋_GB2312" w:eastAsia="仿宋_GB2312" w:cs="仿宋_GB2312"/>
          <w:color w:val="000000"/>
          <w:sz w:val="28"/>
          <w:szCs w:val="28"/>
          <w:highlight w:val="none"/>
          <w:lang w:eastAsia="zh-CN"/>
        </w:rPr>
        <w:t>：</w:t>
      </w:r>
    </w:p>
    <w:p w14:paraId="744A02A0">
      <w:pPr>
        <w:spacing w:beforeLines="0" w:afterLines="0"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纳税人识别号：</w:t>
      </w:r>
      <w:permStart w:id="51" w:edGrp="everyone"/>
      <w:r>
        <w:rPr>
          <w:rFonts w:hint="eastAsia" w:ascii="仿宋_GB2312" w:hAnsi="仿宋_GB2312" w:eastAsia="仿宋_GB2312" w:cs="仿宋_GB2312"/>
          <w:sz w:val="28"/>
          <w:szCs w:val="28"/>
          <w:highlight w:val="none"/>
        </w:rPr>
        <w:t>91460000MA5TPGWT35</w:t>
      </w:r>
      <w:permEnd w:id="51"/>
    </w:p>
    <w:p w14:paraId="7C26846D">
      <w:pPr>
        <w:spacing w:beforeLines="0" w:afterLines="0"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账户名称</w:t>
      </w:r>
      <w:r>
        <w:rPr>
          <w:rFonts w:hint="eastAsia" w:ascii="仿宋_GB2312" w:hAnsi="仿宋_GB2312" w:eastAsia="仿宋_GB2312" w:cs="仿宋_GB2312"/>
          <w:sz w:val="28"/>
          <w:szCs w:val="28"/>
          <w:highlight w:val="none"/>
        </w:rPr>
        <w:t>：</w:t>
      </w:r>
      <w:permStart w:id="52" w:edGrp="everyone"/>
      <w:r>
        <w:rPr>
          <w:rFonts w:hint="eastAsia" w:ascii="仿宋_GB2312" w:hAnsi="仿宋_GB2312" w:eastAsia="仿宋_GB2312" w:cs="仿宋_GB2312"/>
          <w:b w:val="0"/>
          <w:bCs/>
          <w:color w:val="auto"/>
          <w:sz w:val="28"/>
          <w:szCs w:val="28"/>
          <w:highlight w:val="none"/>
          <w:u w:val="single"/>
        </w:rPr>
        <w:t>海口江东新区安居置业有限公司</w:t>
      </w:r>
      <w:permEnd w:id="52"/>
    </w:p>
    <w:p w14:paraId="4DB9CB0B">
      <w:pPr>
        <w:spacing w:beforeLines="0" w:afterLines="0" w:line="540" w:lineRule="exact"/>
        <w:ind w:firstLine="560" w:firstLineChars="200"/>
        <w:rPr>
          <w:rFonts w:hint="eastAsia" w:ascii="仿宋_GB2312" w:hAnsi="仿宋_GB2312" w:eastAsia="仿宋_GB2312" w:cs="仿宋_GB2312"/>
          <w:b w:val="0"/>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开户银行：</w:t>
      </w:r>
      <w:permStart w:id="53" w:edGrp="everyone"/>
      <w:r>
        <w:rPr>
          <w:rFonts w:hint="eastAsia" w:ascii="仿宋_GB2312" w:hAnsi="仿宋_GB2312" w:eastAsia="仿宋_GB2312" w:cs="仿宋_GB2312"/>
          <w:b w:val="0"/>
          <w:bCs/>
          <w:color w:val="auto"/>
          <w:sz w:val="28"/>
          <w:szCs w:val="28"/>
          <w:highlight w:val="none"/>
          <w:u w:val="single"/>
          <w:lang w:val="en-US" w:eastAsia="zh-CN"/>
        </w:rPr>
        <w:t>海南农村商业银行股份有限公司海口东海岸支行</w:t>
      </w:r>
      <w:permEnd w:id="53"/>
    </w:p>
    <w:p w14:paraId="51D17B61">
      <w:pPr>
        <w:spacing w:beforeLines="0" w:afterLines="0" w:line="540" w:lineRule="exact"/>
        <w:ind w:firstLine="560" w:firstLineChars="200"/>
        <w:rPr>
          <w:rFonts w:hint="default" w:ascii="仿宋_GB2312" w:hAnsi="仿宋_GB2312" w:eastAsia="仿宋_GB2312" w:cs="仿宋_GB2312"/>
          <w:b w:val="0"/>
          <w:bCs/>
          <w:color w:val="auto"/>
          <w:sz w:val="28"/>
          <w:szCs w:val="28"/>
          <w:highlight w:val="none"/>
          <w:u w:val="single"/>
          <w:lang w:val="en-US" w:eastAsia="zh-CN"/>
        </w:rPr>
      </w:pPr>
      <w:r>
        <w:rPr>
          <w:rFonts w:hint="eastAsia" w:ascii="仿宋_GB2312" w:hAnsi="仿宋_GB2312" w:eastAsia="仿宋_GB2312" w:cs="仿宋_GB2312"/>
          <w:b w:val="0"/>
          <w:bCs/>
          <w:color w:val="auto"/>
          <w:sz w:val="28"/>
          <w:szCs w:val="28"/>
          <w:highlight w:val="none"/>
          <w:u w:val="none"/>
          <w:lang w:val="en-US" w:eastAsia="zh-CN"/>
        </w:rPr>
        <w:t>地址：</w:t>
      </w:r>
      <w:permStart w:id="54" w:edGrp="everyone"/>
      <w:r>
        <w:rPr>
          <w:rFonts w:hint="eastAsia" w:ascii="仿宋_GB2312" w:hAnsi="仿宋_GB2312" w:eastAsia="仿宋_GB2312" w:cs="仿宋_GB2312"/>
          <w:b w:val="0"/>
          <w:bCs/>
          <w:color w:val="auto"/>
          <w:sz w:val="28"/>
          <w:szCs w:val="28"/>
          <w:highlight w:val="none"/>
          <w:u w:val="single"/>
          <w:lang w:val="en-US" w:eastAsia="zh-CN"/>
        </w:rPr>
        <w:t>海南省海口市美兰区琼山大道63-1号和风家园4楼401</w:t>
      </w:r>
      <w:permEnd w:id="54"/>
    </w:p>
    <w:p w14:paraId="05D8D6ED">
      <w:pPr>
        <w:spacing w:beforeLines="0" w:afterLines="0"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w:t>
      </w:r>
      <w:permStart w:id="55" w:edGrp="everyone"/>
      <w:r>
        <w:rPr>
          <w:rFonts w:hint="eastAsia" w:ascii="仿宋_GB2312" w:hAnsi="仿宋_GB2312" w:eastAsia="仿宋_GB2312" w:cs="仿宋_GB2312"/>
          <w:b w:val="0"/>
          <w:bCs/>
          <w:color w:val="auto"/>
          <w:sz w:val="28"/>
          <w:szCs w:val="28"/>
          <w:highlight w:val="none"/>
          <w:u w:val="single"/>
        </w:rPr>
        <w:t>1014660935655555</w:t>
      </w:r>
      <w:permEnd w:id="55"/>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 </w:t>
      </w:r>
    </w:p>
    <w:p w14:paraId="7A986828">
      <w:pPr>
        <w:numPr>
          <w:ilvl w:val="0"/>
          <w:numId w:val="0"/>
        </w:numPr>
        <w:spacing w:beforeLines="0" w:afterLines="0" w:line="540" w:lineRule="exact"/>
        <w:ind w:firstLine="560" w:firstLineChars="200"/>
        <w:rPr>
          <w:rFonts w:hint="eastAsia" w:ascii="仿宋_GB2312" w:hAnsi="仿宋_GB2312" w:eastAsia="仿宋_GB2312" w:cs="仿宋_GB2312"/>
          <w:color w:val="auto"/>
          <w:sz w:val="28"/>
          <w:szCs w:val="28"/>
          <w:highlight w:val="none"/>
          <w:lang w:val="en-US" w:eastAsia="zh-CN"/>
        </w:rPr>
      </w:pPr>
      <w:permStart w:id="56" w:edGrp="everyone"/>
      <w:r>
        <w:rPr>
          <w:rFonts w:hint="eastAsia" w:ascii="仿宋_GB2312" w:hAnsi="仿宋_GB2312" w:eastAsia="仿宋_GB2312" w:cs="仿宋_GB2312"/>
          <w:color w:val="auto"/>
          <w:sz w:val="28"/>
          <w:szCs w:val="28"/>
          <w:highlight w:val="none"/>
          <w:lang w:val="en-US" w:eastAsia="zh-CN"/>
        </w:rPr>
        <w:t>项目单位</w:t>
      </w:r>
      <w:permEnd w:id="56"/>
      <w:r>
        <w:rPr>
          <w:rFonts w:hint="eastAsia" w:ascii="仿宋_GB2312" w:hAnsi="仿宋_GB2312" w:eastAsia="仿宋_GB2312" w:cs="仿宋_GB2312"/>
          <w:color w:val="auto"/>
          <w:sz w:val="28"/>
          <w:szCs w:val="28"/>
          <w:highlight w:val="none"/>
          <w:lang w:val="en-US" w:eastAsia="zh-CN"/>
        </w:rPr>
        <w:t>开票信息</w:t>
      </w:r>
      <w:permStart w:id="57" w:edGrp="everyone"/>
      <w:r>
        <w:rPr>
          <w:rFonts w:hint="eastAsia" w:ascii="仿宋_GB2312" w:hAnsi="仿宋_GB2312" w:eastAsia="仿宋_GB2312" w:cs="仿宋_GB2312"/>
          <w:color w:val="auto"/>
          <w:sz w:val="28"/>
          <w:szCs w:val="28"/>
          <w:highlight w:val="none"/>
          <w:lang w:val="en-US" w:eastAsia="zh-CN"/>
        </w:rPr>
        <w:t>（青春东岸）</w:t>
      </w:r>
      <w:permEnd w:id="57"/>
      <w:r>
        <w:rPr>
          <w:rFonts w:hint="eastAsia" w:ascii="仿宋_GB2312" w:hAnsi="仿宋_GB2312" w:eastAsia="仿宋_GB2312" w:cs="仿宋_GB2312"/>
          <w:color w:val="auto"/>
          <w:sz w:val="28"/>
          <w:szCs w:val="28"/>
          <w:highlight w:val="none"/>
          <w:lang w:val="en-US" w:eastAsia="zh-CN"/>
        </w:rPr>
        <w:t>：</w:t>
      </w:r>
    </w:p>
    <w:p w14:paraId="2CF17C70">
      <w:pPr>
        <w:spacing w:beforeLines="0" w:afterLines="0" w:line="54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纳税人识别号：</w:t>
      </w:r>
      <w:permStart w:id="58" w:edGrp="everyone"/>
      <w:r>
        <w:rPr>
          <w:rFonts w:hint="eastAsia" w:ascii="仿宋_GB2312" w:hAnsi="仿宋_GB2312" w:eastAsia="仿宋_GB2312" w:cs="仿宋_GB2312"/>
          <w:sz w:val="28"/>
          <w:szCs w:val="28"/>
          <w:highlight w:val="none"/>
        </w:rPr>
        <w:t>9146000020125228XU</w:t>
      </w:r>
      <w:permEnd w:id="58"/>
    </w:p>
    <w:p w14:paraId="0D8E37B1">
      <w:pPr>
        <w:numPr>
          <w:ilvl w:val="0"/>
          <w:numId w:val="0"/>
        </w:numPr>
        <w:spacing w:beforeLines="0" w:afterLines="0" w:line="540" w:lineRule="exact"/>
        <w:ind w:firstLine="560" w:firstLineChars="200"/>
        <w:rPr>
          <w:rFonts w:hint="eastAsia" w:ascii="仿宋_GB2312" w:hAnsi="仿宋_GB2312" w:eastAsia="仿宋_GB2312" w:cs="仿宋_GB2312"/>
          <w:color w:val="auto"/>
          <w:sz w:val="28"/>
          <w:szCs w:val="28"/>
          <w:highlight w:val="none"/>
          <w:lang w:val="en-US" w:eastAsia="zh-CN"/>
        </w:rPr>
      </w:pPr>
    </w:p>
    <w:p w14:paraId="359BFF93">
      <w:pPr>
        <w:numPr>
          <w:ilvl w:val="0"/>
          <w:numId w:val="0"/>
        </w:numPr>
        <w:spacing w:beforeLines="0" w:afterLines="0" w:line="54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账户名称：</w:t>
      </w:r>
      <w:permStart w:id="59" w:edGrp="everyone"/>
      <w:r>
        <w:rPr>
          <w:rFonts w:hint="eastAsia" w:ascii="仿宋_GB2312" w:hAnsi="仿宋_GB2312" w:eastAsia="仿宋_GB2312" w:cs="仿宋_GB2312"/>
          <w:color w:val="auto"/>
          <w:sz w:val="28"/>
          <w:szCs w:val="28"/>
          <w:highlight w:val="none"/>
          <w:u w:val="single"/>
          <w:lang w:val="en-US" w:eastAsia="zh-CN"/>
        </w:rPr>
        <w:t>海南省桂林洋房地产开发总公司</w:t>
      </w:r>
    </w:p>
    <w:permEnd w:id="59"/>
    <w:p w14:paraId="2F15750A">
      <w:pPr>
        <w:spacing w:beforeLines="0" w:afterLines="0" w:line="54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开户行：</w:t>
      </w:r>
      <w:permStart w:id="60" w:edGrp="everyone"/>
      <w:r>
        <w:rPr>
          <w:rFonts w:hint="eastAsia" w:ascii="仿宋_GB2312" w:hAnsi="仿宋_GB2312" w:eastAsia="仿宋_GB2312" w:cs="仿宋_GB2312"/>
          <w:color w:val="auto"/>
          <w:sz w:val="28"/>
          <w:szCs w:val="28"/>
          <w:highlight w:val="none"/>
          <w:u w:val="single"/>
          <w:lang w:val="en-US" w:eastAsia="zh-CN"/>
        </w:rPr>
        <w:t>农行海口桂林洋支行</w:t>
      </w:r>
      <w:permEnd w:id="60"/>
      <w:r>
        <w:rPr>
          <w:rFonts w:hint="eastAsia" w:ascii="仿宋_GB2312" w:hAnsi="仿宋_GB2312" w:eastAsia="仿宋_GB2312" w:cs="仿宋_GB2312"/>
          <w:color w:val="auto"/>
          <w:sz w:val="28"/>
          <w:szCs w:val="28"/>
          <w:highlight w:val="none"/>
          <w:u w:val="single"/>
          <w:lang w:val="en-US" w:eastAsia="zh-CN"/>
        </w:rPr>
        <w:t xml:space="preserve"> </w:t>
      </w:r>
    </w:p>
    <w:p w14:paraId="549CFDF8">
      <w:pPr>
        <w:spacing w:beforeLines="0" w:afterLines="0" w:line="54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w:t>
      </w:r>
      <w:permStart w:id="61" w:edGrp="everyone"/>
      <w:r>
        <w:rPr>
          <w:rFonts w:hint="eastAsia" w:ascii="仿宋_GB2312" w:hAnsi="仿宋_GB2312" w:eastAsia="仿宋_GB2312" w:cs="仿宋_GB2312"/>
          <w:color w:val="auto"/>
          <w:sz w:val="28"/>
          <w:szCs w:val="28"/>
          <w:highlight w:val="none"/>
          <w:u w:val="single"/>
          <w:lang w:val="en-US" w:eastAsia="zh-CN"/>
        </w:rPr>
        <w:t>海口市美兰区桂林洋大道93号</w:t>
      </w:r>
      <w:permEnd w:id="61"/>
    </w:p>
    <w:p w14:paraId="07BB45B6">
      <w:pPr>
        <w:spacing w:beforeLines="0" w:afterLines="0" w:line="540" w:lineRule="exact"/>
        <w:ind w:firstLine="560" w:firstLineChars="20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账号：</w:t>
      </w:r>
      <w:permStart w:id="62" w:edGrp="everyone"/>
      <w:r>
        <w:rPr>
          <w:rFonts w:hint="eastAsia" w:ascii="仿宋_GB2312" w:hAnsi="仿宋_GB2312" w:eastAsia="仿宋_GB2312" w:cs="仿宋_GB2312"/>
          <w:color w:val="auto"/>
          <w:sz w:val="28"/>
          <w:szCs w:val="28"/>
          <w:highlight w:val="none"/>
          <w:u w:val="single"/>
          <w:lang w:val="en-US" w:eastAsia="zh-CN"/>
        </w:rPr>
        <w:t>21293001040000782</w:t>
      </w:r>
      <w:permEnd w:id="62"/>
    </w:p>
    <w:p w14:paraId="7353D748">
      <w:pPr>
        <w:spacing w:beforeLines="0" w:afterLines="0"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指定收款账户信息：</w:t>
      </w:r>
    </w:p>
    <w:p w14:paraId="504566C5">
      <w:pPr>
        <w:spacing w:beforeLines="0" w:afterLines="0" w:line="540" w:lineRule="exact"/>
        <w:ind w:firstLine="560" w:firstLineChars="200"/>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公司名称：</w:t>
      </w:r>
      <w:permStart w:id="63" w:edGrp="everyone"/>
      <w:r>
        <w:rPr>
          <w:rFonts w:hint="eastAsia" w:ascii="仿宋_GB2312" w:hAnsi="仿宋_GB2312" w:eastAsia="仿宋_GB2312" w:cs="仿宋_GB2312"/>
          <w:color w:val="auto"/>
          <w:sz w:val="28"/>
          <w:szCs w:val="28"/>
          <w:highlight w:val="none"/>
          <w:u w:val="single"/>
          <w:lang w:val="en-US" w:eastAsia="zh-CN"/>
        </w:rPr>
        <w:t xml:space="preserve">                              </w:t>
      </w:r>
      <w:permEnd w:id="63"/>
    </w:p>
    <w:p w14:paraId="07B0B440">
      <w:pPr>
        <w:pStyle w:val="29"/>
        <w:spacing w:beforeLines="0" w:afterLines="0" w:line="540" w:lineRule="exact"/>
        <w:ind w:firstLine="560" w:firstLineChars="200"/>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rPr>
        <w:t>开户行：</w:t>
      </w:r>
      <w:permStart w:id="64" w:edGrp="everyone"/>
      <w:r>
        <w:rPr>
          <w:rFonts w:hint="eastAsia" w:ascii="仿宋_GB2312" w:hAnsi="仿宋_GB2312" w:cs="仿宋_GB2312"/>
          <w:color w:val="auto"/>
          <w:sz w:val="28"/>
          <w:szCs w:val="28"/>
          <w:highlight w:val="none"/>
          <w:u w:val="single"/>
          <w:lang w:val="en-US" w:eastAsia="zh-CN"/>
        </w:rPr>
        <w:t xml:space="preserve">                              </w:t>
      </w:r>
      <w:permEnd w:id="64"/>
    </w:p>
    <w:p w14:paraId="2278E25E">
      <w:pPr>
        <w:spacing w:beforeLines="0" w:afterLines="0" w:line="540" w:lineRule="exact"/>
        <w:ind w:firstLine="560" w:firstLineChars="200"/>
        <w:rPr>
          <w:rFonts w:hint="default" w:ascii="仿宋_GB2312" w:hAnsi="仿宋_GB2312" w:eastAsia="仿宋_GB2312" w:cs="仿宋_GB2312"/>
          <w:b/>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账号：</w:t>
      </w:r>
      <w:permStart w:id="65" w:edGrp="everyone"/>
      <w:r>
        <w:rPr>
          <w:rFonts w:hint="eastAsia" w:ascii="仿宋_GB2312" w:hAnsi="仿宋_GB2312" w:eastAsia="仿宋_GB2312" w:cs="仿宋_GB2312"/>
          <w:color w:val="auto"/>
          <w:sz w:val="28"/>
          <w:szCs w:val="28"/>
          <w:highlight w:val="none"/>
          <w:u w:val="single"/>
          <w:lang w:val="en-US" w:eastAsia="zh-CN"/>
        </w:rPr>
        <w:t xml:space="preserve">                              </w:t>
      </w:r>
      <w:permEnd w:id="65"/>
    </w:p>
    <w:p w14:paraId="5C2B1AAA">
      <w:pPr>
        <w:pStyle w:val="3"/>
        <w:pageBreakBefore w:val="0"/>
        <w:widowControl w:val="0"/>
        <w:kinsoku/>
        <w:wordWrap/>
        <w:overflowPunct/>
        <w:topLinePunct w:val="0"/>
        <w:autoSpaceDE/>
        <w:autoSpaceDN/>
        <w:bidi w:val="0"/>
        <w:adjustRightInd/>
        <w:snapToGrid/>
        <w:spacing w:before="0" w:beforeLines="0" w:after="0" w:afterLines="0" w:line="540" w:lineRule="exact"/>
        <w:ind w:firstLine="562" w:firstLineChars="200"/>
        <w:textAlignment w:val="auto"/>
        <w:rPr>
          <w:rStyle w:val="20"/>
          <w:rFonts w:hint="eastAsia" w:ascii="仿宋_GB2312" w:hAnsi="仿宋_GB2312" w:eastAsia="仿宋_GB2312" w:cs="仿宋_GB2312"/>
          <w:b/>
          <w:bCs/>
          <w:color w:val="auto"/>
          <w:sz w:val="28"/>
          <w:szCs w:val="28"/>
          <w:highlight w:val="none"/>
        </w:rPr>
      </w:pPr>
      <w:r>
        <w:rPr>
          <w:rStyle w:val="20"/>
          <w:rFonts w:hint="eastAsia" w:ascii="仿宋_GB2312" w:hAnsi="仿宋_GB2312" w:eastAsia="仿宋_GB2312" w:cs="仿宋_GB2312"/>
          <w:b/>
          <w:bCs/>
          <w:color w:val="auto"/>
          <w:sz w:val="28"/>
          <w:szCs w:val="28"/>
          <w:highlight w:val="none"/>
        </w:rPr>
        <w:t>第</w:t>
      </w:r>
      <w:r>
        <w:rPr>
          <w:rStyle w:val="20"/>
          <w:rFonts w:hint="eastAsia" w:ascii="仿宋_GB2312" w:hAnsi="仿宋_GB2312" w:eastAsia="仿宋_GB2312" w:cs="仿宋_GB2312"/>
          <w:b/>
          <w:bCs/>
          <w:color w:val="auto"/>
          <w:sz w:val="28"/>
          <w:szCs w:val="28"/>
          <w:highlight w:val="none"/>
          <w:lang w:val="en-US" w:eastAsia="zh-CN"/>
        </w:rPr>
        <w:t>六</w:t>
      </w:r>
      <w:r>
        <w:rPr>
          <w:rStyle w:val="20"/>
          <w:rFonts w:hint="eastAsia" w:ascii="仿宋_GB2312" w:hAnsi="仿宋_GB2312" w:eastAsia="仿宋_GB2312" w:cs="仿宋_GB2312"/>
          <w:b/>
          <w:bCs/>
          <w:color w:val="auto"/>
          <w:sz w:val="28"/>
          <w:szCs w:val="28"/>
          <w:highlight w:val="none"/>
        </w:rPr>
        <w:t>条</w:t>
      </w:r>
      <w:r>
        <w:rPr>
          <w:rStyle w:val="20"/>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sz w:val="28"/>
          <w:szCs w:val="28"/>
          <w:highlight w:val="none"/>
        </w:rPr>
        <w:t>双方权利义务</w:t>
      </w:r>
      <w:bookmarkEnd w:id="97"/>
      <w:bookmarkEnd w:id="98"/>
      <w:bookmarkEnd w:id="99"/>
      <w:bookmarkEnd w:id="100"/>
      <w:bookmarkEnd w:id="101"/>
      <w:bookmarkEnd w:id="102"/>
      <w:bookmarkEnd w:id="103"/>
      <w:bookmarkEnd w:id="104"/>
      <w:bookmarkEnd w:id="105"/>
      <w:bookmarkEnd w:id="106"/>
      <w:bookmarkEnd w:id="107"/>
    </w:p>
    <w:p w14:paraId="1B34ED84">
      <w:pPr>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1.维修</w:t>
      </w:r>
      <w:r>
        <w:rPr>
          <w:rFonts w:hint="eastAsia" w:ascii="仿宋_GB2312" w:hAnsi="仿宋_GB2312" w:eastAsia="仿宋_GB2312" w:cs="仿宋_GB2312"/>
          <w:color w:val="auto"/>
          <w:sz w:val="28"/>
          <w:szCs w:val="28"/>
          <w:highlight w:val="none"/>
        </w:rPr>
        <w:t>所需的</w:t>
      </w:r>
      <w:r>
        <w:rPr>
          <w:rFonts w:hint="eastAsia" w:ascii="仿宋_GB2312" w:hAnsi="仿宋_GB2312" w:eastAsia="仿宋_GB2312" w:cs="仿宋_GB2312"/>
          <w:color w:val="auto"/>
          <w:sz w:val="28"/>
          <w:szCs w:val="28"/>
          <w:highlight w:val="none"/>
          <w:lang w:val="en-US" w:eastAsia="zh-CN"/>
        </w:rPr>
        <w:t>材料（含主材及辅材）如</w:t>
      </w:r>
      <w:r>
        <w:rPr>
          <w:rFonts w:hint="eastAsia" w:ascii="仿宋_GB2312" w:hAnsi="仿宋_GB2312" w:eastAsia="仿宋_GB2312" w:cs="仿宋_GB2312"/>
          <w:color w:val="auto"/>
          <w:sz w:val="28"/>
          <w:szCs w:val="28"/>
          <w:highlight w:val="none"/>
        </w:rPr>
        <w:t>由</w:t>
      </w:r>
      <w:r>
        <w:rPr>
          <w:rFonts w:hint="eastAsia" w:ascii="仿宋_GB2312" w:hAnsi="仿宋_GB2312" w:eastAsia="仿宋_GB2312" w:cs="仿宋_GB2312"/>
          <w:color w:val="auto"/>
          <w:sz w:val="28"/>
          <w:szCs w:val="28"/>
          <w:highlight w:val="none"/>
          <w:lang w:val="en-US" w:eastAsia="zh-CN"/>
        </w:rPr>
        <w:t>甲方提供的，乙方提供相应的施工及安装；如需乙方购买主材材料的，由双方协商后另行报甲方确认后方可实施</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乙方所有进场材料必须经甲方代表检查合格后，方可使用，如验收不合格，所产生的返工费用，由乙方负责</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highlight w:val="none"/>
        </w:rPr>
        <w:t>乙</w:t>
      </w:r>
      <w:r>
        <w:rPr>
          <w:rFonts w:hint="eastAsia" w:ascii="仿宋_GB2312" w:hAnsi="仿宋_GB2312" w:eastAsia="仿宋_GB2312" w:cs="仿宋_GB2312"/>
          <w:sz w:val="28"/>
          <w:szCs w:val="28"/>
          <w:highlight w:val="none"/>
        </w:rPr>
        <w:t>方应提供为完成</w:t>
      </w:r>
      <w:r>
        <w:rPr>
          <w:rFonts w:hint="eastAsia" w:ascii="仿宋_GB2312" w:hAnsi="仿宋_GB2312" w:eastAsia="仿宋_GB2312" w:cs="仿宋_GB2312"/>
          <w:sz w:val="28"/>
          <w:szCs w:val="28"/>
          <w:highlight w:val="none"/>
          <w:lang w:val="en-US" w:eastAsia="zh-CN"/>
        </w:rPr>
        <w:t>施工或</w:t>
      </w:r>
      <w:r>
        <w:rPr>
          <w:rFonts w:hint="eastAsia" w:ascii="仿宋_GB2312" w:hAnsi="仿宋_GB2312" w:eastAsia="仿宋_GB2312" w:cs="仿宋_GB2312"/>
          <w:sz w:val="28"/>
          <w:szCs w:val="28"/>
          <w:highlight w:val="none"/>
        </w:rPr>
        <w:t>维修工作所需的工器具</w:t>
      </w:r>
      <w:r>
        <w:rPr>
          <w:rFonts w:hint="eastAsia" w:ascii="仿宋_GB2312" w:hAnsi="仿宋_GB2312" w:eastAsia="仿宋_GB2312" w:cs="仿宋_GB2312"/>
          <w:sz w:val="28"/>
          <w:szCs w:val="28"/>
          <w:highlight w:val="none"/>
          <w:lang w:eastAsia="zh-CN"/>
        </w:rPr>
        <w:t>。</w:t>
      </w:r>
    </w:p>
    <w:p w14:paraId="3CFBD3BE">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甲方授权</w:t>
      </w:r>
      <w:permStart w:id="66" w:edGrp="everyone"/>
      <w:r>
        <w:rPr>
          <w:rFonts w:hint="eastAsia" w:ascii="仿宋_GB2312" w:hAnsi="仿宋_GB2312" w:eastAsia="仿宋_GB2312" w:cs="仿宋_GB2312"/>
          <w:color w:val="FF0000"/>
          <w:sz w:val="28"/>
          <w:szCs w:val="28"/>
          <w:highlight w:val="none"/>
          <w:u w:val="none"/>
          <w:lang w:val="en-US" w:eastAsia="zh-CN"/>
        </w:rPr>
        <w:t xml:space="preserve">    </w:t>
      </w:r>
      <w:permEnd w:id="66"/>
      <w:r>
        <w:rPr>
          <w:rFonts w:hint="eastAsia" w:ascii="仿宋_GB2312" w:hAnsi="仿宋_GB2312" w:eastAsia="仿宋_GB2312" w:cs="仿宋_GB2312"/>
          <w:sz w:val="28"/>
          <w:szCs w:val="28"/>
          <w:highlight w:val="none"/>
        </w:rPr>
        <w:t>为现场管理代表，监督检查工程质量、进度、负责设计图纸的变更，</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期间的质量验收及其他事宜。</w:t>
      </w:r>
    </w:p>
    <w:p w14:paraId="61407012">
      <w:pPr>
        <w:pageBreakBefore w:val="0"/>
        <w:widowControl w:val="0"/>
        <w:tabs>
          <w:tab w:val="left" w:pos="772"/>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乙方委派</w:t>
      </w:r>
      <w:permStart w:id="67" w:edGrp="everyone"/>
      <w:r>
        <w:rPr>
          <w:rFonts w:hint="eastAsia" w:ascii="仿宋_GB2312" w:hAnsi="仿宋_GB2312" w:eastAsia="仿宋_GB2312" w:cs="仿宋_GB2312"/>
          <w:color w:val="FF0000"/>
          <w:sz w:val="28"/>
          <w:szCs w:val="28"/>
          <w:highlight w:val="none"/>
          <w:u w:val="none"/>
          <w:lang w:val="en-US" w:eastAsia="zh-CN"/>
        </w:rPr>
        <w:t xml:space="preserve">    </w:t>
      </w:r>
      <w:permEnd w:id="67"/>
      <w:r>
        <w:rPr>
          <w:rFonts w:hint="eastAsia" w:ascii="仿宋_GB2312" w:hAnsi="仿宋_GB2312" w:eastAsia="仿宋_GB2312" w:cs="仿宋_GB2312"/>
          <w:sz w:val="28"/>
          <w:szCs w:val="28"/>
          <w:highlight w:val="none"/>
        </w:rPr>
        <w:t>为项目经理。委派的项目经理须持有与工程项目相适应的真实有效的资格证书，负责</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期间的施工质量、安全等问题。因乙方原因导致的安全事故，由乙方承担相应的责任和费用。</w:t>
      </w:r>
    </w:p>
    <w:p w14:paraId="1A2083E0">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保证进场前配备齐全管理人员和专业技术人员【包括但不限于</w:t>
      </w:r>
      <w:r>
        <w:rPr>
          <w:rFonts w:hint="eastAsia" w:ascii="仿宋_GB2312" w:hAnsi="仿宋_GB2312" w:eastAsia="仿宋_GB2312" w:cs="仿宋_GB2312"/>
          <w:sz w:val="28"/>
          <w:szCs w:val="28"/>
          <w:highlight w:val="none"/>
          <w:u w:val="none"/>
          <w:lang w:val="en-US" w:eastAsia="zh-CN"/>
        </w:rPr>
        <w:t>工日单价</w:t>
      </w:r>
      <w:r>
        <w:rPr>
          <w:rFonts w:hint="eastAsia" w:ascii="仿宋_GB2312" w:hAnsi="仿宋_GB2312" w:eastAsia="仿宋_GB2312" w:cs="仿宋_GB2312"/>
          <w:sz w:val="28"/>
          <w:szCs w:val="28"/>
          <w:highlight w:val="none"/>
          <w:u w:val="none"/>
          <w:lang w:eastAsia="zh-CN"/>
        </w:rPr>
        <w:t>清单</w:t>
      </w:r>
      <w:r>
        <w:rPr>
          <w:rFonts w:hint="eastAsia" w:ascii="仿宋_GB2312" w:hAnsi="仿宋_GB2312" w:eastAsia="仿宋_GB2312" w:cs="仿宋_GB2312"/>
          <w:color w:val="auto"/>
          <w:sz w:val="28"/>
          <w:szCs w:val="28"/>
          <w:highlight w:val="none"/>
          <w:lang w:val="en-US" w:eastAsia="zh-CN"/>
        </w:rPr>
        <w:t>中列明的工种类别】，乙方为</w:t>
      </w:r>
      <w:r>
        <w:rPr>
          <w:rFonts w:hint="eastAsia" w:ascii="仿宋_GB2312" w:hAnsi="仿宋_GB2312" w:eastAsia="仿宋_GB2312" w:cs="仿宋_GB2312"/>
          <w:color w:val="auto"/>
          <w:sz w:val="28"/>
          <w:szCs w:val="28"/>
          <w:highlight w:val="none"/>
        </w:rPr>
        <w:t>本工程</w:t>
      </w:r>
      <w:r>
        <w:rPr>
          <w:rFonts w:hint="eastAsia" w:ascii="仿宋_GB2312" w:hAnsi="仿宋_GB2312" w:eastAsia="仿宋_GB2312" w:cs="仿宋_GB2312"/>
          <w:color w:val="auto"/>
          <w:sz w:val="28"/>
          <w:szCs w:val="28"/>
          <w:highlight w:val="none"/>
          <w:lang w:val="en-US" w:eastAsia="zh-CN"/>
        </w:rPr>
        <w:t>配备</w:t>
      </w:r>
      <w:r>
        <w:rPr>
          <w:rFonts w:hint="eastAsia" w:ascii="仿宋_GB2312" w:hAnsi="仿宋_GB2312" w:eastAsia="仿宋_GB2312" w:cs="仿宋_GB2312"/>
          <w:color w:val="auto"/>
          <w:sz w:val="28"/>
          <w:szCs w:val="28"/>
          <w:highlight w:val="none"/>
        </w:rPr>
        <w:t>的管理人员</w:t>
      </w:r>
      <w:r>
        <w:rPr>
          <w:rFonts w:hint="eastAsia" w:ascii="仿宋_GB2312" w:hAnsi="仿宋_GB2312" w:eastAsia="仿宋_GB2312" w:cs="仿宋_GB2312"/>
          <w:color w:val="auto"/>
          <w:sz w:val="28"/>
          <w:szCs w:val="28"/>
          <w:highlight w:val="none"/>
          <w:lang w:val="en-US" w:eastAsia="zh-CN"/>
        </w:rPr>
        <w:t>和专业技术人员</w:t>
      </w:r>
      <w:r>
        <w:rPr>
          <w:rFonts w:hint="eastAsia" w:ascii="仿宋_GB2312" w:hAnsi="仿宋_GB2312" w:eastAsia="仿宋_GB2312" w:cs="仿宋_GB2312"/>
          <w:color w:val="auto"/>
          <w:sz w:val="28"/>
          <w:szCs w:val="28"/>
          <w:highlight w:val="none"/>
        </w:rPr>
        <w:t>名单</w:t>
      </w:r>
      <w:r>
        <w:rPr>
          <w:rFonts w:hint="eastAsia" w:ascii="仿宋_GB2312" w:hAnsi="仿宋_GB2312" w:eastAsia="仿宋_GB2312" w:cs="仿宋_GB2312"/>
          <w:color w:val="auto"/>
          <w:sz w:val="28"/>
          <w:szCs w:val="28"/>
          <w:highlight w:val="none"/>
          <w:lang w:val="en-US" w:eastAsia="zh-CN"/>
        </w:rPr>
        <w:t>详</w:t>
      </w:r>
      <w:r>
        <w:rPr>
          <w:rFonts w:hint="eastAsia" w:ascii="仿宋_GB2312" w:hAnsi="仿宋_GB2312" w:eastAsia="仿宋_GB2312" w:cs="仿宋_GB2312"/>
          <w:color w:val="auto"/>
          <w:sz w:val="28"/>
          <w:szCs w:val="28"/>
          <w:highlight w:val="none"/>
        </w:rPr>
        <w:t>见</w:t>
      </w:r>
      <w:permStart w:id="68" w:edGrp="everyone"/>
      <w:r>
        <w:rPr>
          <w:rFonts w:hint="eastAsia" w:ascii="仿宋_GB2312" w:hAnsi="仿宋_GB2312" w:eastAsia="仿宋_GB2312" w:cs="仿宋_GB2312"/>
          <w:color w:val="auto"/>
          <w:sz w:val="28"/>
          <w:szCs w:val="28"/>
          <w:highlight w:val="none"/>
          <w:lang w:val="en-US" w:eastAsia="zh-CN"/>
        </w:rPr>
        <w:t>本</w:t>
      </w:r>
      <w:r>
        <w:rPr>
          <w:rFonts w:hint="eastAsia" w:ascii="仿宋_GB2312" w:hAnsi="仿宋_GB2312" w:eastAsia="仿宋_GB2312" w:cs="仿宋_GB2312"/>
          <w:color w:val="auto"/>
          <w:sz w:val="28"/>
          <w:szCs w:val="28"/>
          <w:highlight w:val="none"/>
        </w:rPr>
        <w:t>合同附件</w:t>
      </w:r>
      <w:r>
        <w:rPr>
          <w:rFonts w:hint="eastAsia" w:ascii="仿宋_GB2312" w:hAnsi="仿宋_GB2312" w:eastAsia="仿宋_GB2312" w:cs="仿宋_GB2312"/>
          <w:color w:val="auto"/>
          <w:sz w:val="28"/>
          <w:szCs w:val="28"/>
          <w:highlight w:val="none"/>
          <w:lang w:val="en-US" w:eastAsia="zh-CN"/>
        </w:rPr>
        <w:t>3</w:t>
      </w:r>
      <w:permEnd w:id="68"/>
      <w:r>
        <w:rPr>
          <w:rFonts w:hint="eastAsia" w:ascii="仿宋_GB2312" w:hAnsi="仿宋_GB2312" w:eastAsia="仿宋_GB2312" w:cs="仿宋_GB2312"/>
          <w:color w:val="auto"/>
          <w:sz w:val="28"/>
          <w:szCs w:val="28"/>
          <w:highlight w:val="none"/>
        </w:rPr>
        <w:t>。</w:t>
      </w:r>
    </w:p>
    <w:p w14:paraId="729F0356">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不</w:t>
      </w:r>
      <w:r>
        <w:rPr>
          <w:rFonts w:hint="eastAsia" w:ascii="仿宋_GB2312" w:hAnsi="仿宋_GB2312" w:eastAsia="仿宋_GB2312" w:cs="仿宋_GB2312"/>
          <w:color w:val="auto"/>
          <w:sz w:val="28"/>
          <w:szCs w:val="28"/>
          <w:highlight w:val="none"/>
        </w:rPr>
        <w:t>负责提供施工现场堆放材料的场地，</w:t>
      </w:r>
      <w:r>
        <w:rPr>
          <w:rFonts w:hint="eastAsia" w:ascii="仿宋_GB2312" w:hAnsi="仿宋_GB2312" w:eastAsia="仿宋_GB2312" w:cs="仿宋_GB2312"/>
          <w:color w:val="auto"/>
          <w:sz w:val="28"/>
          <w:szCs w:val="28"/>
          <w:highlight w:val="none"/>
          <w:lang w:val="en-US" w:eastAsia="zh-CN"/>
        </w:rPr>
        <w:t>相关堆放场地乙方可与甲方协商解决。</w:t>
      </w:r>
      <w:r>
        <w:rPr>
          <w:rFonts w:hint="eastAsia" w:ascii="仿宋_GB2312" w:hAnsi="仿宋_GB2312" w:eastAsia="仿宋_GB2312" w:cs="仿宋_GB2312"/>
          <w:color w:val="auto"/>
          <w:sz w:val="28"/>
          <w:szCs w:val="28"/>
          <w:highlight w:val="none"/>
        </w:rPr>
        <w:t>乙方自行解决施工及管理人员住宿办公场所，甲方不予补偿费用。</w:t>
      </w:r>
      <w:r>
        <w:rPr>
          <w:rFonts w:hint="eastAsia" w:ascii="仿宋_GB2312" w:hAnsi="仿宋_GB2312" w:eastAsia="仿宋_GB2312" w:cs="仿宋_GB2312"/>
          <w:color w:val="auto"/>
          <w:sz w:val="28"/>
          <w:szCs w:val="28"/>
          <w:highlight w:val="none"/>
          <w:lang w:val="en-US" w:eastAsia="zh-CN"/>
        </w:rPr>
        <w:t>施工水电费由乙方自行承担，结算时按照结算审定金额的0.1%扣除水电费。</w:t>
      </w:r>
    </w:p>
    <w:p w14:paraId="01BF27BC">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在施工及生产过程中，因维修或施工部位，涉及到对周边部位或环境产生损伤或影响（污染或噪声等）的，乙方须做好必要的保护或消除，并承担因保护或消除无力而产生的后果对其负责。所必需的保护措施及材料费用已在其工种费用中，不再单独计取。</w:t>
      </w:r>
    </w:p>
    <w:p w14:paraId="7869629C">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7.维修或施工部位，其过程产生的废料或建筑垃圾，乙方应自行清理至相应的堆场（相关部门指定的区域），并对堆放行为承担责任。</w:t>
      </w:r>
    </w:p>
    <w:p w14:paraId="3E7118B9">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8.乙方相关工种在实施过程产生的垃圾或废料，乙方应负责清理，按谁产生谁清理原则，不再单独计取清洁费。</w:t>
      </w:r>
    </w:p>
    <w:p w14:paraId="2DE9FFBB">
      <w:pPr>
        <w:snapToGrid/>
        <w:spacing w:beforeLines="0" w:afterLines="0" w:line="540" w:lineRule="exact"/>
        <w:ind w:firstLine="560" w:firstLineChars="200"/>
        <w:jc w:val="both"/>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应</w:t>
      </w:r>
      <w:r>
        <w:rPr>
          <w:rFonts w:hint="eastAsia" w:ascii="仿宋_GB2312" w:hAnsi="仿宋_GB2312" w:eastAsia="仿宋_GB2312" w:cs="仿宋_GB2312"/>
          <w:color w:val="auto"/>
          <w:spacing w:val="-5"/>
          <w:sz w:val="28"/>
          <w:szCs w:val="28"/>
          <w:highlight w:val="none"/>
          <w:lang w:val="en-US" w:eastAsia="zh-CN"/>
        </w:rPr>
        <w:t>建立合法用工关系，并</w:t>
      </w:r>
      <w:r>
        <w:rPr>
          <w:rFonts w:hint="eastAsia" w:ascii="仿宋_GB2312" w:hAnsi="仿宋_GB2312" w:eastAsia="仿宋_GB2312" w:cs="仿宋_GB2312"/>
          <w:color w:val="auto"/>
          <w:spacing w:val="-5"/>
          <w:sz w:val="28"/>
          <w:szCs w:val="28"/>
          <w:highlight w:val="none"/>
        </w:rPr>
        <w:t>按国家、海南省及海口市政府有关文件要求建立健全劳动保障制度，按时</w:t>
      </w:r>
      <w:r>
        <w:rPr>
          <w:rFonts w:hint="eastAsia" w:ascii="仿宋_GB2312" w:hAnsi="仿宋_GB2312" w:eastAsia="仿宋_GB2312" w:cs="仿宋_GB2312"/>
          <w:color w:val="auto"/>
          <w:spacing w:val="-5"/>
          <w:sz w:val="28"/>
          <w:szCs w:val="28"/>
          <w:highlight w:val="none"/>
          <w:lang w:val="en-US" w:eastAsia="zh-CN"/>
        </w:rPr>
        <w:t>足额</w:t>
      </w:r>
      <w:r>
        <w:rPr>
          <w:rFonts w:hint="eastAsia" w:ascii="仿宋_GB2312" w:hAnsi="仿宋_GB2312" w:eastAsia="仿宋_GB2312" w:cs="仿宋_GB2312"/>
          <w:color w:val="auto"/>
          <w:spacing w:val="-5"/>
          <w:sz w:val="28"/>
          <w:szCs w:val="28"/>
          <w:highlight w:val="none"/>
        </w:rPr>
        <w:t>发放员工工资（含农民工工资），</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同时必须严格执行《保障农民工工资支付条例》，及时足额发放农民工工资。</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不得以任何理由和事项为借口拖欠劳务工人工资，若因</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rPr>
        <w:t>拖欠劳务工人工资，造成民工上访及其他突发事件或公共事件给</w:t>
      </w:r>
      <w:r>
        <w:rPr>
          <w:rFonts w:hint="eastAsia" w:ascii="仿宋_GB2312" w:hAnsi="仿宋_GB2312" w:eastAsia="仿宋_GB2312" w:cs="仿宋_GB2312"/>
          <w:color w:val="auto"/>
          <w:spacing w:val="-5"/>
          <w:sz w:val="28"/>
          <w:szCs w:val="28"/>
          <w:highlight w:val="none"/>
          <w:lang w:eastAsia="zh-CN"/>
        </w:rPr>
        <w:t>甲方</w:t>
      </w:r>
      <w:r>
        <w:rPr>
          <w:rFonts w:hint="eastAsia" w:ascii="仿宋_GB2312" w:hAnsi="仿宋_GB2312" w:eastAsia="仿宋_GB2312" w:cs="仿宋_GB2312"/>
          <w:color w:val="auto"/>
          <w:spacing w:val="-5"/>
          <w:sz w:val="28"/>
          <w:szCs w:val="28"/>
          <w:highlight w:val="none"/>
        </w:rPr>
        <w:t>造成不良社会影响的或引发纠纷的，</w:t>
      </w:r>
      <w:r>
        <w:rPr>
          <w:rFonts w:hint="eastAsia" w:ascii="仿宋_GB2312" w:hAnsi="仿宋_GB2312" w:eastAsia="仿宋_GB2312" w:cs="仿宋_GB2312"/>
          <w:color w:val="auto"/>
          <w:spacing w:val="-5"/>
          <w:sz w:val="28"/>
          <w:szCs w:val="28"/>
          <w:highlight w:val="none"/>
          <w:lang w:eastAsia="zh-CN"/>
        </w:rPr>
        <w:t>乙方</w:t>
      </w:r>
      <w:r>
        <w:rPr>
          <w:rFonts w:hint="eastAsia" w:ascii="仿宋_GB2312" w:hAnsi="仿宋_GB2312" w:eastAsia="仿宋_GB2312" w:cs="仿宋_GB2312"/>
          <w:color w:val="auto"/>
          <w:spacing w:val="-5"/>
          <w:sz w:val="28"/>
          <w:szCs w:val="28"/>
          <w:highlight w:val="none"/>
          <w:lang w:val="en-US" w:eastAsia="zh-CN"/>
        </w:rPr>
        <w:t>应向甲方支付合同暂定含税总价1%</w:t>
      </w:r>
      <w:r>
        <w:rPr>
          <w:rFonts w:hint="eastAsia" w:ascii="仿宋_GB2312" w:hAnsi="仿宋_GB2312" w:eastAsia="仿宋_GB2312" w:cs="仿宋_GB2312"/>
          <w:color w:val="auto"/>
          <w:spacing w:val="-5"/>
          <w:sz w:val="28"/>
          <w:szCs w:val="28"/>
          <w:highlight w:val="none"/>
        </w:rPr>
        <w:t>/次的违约金，</w:t>
      </w:r>
      <w:r>
        <w:rPr>
          <w:rFonts w:hint="eastAsia" w:ascii="仿宋_GB2312" w:hAnsi="仿宋_GB2312" w:eastAsia="仿宋_GB2312" w:cs="仿宋_GB2312"/>
          <w:color w:val="auto"/>
          <w:spacing w:val="-5"/>
          <w:sz w:val="28"/>
          <w:szCs w:val="28"/>
          <w:highlight w:val="none"/>
          <w:lang w:val="en-US" w:eastAsia="zh-CN"/>
        </w:rPr>
        <w:t>乙方同意，上述</w:t>
      </w:r>
      <w:r>
        <w:rPr>
          <w:rFonts w:hint="eastAsia" w:ascii="仿宋_GB2312" w:hAnsi="仿宋_GB2312" w:eastAsia="仿宋_GB2312" w:cs="仿宋_GB2312"/>
          <w:color w:val="auto"/>
          <w:spacing w:val="-5"/>
          <w:sz w:val="28"/>
          <w:szCs w:val="28"/>
          <w:highlight w:val="none"/>
        </w:rPr>
        <w:t>违约金</w:t>
      </w:r>
      <w:r>
        <w:rPr>
          <w:rFonts w:hint="eastAsia" w:ascii="仿宋_GB2312" w:hAnsi="仿宋_GB2312" w:eastAsia="仿宋_GB2312" w:cs="仿宋_GB2312"/>
          <w:color w:val="auto"/>
          <w:spacing w:val="-5"/>
          <w:sz w:val="28"/>
          <w:szCs w:val="28"/>
          <w:highlight w:val="none"/>
          <w:lang w:val="en-US" w:eastAsia="zh-CN"/>
        </w:rPr>
        <w:t>甲方有权</w:t>
      </w:r>
      <w:r>
        <w:rPr>
          <w:rFonts w:hint="eastAsia" w:ascii="仿宋_GB2312" w:hAnsi="仿宋_GB2312" w:eastAsia="仿宋_GB2312" w:cs="仿宋_GB2312"/>
          <w:color w:val="auto"/>
          <w:spacing w:val="-5"/>
          <w:sz w:val="28"/>
          <w:szCs w:val="28"/>
          <w:highlight w:val="none"/>
        </w:rPr>
        <w:t>从</w:t>
      </w:r>
      <w:r>
        <w:rPr>
          <w:rFonts w:hint="eastAsia" w:ascii="仿宋_GB2312" w:hAnsi="仿宋_GB2312" w:eastAsia="仿宋_GB2312" w:cs="仿宋_GB2312"/>
          <w:color w:val="auto"/>
          <w:spacing w:val="-5"/>
          <w:sz w:val="28"/>
          <w:szCs w:val="28"/>
          <w:highlight w:val="none"/>
          <w:lang w:val="en-US" w:eastAsia="zh-CN"/>
        </w:rPr>
        <w:t>乙方应付未付的</w:t>
      </w:r>
      <w:r>
        <w:rPr>
          <w:rFonts w:hint="eastAsia" w:ascii="仿宋_GB2312" w:hAnsi="仿宋_GB2312" w:eastAsia="仿宋_GB2312" w:cs="仿宋_GB2312"/>
          <w:color w:val="auto"/>
          <w:spacing w:val="-5"/>
          <w:sz w:val="28"/>
          <w:szCs w:val="28"/>
          <w:highlight w:val="none"/>
        </w:rPr>
        <w:t>工程款中予以扣除。</w:t>
      </w:r>
    </w:p>
    <w:p w14:paraId="7BA385E0">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rPr>
      </w:pPr>
      <w:bookmarkStart w:id="111" w:name="_Toc21380"/>
      <w:bookmarkStart w:id="112" w:name="_Toc901"/>
      <w:r>
        <w:rPr>
          <w:rFonts w:hint="eastAsia" w:ascii="仿宋_GB2312" w:hAnsi="仿宋_GB2312" w:eastAsia="仿宋_GB2312" w:cs="仿宋_GB2312"/>
          <w:b w:val="0"/>
          <w:bCs w:val="0"/>
          <w:sz w:val="28"/>
          <w:szCs w:val="28"/>
          <w:highlight w:val="none"/>
          <w:lang w:val="en-US" w:eastAsia="zh-CN"/>
        </w:rPr>
        <w:t>10.</w:t>
      </w:r>
      <w:r>
        <w:rPr>
          <w:rFonts w:hint="eastAsia" w:ascii="仿宋_GB2312" w:hAnsi="仿宋_GB2312" w:eastAsia="仿宋_GB2312" w:cs="仿宋_GB2312"/>
          <w:sz w:val="28"/>
          <w:szCs w:val="28"/>
        </w:rPr>
        <w:t>在质量保修期内，</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原因造成工程</w:t>
      </w:r>
      <w:r>
        <w:rPr>
          <w:rFonts w:hint="eastAsia" w:ascii="仿宋_GB2312" w:hAnsi="仿宋_GB2312" w:eastAsia="仿宋_GB2312" w:cs="仿宋_GB2312"/>
          <w:sz w:val="28"/>
          <w:szCs w:val="28"/>
        </w:rPr>
        <w:t>缺陷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损坏</w:t>
      </w:r>
      <w:r>
        <w:rPr>
          <w:rFonts w:hint="eastAsia" w:ascii="仿宋_GB2312" w:hAnsi="仿宋_GB2312" w:eastAsia="仿宋_GB2312" w:cs="仿宋_GB2312"/>
          <w:sz w:val="28"/>
          <w:szCs w:val="28"/>
        </w:rPr>
        <w:t>的，乙方</w:t>
      </w:r>
      <w:r>
        <w:rPr>
          <w:rFonts w:hint="eastAsia" w:ascii="仿宋_GB2312" w:hAnsi="仿宋_GB2312" w:eastAsia="仿宋_GB2312" w:cs="仿宋_GB2312"/>
          <w:sz w:val="28"/>
          <w:szCs w:val="28"/>
          <w:lang w:val="en-US" w:eastAsia="zh-CN"/>
        </w:rPr>
        <w:t>应按甲方要求</w:t>
      </w:r>
      <w:r>
        <w:rPr>
          <w:rFonts w:hint="eastAsia" w:ascii="仿宋_GB2312" w:hAnsi="仿宋_GB2312" w:eastAsia="仿宋_GB2312" w:cs="仿宋_GB2312"/>
          <w:sz w:val="28"/>
          <w:szCs w:val="28"/>
        </w:rPr>
        <w:t>进行修复或更换并承担</w:t>
      </w:r>
      <w:r>
        <w:rPr>
          <w:rFonts w:hint="eastAsia" w:ascii="仿宋_GB2312" w:hAnsi="仿宋_GB2312" w:eastAsia="仿宋_GB2312" w:cs="仿宋_GB2312"/>
          <w:sz w:val="28"/>
          <w:szCs w:val="28"/>
          <w:lang w:val="en-US" w:eastAsia="zh-CN"/>
        </w:rPr>
        <w:t>因此产生的</w:t>
      </w:r>
      <w:r>
        <w:rPr>
          <w:rFonts w:hint="eastAsia" w:ascii="仿宋_GB2312" w:hAnsi="仿宋_GB2312" w:eastAsia="仿宋_GB2312" w:cs="仿宋_GB2312"/>
          <w:sz w:val="28"/>
          <w:szCs w:val="28"/>
        </w:rPr>
        <w:t>一切费用</w:t>
      </w:r>
      <w:r>
        <w:rPr>
          <w:rFonts w:hint="eastAsia" w:ascii="仿宋_GB2312" w:hAnsi="仿宋_GB2312" w:eastAsia="仿宋_GB2312" w:cs="仿宋_GB2312"/>
          <w:sz w:val="28"/>
          <w:szCs w:val="28"/>
          <w:lang w:val="en-US" w:eastAsia="zh-CN"/>
        </w:rPr>
        <w:t>及责任</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非</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原因造成工程</w:t>
      </w:r>
      <w:r>
        <w:rPr>
          <w:rFonts w:hint="eastAsia" w:ascii="仿宋_GB2312" w:hAnsi="仿宋_GB2312" w:eastAsia="仿宋_GB2312" w:cs="仿宋_GB2312"/>
          <w:sz w:val="28"/>
          <w:szCs w:val="28"/>
        </w:rPr>
        <w:t>缺陷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损坏</w:t>
      </w:r>
      <w:r>
        <w:rPr>
          <w:rFonts w:hint="eastAsia" w:ascii="仿宋_GB2312" w:hAnsi="仿宋_GB2312" w:eastAsia="仿宋_GB2312" w:cs="仿宋_GB2312"/>
          <w:sz w:val="28"/>
          <w:szCs w:val="28"/>
        </w:rPr>
        <w:t>的，乙方仍应及时负责修复或更换，由甲方追究责任方，费用由责任方承担。</w:t>
      </w:r>
    </w:p>
    <w:p w14:paraId="1470751A">
      <w:pPr>
        <w:pageBreakBefore w:val="0"/>
        <w:widowControl w:val="0"/>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在质量保修期内，</w:t>
      </w:r>
      <w:r>
        <w:rPr>
          <w:rFonts w:hint="eastAsia" w:ascii="仿宋_GB2312" w:hAnsi="仿宋_GB2312" w:eastAsia="仿宋_GB2312" w:cs="仿宋_GB2312"/>
          <w:sz w:val="28"/>
          <w:szCs w:val="28"/>
          <w:u w:val="none"/>
        </w:rPr>
        <w:t>乙方仅负责乙方维修部位/范围（具体维修部分/范围以现场管理代表签字确认的签证单等为依据），</w:t>
      </w:r>
      <w:r>
        <w:rPr>
          <w:rFonts w:hint="eastAsia" w:ascii="仿宋_GB2312" w:hAnsi="仿宋_GB2312" w:eastAsia="仿宋_GB2312" w:cs="仿宋_GB2312"/>
          <w:sz w:val="28"/>
          <w:szCs w:val="28"/>
        </w:rPr>
        <w:t>除主体结构问题外，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不得以原项目施工问题</w:t>
      </w:r>
      <w:r>
        <w:rPr>
          <w:rFonts w:hint="eastAsia" w:ascii="仿宋_GB2312" w:hAnsi="仿宋_GB2312" w:eastAsia="仿宋_GB2312" w:cs="仿宋_GB2312"/>
          <w:sz w:val="28"/>
          <w:szCs w:val="28"/>
          <w:lang w:val="en-US" w:eastAsia="zh-CN"/>
        </w:rPr>
        <w:t>为由免除其保修责任</w:t>
      </w:r>
      <w:r>
        <w:rPr>
          <w:rFonts w:hint="eastAsia" w:ascii="仿宋_GB2312" w:hAnsi="仿宋_GB2312" w:eastAsia="仿宋_GB2312" w:cs="仿宋_GB2312"/>
          <w:sz w:val="28"/>
          <w:szCs w:val="28"/>
        </w:rPr>
        <w:t>。</w:t>
      </w:r>
    </w:p>
    <w:p w14:paraId="3E4DAEF3">
      <w:pPr>
        <w:keepNext/>
        <w:keepLines/>
        <w:spacing w:beforeLines="0" w:afterLines="0" w:line="540" w:lineRule="exact"/>
        <w:ind w:firstLine="562" w:firstLineChars="20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第七条 </w:t>
      </w:r>
      <w:r>
        <w:rPr>
          <w:rFonts w:hint="eastAsia" w:ascii="仿宋_GB2312" w:hAnsi="仿宋_GB2312" w:eastAsia="仿宋_GB2312" w:cs="仿宋_GB2312"/>
          <w:b/>
          <w:bCs/>
          <w:sz w:val="28"/>
          <w:szCs w:val="28"/>
          <w:highlight w:val="none"/>
        </w:rPr>
        <w:t>安全生产</w:t>
      </w:r>
      <w:bookmarkEnd w:id="111"/>
      <w:bookmarkEnd w:id="112"/>
    </w:p>
    <w:p w14:paraId="247E8708">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在施工期间应严格遵守政府有关主管部门对施工场地交通、施工噪音、施工场地清洁卫生、环境保护和安全生产等方面的管理规定，做到安全文明施工，负责施工现场和</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人员的安全保卫管理工作，并承担相应的费用。</w:t>
      </w:r>
    </w:p>
    <w:p w14:paraId="182ADAA8">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2.乙方在施工及生产过程中，应确保现场有专职技术管理人员现场跟进管理和指导，其人员的管理费用已含在其合同工种清单的相关费用里综合计取，不得单独计量。</w:t>
      </w:r>
    </w:p>
    <w:p w14:paraId="1B3DACA9">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必须严格按照国家颁布的安全法规安全施工，如施工过程中因</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原因出现安全事故或造成第三人人身伤害、财产损失的，由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承担全部责任（包括</w:t>
      </w:r>
      <w:r>
        <w:rPr>
          <w:rFonts w:hint="eastAsia" w:ascii="仿宋_GB2312" w:hAnsi="仿宋_GB2312" w:eastAsia="仿宋_GB2312" w:cs="仿宋_GB2312"/>
          <w:sz w:val="28"/>
          <w:szCs w:val="28"/>
          <w:highlight w:val="none"/>
          <w:lang w:val="en-US" w:eastAsia="zh-CN"/>
        </w:rPr>
        <w:t>赔付</w:t>
      </w:r>
      <w:r>
        <w:rPr>
          <w:rFonts w:hint="eastAsia" w:ascii="仿宋_GB2312" w:hAnsi="仿宋_GB2312" w:eastAsia="仿宋_GB2312" w:cs="仿宋_GB2312"/>
          <w:sz w:val="28"/>
          <w:szCs w:val="28"/>
          <w:highlight w:val="none"/>
        </w:rPr>
        <w:t>由此给</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造成的损失）。</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先行赔偿的，</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有权向</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等额追偿。</w:t>
      </w:r>
    </w:p>
    <w:p w14:paraId="69C424B1">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4.乙方应对其特殊作业的人员及设备的资质及安全验证资料确保有效，相关特殊作业的人员及设备的资质及安全验证资料应报甲方核验。</w:t>
      </w:r>
    </w:p>
    <w:p w14:paraId="6487DF61">
      <w:pPr>
        <w:spacing w:beforeLines="0" w:afterLines="0"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施工期间，</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应无条件遵守</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和物业管理公司的现场施工管理规定和要求，并配合做好安全生产的各项工作。</w:t>
      </w:r>
    </w:p>
    <w:p w14:paraId="56173646">
      <w:pPr>
        <w:pStyle w:val="3"/>
        <w:pageBreakBefore w:val="0"/>
        <w:widowControl w:val="0"/>
        <w:kinsoku/>
        <w:wordWrap/>
        <w:overflowPunct/>
        <w:topLinePunct w:val="0"/>
        <w:bidi w:val="0"/>
        <w:adjustRightInd/>
        <w:snapToGrid/>
        <w:spacing w:before="0" w:beforeLines="0" w:after="0" w:afterLines="0" w:line="540" w:lineRule="exact"/>
        <w:ind w:left="0" w:leftChars="0" w:right="0" w:rightChars="0" w:firstLine="562" w:firstLineChars="200"/>
        <w:textAlignment w:val="auto"/>
        <w:rPr>
          <w:rFonts w:hint="eastAsia" w:ascii="仿宋_GB2312" w:hAnsi="仿宋_GB2312" w:eastAsia="仿宋_GB2312" w:cs="仿宋_GB2312"/>
          <w:b/>
          <w:bCs/>
          <w:sz w:val="28"/>
          <w:szCs w:val="28"/>
          <w:highlight w:val="none"/>
        </w:rPr>
      </w:pPr>
      <w:bookmarkStart w:id="113" w:name="_Toc1648"/>
      <w:bookmarkStart w:id="114" w:name="_Toc22227_WPSOffice_Level1"/>
      <w:bookmarkStart w:id="115" w:name="_Toc636"/>
      <w:bookmarkStart w:id="116" w:name="_Toc27529"/>
      <w:bookmarkStart w:id="117" w:name="_Toc11689"/>
      <w:bookmarkStart w:id="118" w:name="_Toc29858"/>
      <w:bookmarkStart w:id="119" w:name="_Toc27432"/>
      <w:bookmarkStart w:id="120" w:name="_Toc490238686"/>
      <w:bookmarkStart w:id="121" w:name="_Toc1499"/>
      <w:bookmarkStart w:id="122" w:name="_Toc27729"/>
      <w:bookmarkStart w:id="123" w:name="_Toc25152"/>
      <w:bookmarkStart w:id="124" w:name="_Toc10723_WPSOffice_Level1"/>
      <w:bookmarkStart w:id="125" w:name="_Toc6695"/>
      <w:bookmarkStart w:id="126" w:name="_Toc415"/>
      <w:bookmarkStart w:id="127" w:name="_Toc25315"/>
      <w:bookmarkStart w:id="128" w:name="_Toc25950"/>
      <w:bookmarkStart w:id="129" w:name="_Toc11458"/>
      <w:bookmarkStart w:id="130" w:name="_Toc9704"/>
      <w:bookmarkStart w:id="131" w:name="_Toc22409"/>
      <w:bookmarkStart w:id="132" w:name="_Toc6087"/>
      <w:bookmarkStart w:id="133" w:name="_Toc8594"/>
      <w:bookmarkStart w:id="134" w:name="_Toc21999"/>
      <w:bookmarkStart w:id="135" w:name="_Toc22226"/>
      <w:r>
        <w:rPr>
          <w:rStyle w:val="20"/>
          <w:rFonts w:hint="eastAsia" w:ascii="仿宋_GB2312" w:hAnsi="仿宋_GB2312" w:eastAsia="仿宋_GB2312" w:cs="仿宋_GB2312"/>
          <w:b/>
          <w:bCs/>
          <w:color w:val="auto"/>
          <w:sz w:val="28"/>
          <w:szCs w:val="28"/>
          <w:highlight w:val="none"/>
        </w:rPr>
        <w:t>第</w:t>
      </w:r>
      <w:r>
        <w:rPr>
          <w:rStyle w:val="20"/>
          <w:rFonts w:hint="eastAsia" w:ascii="仿宋_GB2312" w:hAnsi="仿宋_GB2312" w:eastAsia="仿宋_GB2312" w:cs="仿宋_GB2312"/>
          <w:b/>
          <w:bCs/>
          <w:color w:val="auto"/>
          <w:sz w:val="28"/>
          <w:szCs w:val="28"/>
          <w:highlight w:val="none"/>
          <w:lang w:val="en-US" w:eastAsia="zh-CN"/>
        </w:rPr>
        <w:t>八</w:t>
      </w:r>
      <w:r>
        <w:rPr>
          <w:rStyle w:val="20"/>
          <w:rFonts w:hint="eastAsia" w:ascii="仿宋_GB2312" w:hAnsi="仿宋_GB2312" w:eastAsia="仿宋_GB2312" w:cs="仿宋_GB2312"/>
          <w:b/>
          <w:bCs/>
          <w:color w:val="auto"/>
          <w:sz w:val="28"/>
          <w:szCs w:val="28"/>
          <w:highlight w:val="none"/>
        </w:rPr>
        <w:t>条</w:t>
      </w:r>
      <w:r>
        <w:rPr>
          <w:rStyle w:val="20"/>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sz w:val="28"/>
          <w:szCs w:val="28"/>
          <w:highlight w:val="none"/>
        </w:rPr>
        <w:t>违约责任</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7DE27AB">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60" w:firstLineChars="200"/>
        <w:jc w:val="both"/>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color w:val="auto"/>
          <w:spacing w:val="-5"/>
          <w:sz w:val="28"/>
          <w:szCs w:val="28"/>
          <w:highlight w:val="none"/>
          <w:lang w:val="en-US" w:eastAsia="zh-CN"/>
        </w:rPr>
        <w:t>在合同履行过程中发生的下列情形，属于乙方违约，乙方应承担因其违约行为而增加的费用。甲方有权发出书面整改通知，乙方在收到整改通知后5日内未能整改的，甲方有权单方解除本合同，且乙方应承担合同暂定含税总价20%的违约金，同时乙方应向甲方赔偿直接和间接损失：</w:t>
      </w:r>
    </w:p>
    <w:p w14:paraId="1316666B">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40" w:firstLineChars="200"/>
        <w:jc w:val="both"/>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（1）乙方在保修期内，未能在合理期限对工程缺陷进行修复，或拒绝按甲方要求进行修复的；</w:t>
      </w:r>
    </w:p>
    <w:p w14:paraId="10AA481F">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40" w:firstLineChars="200"/>
        <w:jc w:val="both"/>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（2）乙方明确表示或者以其行为表明不履行合同主要义务的；</w:t>
      </w:r>
    </w:p>
    <w:p w14:paraId="1047A5AB">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firstLine="540" w:firstLineChars="200"/>
        <w:jc w:val="both"/>
        <w:textAlignment w:val="auto"/>
        <w:rPr>
          <w:rFonts w:hint="eastAsia" w:ascii="仿宋_GB2312" w:hAnsi="仿宋_GB2312" w:eastAsia="仿宋_GB2312" w:cs="仿宋_GB2312"/>
          <w:b w:val="0"/>
          <w:bCs w:val="0"/>
          <w:color w:val="auto"/>
          <w:spacing w:val="-5"/>
          <w:sz w:val="28"/>
          <w:szCs w:val="28"/>
          <w:highlight w:val="none"/>
          <w:lang w:val="en-US" w:eastAsia="zh-CN" w:bidi="ar-SA"/>
        </w:rPr>
      </w:pPr>
      <w:r>
        <w:rPr>
          <w:rFonts w:hint="eastAsia" w:ascii="仿宋_GB2312" w:hAnsi="仿宋_GB2312" w:eastAsia="仿宋_GB2312" w:cs="仿宋_GB2312"/>
          <w:color w:val="auto"/>
          <w:spacing w:val="-5"/>
          <w:sz w:val="28"/>
          <w:szCs w:val="28"/>
          <w:highlight w:val="none"/>
          <w:lang w:val="en-US" w:eastAsia="zh-CN"/>
        </w:rPr>
        <w:t>（3）乙方未能按照合同约定履行其他义务的。</w:t>
      </w:r>
    </w:p>
    <w:p w14:paraId="2F40CC2A">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发生乙方维修义务</w:t>
      </w:r>
      <w:r>
        <w:rPr>
          <w:rFonts w:hint="eastAsia" w:ascii="仿宋_GB2312" w:hAnsi="仿宋_GB2312" w:eastAsia="仿宋_GB2312" w:cs="仿宋_GB2312"/>
          <w:sz w:val="28"/>
          <w:szCs w:val="28"/>
          <w:highlight w:val="none"/>
          <w:lang w:val="en-US" w:eastAsia="zh-CN"/>
        </w:rPr>
        <w:t>情形时</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原则上</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应</w:t>
      </w:r>
      <w:r>
        <w:rPr>
          <w:rFonts w:hint="eastAsia" w:ascii="仿宋_GB2312" w:hAnsi="仿宋_GB2312" w:eastAsia="仿宋_GB2312" w:cs="仿宋_GB2312"/>
          <w:sz w:val="28"/>
          <w:szCs w:val="28"/>
          <w:highlight w:val="none"/>
        </w:rPr>
        <w:t>通过</w:t>
      </w:r>
      <w:r>
        <w:rPr>
          <w:rFonts w:hint="eastAsia" w:ascii="仿宋_GB2312" w:hAnsi="仿宋_GB2312" w:eastAsia="仿宋_GB2312" w:cs="仿宋_GB2312"/>
          <w:sz w:val="28"/>
          <w:szCs w:val="28"/>
          <w:highlight w:val="none"/>
          <w:lang w:val="en-US" w:eastAsia="zh-CN"/>
        </w:rPr>
        <w:t>书面形式</w:t>
      </w:r>
      <w:r>
        <w:rPr>
          <w:rFonts w:hint="eastAsia" w:ascii="仿宋_GB2312" w:hAnsi="仿宋_GB2312" w:eastAsia="仿宋_GB2312" w:cs="仿宋_GB2312"/>
          <w:sz w:val="28"/>
          <w:szCs w:val="28"/>
          <w:highlight w:val="none"/>
        </w:rPr>
        <w:t>通知，乙方应安排专人负责</w:t>
      </w:r>
      <w:r>
        <w:rPr>
          <w:rFonts w:hint="eastAsia" w:ascii="仿宋_GB2312" w:hAnsi="仿宋_GB2312" w:eastAsia="仿宋_GB2312" w:cs="仿宋_GB2312"/>
          <w:sz w:val="28"/>
          <w:szCs w:val="28"/>
          <w:highlight w:val="none"/>
          <w:lang w:val="en-US" w:eastAsia="zh-CN"/>
        </w:rPr>
        <w:t>接收</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val="en-US" w:eastAsia="zh-CN"/>
        </w:rPr>
        <w:t>信息</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乙方维修</w:t>
      </w:r>
      <w:r>
        <w:rPr>
          <w:rFonts w:hint="eastAsia" w:ascii="仿宋_GB2312" w:hAnsi="仿宋_GB2312" w:eastAsia="仿宋_GB2312" w:cs="仿宋_GB2312"/>
          <w:sz w:val="28"/>
          <w:szCs w:val="28"/>
          <w:highlight w:val="none"/>
          <w:lang w:val="en-US" w:eastAsia="zh-CN"/>
        </w:rPr>
        <w:t>联系人及其联系方式</w:t>
      </w:r>
      <w:r>
        <w:rPr>
          <w:rFonts w:hint="eastAsia" w:ascii="仿宋_GB2312" w:hAnsi="仿宋_GB2312" w:eastAsia="仿宋_GB2312" w:cs="仿宋_GB2312"/>
          <w:sz w:val="28"/>
          <w:szCs w:val="28"/>
          <w:highlight w:val="none"/>
        </w:rPr>
        <w:t>：</w:t>
      </w:r>
      <w:permStart w:id="69" w:edGrp="everyone"/>
      <w:r>
        <w:rPr>
          <w:rFonts w:hint="eastAsia" w:ascii="仿宋_GB2312" w:hAnsi="仿宋_GB2312" w:eastAsia="仿宋_GB2312" w:cs="仿宋_GB2312"/>
          <w:color w:val="auto"/>
          <w:sz w:val="28"/>
          <w:szCs w:val="28"/>
          <w:highlight w:val="none"/>
          <w:u w:val="single"/>
          <w:lang w:val="en-US" w:eastAsia="zh-CN"/>
        </w:rPr>
        <w:t xml:space="preserve">       </w:t>
      </w:r>
      <w:permEnd w:id="69"/>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应</w:t>
      </w:r>
      <w:r>
        <w:rPr>
          <w:rFonts w:hint="eastAsia" w:ascii="仿宋_GB2312" w:hAnsi="仿宋_GB2312" w:eastAsia="仿宋_GB2312" w:cs="仿宋_GB2312"/>
          <w:sz w:val="28"/>
          <w:szCs w:val="28"/>
          <w:highlight w:val="none"/>
        </w:rPr>
        <w:t>在收到甲方或甲方委托的物业公司维修通知后</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rPr>
        <w:t>小时内</w:t>
      </w:r>
      <w:r>
        <w:rPr>
          <w:rFonts w:hint="eastAsia" w:ascii="仿宋_GB2312" w:hAnsi="仿宋_GB2312" w:eastAsia="仿宋_GB2312" w:cs="仿宋_GB2312"/>
          <w:sz w:val="28"/>
          <w:szCs w:val="28"/>
          <w:highlight w:val="none"/>
          <w:lang w:val="en-US" w:eastAsia="zh-CN"/>
        </w:rPr>
        <w:t>响应，并委派专人</w:t>
      </w:r>
      <w:r>
        <w:rPr>
          <w:rFonts w:hint="eastAsia" w:ascii="仿宋_GB2312" w:hAnsi="仿宋_GB2312" w:eastAsia="仿宋_GB2312" w:cs="仿宋_GB2312"/>
          <w:sz w:val="28"/>
          <w:szCs w:val="28"/>
          <w:highlight w:val="none"/>
        </w:rPr>
        <w:t>到</w:t>
      </w:r>
      <w:r>
        <w:rPr>
          <w:rFonts w:hint="eastAsia" w:ascii="仿宋_GB2312" w:hAnsi="仿宋_GB2312" w:eastAsia="仿宋_GB2312" w:cs="仿宋_GB2312"/>
          <w:sz w:val="28"/>
          <w:szCs w:val="28"/>
          <w:highlight w:val="none"/>
          <w:lang w:val="en-US" w:eastAsia="zh-CN"/>
        </w:rPr>
        <w:t>现</w:t>
      </w:r>
      <w:r>
        <w:rPr>
          <w:rFonts w:hint="eastAsia" w:ascii="仿宋_GB2312" w:hAnsi="仿宋_GB2312" w:eastAsia="仿宋_GB2312" w:cs="仿宋_GB2312"/>
          <w:sz w:val="28"/>
          <w:szCs w:val="28"/>
          <w:highlight w:val="none"/>
        </w:rPr>
        <w:t>场，到场</w:t>
      </w:r>
      <w:r>
        <w:rPr>
          <w:rFonts w:hint="eastAsia" w:ascii="仿宋_GB2312" w:hAnsi="仿宋_GB2312" w:eastAsia="仿宋_GB2312" w:cs="仿宋_GB2312"/>
          <w:sz w:val="28"/>
          <w:szCs w:val="28"/>
          <w:highlight w:val="none"/>
          <w:lang w:val="en-US" w:eastAsia="zh-CN"/>
        </w:rPr>
        <w:t>查勘</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rPr>
        <w:t>小时内出具维修方案</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乙方应按经甲方书面同意的方案完成</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单项维修工作完成时限为：防水处理、墙面开裂维修应自甲方确认维修方案之日起5日历天内完成，其他维修工作应自甲方确认维修方案后24小时内完成</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遇到紧急情况需立即维修</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，甲方或甲方委托的物业公司</w:t>
      </w:r>
      <w:r>
        <w:rPr>
          <w:rFonts w:hint="eastAsia" w:ascii="仿宋_GB2312" w:hAnsi="仿宋_GB2312" w:eastAsia="仿宋_GB2312" w:cs="仿宋_GB2312"/>
          <w:sz w:val="28"/>
          <w:szCs w:val="28"/>
          <w:highlight w:val="none"/>
          <w:lang w:val="en-US" w:eastAsia="zh-CN"/>
        </w:rPr>
        <w:t>可通过口头形式通知</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乙方接到通知后应</w:t>
      </w:r>
      <w:r>
        <w:rPr>
          <w:rFonts w:hint="eastAsia" w:ascii="仿宋_GB2312" w:hAnsi="仿宋_GB2312" w:eastAsia="仿宋_GB2312" w:cs="仿宋_GB2312"/>
          <w:sz w:val="28"/>
          <w:szCs w:val="28"/>
          <w:highlight w:val="none"/>
        </w:rPr>
        <w:t>立即安排维修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同时合同双方应及时完善过程相关手续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否则视为</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授权甲方另行安排</w:t>
      </w:r>
      <w:r>
        <w:rPr>
          <w:rFonts w:hint="eastAsia" w:ascii="仿宋_GB2312" w:hAnsi="仿宋_GB2312" w:eastAsia="仿宋_GB2312" w:cs="仿宋_GB2312"/>
          <w:sz w:val="28"/>
          <w:szCs w:val="28"/>
          <w:highlight w:val="none"/>
          <w:lang w:val="en-US" w:eastAsia="zh-CN"/>
        </w:rPr>
        <w:t>第三方进行</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造成维修事项的起因属乙方的，由乙方自行承担由维修造成的一切费用，非乙方造成的，则由</w:t>
      </w:r>
      <w:r>
        <w:rPr>
          <w:rFonts w:hint="eastAsia" w:ascii="仿宋_GB2312" w:hAnsi="仿宋_GB2312" w:eastAsia="仿宋_GB2312" w:cs="仿宋_GB2312"/>
          <w:sz w:val="28"/>
          <w:szCs w:val="28"/>
          <w:highlight w:val="none"/>
        </w:rPr>
        <w:t>责任方承担</w:t>
      </w:r>
      <w:r>
        <w:rPr>
          <w:rFonts w:hint="eastAsia" w:ascii="仿宋_GB2312" w:hAnsi="仿宋_GB2312" w:eastAsia="仿宋_GB2312" w:cs="仿宋_GB2312"/>
          <w:sz w:val="28"/>
          <w:szCs w:val="28"/>
          <w:highlight w:val="none"/>
          <w:lang w:eastAsia="zh-CN"/>
        </w:rPr>
        <w:t>。</w:t>
      </w:r>
    </w:p>
    <w:p w14:paraId="36AEAAA1">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3.发生以下情形时，乙方应向甲方承担违约责任：</w:t>
      </w:r>
    </w:p>
    <w:p w14:paraId="3B3520BF">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（1）乙方未在约定时间内响应的，应向甲方支付1000元违约金/次。</w:t>
      </w:r>
    </w:p>
    <w:p w14:paraId="74B66FE1">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（2）乙方未在约定时间内委派专人到现场的，应向甲方支付2000元违约金/次。</w:t>
      </w:r>
    </w:p>
    <w:p w14:paraId="7AD22F41">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（3）乙方未在约定时间内</w:t>
      </w:r>
      <w:r>
        <w:rPr>
          <w:rFonts w:hint="eastAsia" w:ascii="仿宋_GB2312" w:hAnsi="仿宋_GB2312" w:eastAsia="仿宋_GB2312" w:cs="仿宋_GB2312"/>
          <w:sz w:val="28"/>
          <w:szCs w:val="28"/>
          <w:highlight w:val="none"/>
        </w:rPr>
        <w:t>出具维修方案</w:t>
      </w:r>
      <w:r>
        <w:rPr>
          <w:rFonts w:hint="eastAsia" w:ascii="仿宋_GB2312" w:hAnsi="仿宋_GB2312" w:eastAsia="仿宋_GB2312" w:cs="仿宋_GB2312"/>
          <w:sz w:val="28"/>
          <w:szCs w:val="28"/>
          <w:highlight w:val="none"/>
          <w:lang w:val="en-US" w:eastAsia="zh-CN"/>
        </w:rPr>
        <w:t>的，应向甲方支3000元违约金/次。</w:t>
      </w:r>
    </w:p>
    <w:p w14:paraId="3AD42316">
      <w:pPr>
        <w:pageBreakBefore w:val="0"/>
        <w:widowControl w:val="0"/>
        <w:tabs>
          <w:tab w:val="left" w:pos="1080"/>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（4）乙方未在约定时间内完成维修的，应向甲方支4000元违约金/次。</w:t>
      </w:r>
    </w:p>
    <w:p w14:paraId="48E886F0">
      <w:pPr>
        <w:spacing w:beforeLines="0" w:afterLines="0" w:line="54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4.乙方未按经甲方书面同意的方案实施</w:t>
      </w:r>
      <w:r>
        <w:rPr>
          <w:rFonts w:hint="eastAsia" w:ascii="仿宋_GB2312" w:hAnsi="仿宋_GB2312" w:eastAsia="仿宋_GB2312" w:cs="仿宋_GB2312"/>
          <w:sz w:val="28"/>
          <w:szCs w:val="28"/>
          <w:highlight w:val="none"/>
        </w:rPr>
        <w:t>维修</w:t>
      </w:r>
      <w:r>
        <w:rPr>
          <w:rFonts w:hint="eastAsia" w:ascii="仿宋_GB2312" w:hAnsi="仿宋_GB2312" w:eastAsia="仿宋_GB2312" w:cs="仿宋_GB2312"/>
          <w:sz w:val="28"/>
          <w:szCs w:val="28"/>
          <w:highlight w:val="none"/>
          <w:lang w:val="en-US" w:eastAsia="zh-CN"/>
        </w:rPr>
        <w:t>的，甲方不予签认该部分工日，由此产生的所有责任由乙方自行承担</w:t>
      </w:r>
      <w:r>
        <w:rPr>
          <w:rFonts w:hint="eastAsia" w:ascii="仿宋_GB2312" w:hAnsi="仿宋_GB2312" w:eastAsia="仿宋_GB2312" w:cs="仿宋_GB2312"/>
          <w:sz w:val="28"/>
          <w:szCs w:val="28"/>
          <w:highlight w:val="none"/>
          <w:lang w:eastAsia="zh-CN"/>
        </w:rPr>
        <w:t>。</w:t>
      </w:r>
    </w:p>
    <w:p w14:paraId="2008DD3E">
      <w:pPr>
        <w:spacing w:beforeLines="0" w:afterLines="0" w:line="5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5.乙方未按本合同附件3约定配齐专业技术人员的，乙方应向甲方支付5000元/工种</w:t>
      </w:r>
      <w:r>
        <w:rPr>
          <w:rFonts w:hint="eastAsia" w:ascii="仿宋_GB2312" w:hAnsi="仿宋_GB2312" w:eastAsia="仿宋_GB2312" w:cs="仿宋_GB2312"/>
          <w:color w:val="auto"/>
          <w:sz w:val="28"/>
          <w:szCs w:val="28"/>
          <w:highlight w:val="none"/>
        </w:rPr>
        <w:t>的违约金</w:t>
      </w:r>
      <w:r>
        <w:rPr>
          <w:rFonts w:hint="eastAsia" w:ascii="仿宋_GB2312" w:hAnsi="仿宋_GB2312" w:eastAsia="仿宋_GB2312" w:cs="仿宋_GB2312"/>
          <w:color w:val="auto"/>
          <w:sz w:val="28"/>
          <w:szCs w:val="28"/>
          <w:highlight w:val="none"/>
          <w:lang w:eastAsia="zh-CN"/>
        </w:rPr>
        <w:t>。</w:t>
      </w:r>
    </w:p>
    <w:p w14:paraId="20568D00">
      <w:pPr>
        <w:spacing w:beforeLines="0" w:afterLines="0"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6.乙方同意，如发生</w:t>
      </w:r>
      <w:r>
        <w:rPr>
          <w:rFonts w:hint="eastAsia" w:ascii="仿宋_GB2312" w:hAnsi="仿宋_GB2312" w:eastAsia="仿宋_GB2312" w:cs="仿宋_GB2312"/>
          <w:sz w:val="28"/>
          <w:szCs w:val="28"/>
          <w:highlight w:val="none"/>
          <w:lang w:val="en-US" w:eastAsia="zh-CN"/>
        </w:rPr>
        <w:t>违约事项，甲方有权直接</w:t>
      </w:r>
      <w:r>
        <w:rPr>
          <w:rFonts w:hint="eastAsia" w:ascii="仿宋_GB2312" w:hAnsi="仿宋_GB2312" w:eastAsia="仿宋_GB2312" w:cs="仿宋_GB2312"/>
          <w:sz w:val="28"/>
          <w:szCs w:val="28"/>
          <w:highlight w:val="none"/>
        </w:rPr>
        <w:t>从</w:t>
      </w:r>
      <w:r>
        <w:rPr>
          <w:rFonts w:hint="eastAsia" w:ascii="仿宋_GB2312" w:hAnsi="仿宋_GB2312" w:eastAsia="仿宋_GB2312" w:cs="仿宋_GB2312"/>
          <w:sz w:val="28"/>
          <w:szCs w:val="28"/>
          <w:highlight w:val="none"/>
          <w:lang w:val="en-US" w:eastAsia="zh-CN"/>
        </w:rPr>
        <w:t>应付未付给</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工程款中扣除</w:t>
      </w:r>
      <w:r>
        <w:rPr>
          <w:rFonts w:hint="eastAsia" w:ascii="仿宋_GB2312" w:hAnsi="仿宋_GB2312" w:eastAsia="仿宋_GB2312" w:cs="仿宋_GB2312"/>
          <w:sz w:val="28"/>
          <w:szCs w:val="28"/>
          <w:highlight w:val="none"/>
          <w:lang w:val="en-US" w:eastAsia="zh-CN"/>
        </w:rPr>
        <w:t>违约金</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同时</w:t>
      </w:r>
      <w:r>
        <w:rPr>
          <w:rFonts w:hint="eastAsia" w:ascii="仿宋_GB2312" w:hAnsi="仿宋_GB2312" w:eastAsia="仿宋_GB2312" w:cs="仿宋_GB2312"/>
          <w:sz w:val="28"/>
          <w:szCs w:val="28"/>
          <w:highlight w:val="none"/>
        </w:rPr>
        <w:t>该违约金不能免除</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应承担的</w:t>
      </w:r>
      <w:r>
        <w:rPr>
          <w:rFonts w:hint="eastAsia" w:ascii="仿宋_GB2312" w:hAnsi="仿宋_GB2312" w:eastAsia="仿宋_GB2312" w:cs="仿宋_GB2312"/>
          <w:sz w:val="28"/>
          <w:szCs w:val="28"/>
          <w:highlight w:val="none"/>
          <w:lang w:val="en-US" w:eastAsia="zh-CN"/>
        </w:rPr>
        <w:t>相关</w:t>
      </w:r>
      <w:r>
        <w:rPr>
          <w:rFonts w:hint="eastAsia" w:ascii="仿宋_GB2312" w:hAnsi="仿宋_GB2312" w:eastAsia="仿宋_GB2312" w:cs="仿宋_GB2312"/>
          <w:sz w:val="28"/>
          <w:szCs w:val="28"/>
          <w:highlight w:val="none"/>
        </w:rPr>
        <w:t>责任。</w:t>
      </w:r>
    </w:p>
    <w:p w14:paraId="2A6CA441">
      <w:pPr>
        <w:spacing w:line="560" w:lineRule="exact"/>
        <w:ind w:firstLine="562" w:firstLineChars="200"/>
        <w:rPr>
          <w:rFonts w:hint="eastAsia" w:ascii="方正仿宋_GB2312" w:hAnsi="方正仿宋_GB2312" w:eastAsia="方正仿宋_GB2312" w:cs="方正仿宋_GB2312"/>
          <w:b/>
          <w:bCs/>
          <w:sz w:val="28"/>
          <w:szCs w:val="28"/>
        </w:rPr>
      </w:pPr>
      <w:bookmarkStart w:id="136" w:name="_Toc21561"/>
      <w:bookmarkStart w:id="137" w:name="_Toc24881"/>
      <w:bookmarkStart w:id="138" w:name="_Toc25658"/>
      <w:bookmarkStart w:id="139" w:name="_Toc1249"/>
      <w:bookmarkStart w:id="140" w:name="_Toc27836"/>
      <w:bookmarkStart w:id="141" w:name="_Toc8421"/>
      <w:bookmarkStart w:id="142" w:name="_Toc1895"/>
      <w:bookmarkStart w:id="143" w:name="_Toc21443"/>
      <w:bookmarkStart w:id="144" w:name="_Toc3573"/>
      <w:bookmarkStart w:id="145" w:name="_Toc26633"/>
      <w:bookmarkStart w:id="146" w:name="_Toc24396"/>
      <w:r>
        <w:rPr>
          <w:rFonts w:hint="eastAsia" w:ascii="方正仿宋_GB2312" w:hAnsi="方正仿宋_GB2312" w:eastAsia="方正仿宋_GB2312" w:cs="方正仿宋_GB2312"/>
          <w:b/>
          <w:bCs/>
          <w:sz w:val="28"/>
          <w:szCs w:val="28"/>
          <w:highlight w:val="none"/>
        </w:rPr>
        <w:t>第</w:t>
      </w:r>
      <w:r>
        <w:rPr>
          <w:rFonts w:hint="eastAsia" w:ascii="方正仿宋_GB2312" w:hAnsi="方正仿宋_GB2312" w:eastAsia="方正仿宋_GB2312" w:cs="方正仿宋_GB2312"/>
          <w:b/>
          <w:bCs/>
          <w:sz w:val="28"/>
          <w:szCs w:val="28"/>
          <w:highlight w:val="none"/>
          <w:lang w:val="en-US" w:eastAsia="zh-CN"/>
        </w:rPr>
        <w:t>九</w:t>
      </w:r>
      <w:r>
        <w:rPr>
          <w:rFonts w:hint="eastAsia" w:ascii="方正仿宋_GB2312" w:hAnsi="方正仿宋_GB2312" w:eastAsia="方正仿宋_GB2312" w:cs="方正仿宋_GB2312"/>
          <w:b/>
          <w:bCs/>
          <w:sz w:val="28"/>
          <w:szCs w:val="28"/>
          <w:highlight w:val="none"/>
        </w:rPr>
        <w:t>条</w:t>
      </w:r>
      <w:r>
        <w:rPr>
          <w:rFonts w:hint="eastAsia" w:ascii="方正仿宋_GB2312" w:hAnsi="方正仿宋_GB2312" w:eastAsia="方正仿宋_GB2312" w:cs="方正仿宋_GB2312"/>
          <w:b/>
          <w:bCs/>
          <w:sz w:val="28"/>
          <w:szCs w:val="28"/>
          <w:highlight w:val="none"/>
          <w:lang w:val="en-US" w:eastAsia="zh-CN"/>
        </w:rPr>
        <w:t xml:space="preserve"> </w:t>
      </w:r>
      <w:r>
        <w:rPr>
          <w:rFonts w:hint="eastAsia" w:ascii="方正仿宋_GB2312" w:hAnsi="方正仿宋_GB2312" w:eastAsia="方正仿宋_GB2312" w:cs="方正仿宋_GB2312"/>
          <w:b/>
          <w:bCs/>
          <w:sz w:val="28"/>
          <w:szCs w:val="28"/>
        </w:rPr>
        <w:t>通知与送达</w:t>
      </w:r>
    </w:p>
    <w:p w14:paraId="24E61CB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1.甲乙</w:t>
      </w:r>
      <w:r>
        <w:rPr>
          <w:rFonts w:ascii="仿宋_GB2312" w:hAnsi="仿宋_GB2312" w:eastAsia="仿宋_GB2312" w:cs="仿宋_GB2312"/>
          <w:sz w:val="28"/>
          <w:szCs w:val="28"/>
        </w:rPr>
        <w:t>双方确认各自的合法有效送达地址及联系方式如下（合同履行及争议解决过程中均可按照下列方式进行送达）：</w:t>
      </w:r>
    </w:p>
    <w:p w14:paraId="2AE78C4B">
      <w:pPr>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甲方：</w:t>
      </w:r>
      <w:permStart w:id="70" w:edGrp="everyone"/>
    </w:p>
    <w:permEnd w:id="70"/>
    <w:p w14:paraId="0FFDD27F">
      <w:pPr>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送达地址：</w:t>
      </w:r>
      <w:permStart w:id="71" w:edGrp="everyone"/>
      <w:r>
        <w:rPr>
          <w:rFonts w:hint="eastAsia" w:ascii="仿宋_GB2312" w:hAnsi="仿宋_GB2312" w:eastAsia="仿宋_GB2312" w:cs="仿宋_GB2312"/>
          <w:sz w:val="28"/>
          <w:szCs w:val="28"/>
          <w:lang w:val="en-US" w:eastAsia="zh-CN"/>
        </w:rPr>
        <w:t xml:space="preserve"> </w:t>
      </w:r>
      <w:permEnd w:id="71"/>
    </w:p>
    <w:p w14:paraId="1780FCEC">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收件人：</w:t>
      </w:r>
      <w:permStart w:id="72" w:edGrp="everyone"/>
      <w:r>
        <w:rPr>
          <w:rFonts w:hint="eastAsia" w:ascii="仿宋_GB2312" w:hAnsi="仿宋_GB2312" w:eastAsia="仿宋_GB2312" w:cs="仿宋_GB2312"/>
          <w:sz w:val="28"/>
          <w:szCs w:val="28"/>
          <w:lang w:val="en-US" w:eastAsia="zh-CN"/>
        </w:rPr>
        <w:t xml:space="preserve">  </w:t>
      </w:r>
      <w:permEnd w:id="72"/>
    </w:p>
    <w:p w14:paraId="4A73B8B5">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联系方式：</w:t>
      </w:r>
      <w:permStart w:id="73" w:edGrp="everyone"/>
      <w:r>
        <w:rPr>
          <w:rFonts w:hint="eastAsia" w:ascii="仿宋_GB2312" w:hAnsi="仿宋_GB2312" w:eastAsia="仿宋_GB2312" w:cs="仿宋_GB2312"/>
          <w:sz w:val="28"/>
          <w:szCs w:val="28"/>
          <w:lang w:val="en-US" w:eastAsia="zh-CN"/>
        </w:rPr>
        <w:t xml:space="preserve">  </w:t>
      </w:r>
      <w:permEnd w:id="73"/>
    </w:p>
    <w:p w14:paraId="169652CE">
      <w:pPr>
        <w:spacing w:line="560" w:lineRule="exact"/>
        <w:ind w:firstLine="560" w:firstLineChars="200"/>
        <w:rPr>
          <w:rFonts w:ascii="仿宋_GB2312" w:hAnsi="仿宋_GB2312" w:eastAsia="仿宋_GB2312" w:cs="仿宋_GB2312"/>
          <w:sz w:val="28"/>
          <w:szCs w:val="28"/>
        </w:rPr>
      </w:pPr>
    </w:p>
    <w:p w14:paraId="5481E2D3">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乙方：</w:t>
      </w:r>
      <w:permStart w:id="74" w:edGrp="everyone"/>
      <w:r>
        <w:rPr>
          <w:rFonts w:hint="eastAsia" w:ascii="仿宋_GB2312" w:hAnsi="仿宋_GB2312" w:eastAsia="仿宋_GB2312" w:cs="仿宋_GB2312"/>
          <w:sz w:val="28"/>
          <w:szCs w:val="28"/>
          <w:lang w:val="en-US" w:eastAsia="zh-CN"/>
        </w:rPr>
        <w:t xml:space="preserve">  </w:t>
      </w:r>
      <w:permEnd w:id="74"/>
    </w:p>
    <w:p w14:paraId="15E7A826">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送达地址：</w:t>
      </w:r>
      <w:permStart w:id="75" w:edGrp="everyone"/>
      <w:r>
        <w:rPr>
          <w:rFonts w:hint="eastAsia" w:ascii="仿宋_GB2312" w:hAnsi="仿宋_GB2312" w:eastAsia="仿宋_GB2312" w:cs="仿宋_GB2312"/>
          <w:sz w:val="28"/>
          <w:szCs w:val="28"/>
          <w:lang w:val="en-US" w:eastAsia="zh-CN"/>
        </w:rPr>
        <w:t xml:space="preserve">  </w:t>
      </w:r>
      <w:permEnd w:id="75"/>
    </w:p>
    <w:p w14:paraId="732A7811">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收件人：</w:t>
      </w:r>
      <w:permStart w:id="76" w:edGrp="everyone"/>
      <w:r>
        <w:rPr>
          <w:rFonts w:hint="eastAsia" w:ascii="仿宋_GB2312" w:hAnsi="仿宋_GB2312" w:eastAsia="仿宋_GB2312" w:cs="仿宋_GB2312"/>
          <w:sz w:val="28"/>
          <w:szCs w:val="28"/>
          <w:lang w:val="en-US" w:eastAsia="zh-CN"/>
        </w:rPr>
        <w:t xml:space="preserve">  </w:t>
      </w:r>
      <w:permEnd w:id="76"/>
    </w:p>
    <w:p w14:paraId="3F4D2235">
      <w:pPr>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联系方式：</w:t>
      </w:r>
      <w:permStart w:id="77" w:edGrp="everyone"/>
      <w:r>
        <w:rPr>
          <w:rFonts w:hint="eastAsia" w:ascii="仿宋_GB2312" w:hAnsi="仿宋_GB2312" w:eastAsia="仿宋_GB2312" w:cs="仿宋_GB2312"/>
          <w:sz w:val="28"/>
          <w:szCs w:val="28"/>
          <w:lang w:val="en-US" w:eastAsia="zh-CN"/>
        </w:rPr>
        <w:t xml:space="preserve">  </w:t>
      </w:r>
      <w:permEnd w:id="77"/>
    </w:p>
    <w:p w14:paraId="12D7D5A7">
      <w:pPr>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一方变更名称、地址、联系人或联系方式的，应当在变更后</w:t>
      </w:r>
      <w:permStart w:id="78" w:edGrp="everyone"/>
      <w:r>
        <w:rPr>
          <w:rFonts w:hint="eastAsia" w:ascii="仿宋_GB2312" w:hAnsi="仿宋_GB2312" w:eastAsia="仿宋_GB2312" w:cs="仿宋_GB2312"/>
          <w:sz w:val="28"/>
          <w:szCs w:val="28"/>
        </w:rPr>
        <w:t>[2]</w:t>
      </w:r>
      <w:permEnd w:id="78"/>
      <w:r>
        <w:rPr>
          <w:rFonts w:ascii="仿宋_GB2312" w:hAnsi="仿宋_GB2312" w:eastAsia="仿宋_GB2312" w:cs="仿宋_GB2312"/>
          <w:sz w:val="28"/>
          <w:szCs w:val="28"/>
        </w:rPr>
        <w:t>日内及时书面通知对方当事人，对方当事人实际收到变更通知前的送达仍为有效送达，</w:t>
      </w:r>
      <w:r>
        <w:rPr>
          <w:rFonts w:hint="eastAsia" w:ascii="仿宋_GB2312" w:hAnsi="仿宋_GB2312" w:eastAsia="仿宋_GB2312" w:cs="仿宋_GB2312"/>
          <w:sz w:val="28"/>
          <w:szCs w:val="28"/>
        </w:rPr>
        <w:t>电子</w:t>
      </w:r>
      <w:r>
        <w:rPr>
          <w:rFonts w:ascii="仿宋_GB2312" w:hAnsi="仿宋_GB2312" w:eastAsia="仿宋_GB2312" w:cs="仿宋_GB2312"/>
          <w:sz w:val="28"/>
          <w:szCs w:val="28"/>
        </w:rPr>
        <w:t>送达与书面送达具有同等法律效力。变更方未及时通知的，对方当事人按照变更前的信息进行送达的仍视为有效送达，因此产生的不利后果由变更方承担。</w:t>
      </w:r>
    </w:p>
    <w:p w14:paraId="212E8D25">
      <w:pPr>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3.一方向另一方送达文件，以被送达方的签收日期作为送达日期。通过快递方式送达的，以快递签收日期为送达日期。被送达方拒收或无法送达的，由交邮后第</w:t>
      </w:r>
      <w:permStart w:id="79" w:edGrp="everyone"/>
      <w:r>
        <w:rPr>
          <w:rFonts w:hint="eastAsia" w:ascii="仿宋_GB2312" w:hAnsi="仿宋_GB2312" w:eastAsia="仿宋_GB2312" w:cs="仿宋_GB2312"/>
          <w:b w:val="0"/>
          <w:bCs w:val="0"/>
          <w:sz w:val="28"/>
          <w:szCs w:val="28"/>
          <w:highlight w:val="none"/>
          <w:lang w:val="en-US" w:eastAsia="zh-CN"/>
        </w:rPr>
        <w:t>2</w:t>
      </w:r>
      <w:permEnd w:id="79"/>
      <w:r>
        <w:rPr>
          <w:rFonts w:hint="eastAsia" w:ascii="仿宋_GB2312" w:hAnsi="仿宋_GB2312" w:eastAsia="仿宋_GB2312" w:cs="仿宋_GB2312"/>
          <w:b w:val="0"/>
          <w:bCs w:val="0"/>
          <w:sz w:val="28"/>
          <w:szCs w:val="28"/>
          <w:highlight w:val="none"/>
        </w:rPr>
        <w:t>日视为已经送达。通过电子文件送达的，自前述电子文件内容在发送方正确填写地址且被系统退回的情况下，自文件进入对方数据电文接收系统即视为送达，若送达日为非工作日，则在下一个工作日视为已经送达。</w:t>
      </w:r>
    </w:p>
    <w:p w14:paraId="7E8B212F">
      <w:pPr>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4.本条款为独立系款，不受合同整体或其他条款的效力的影响，始终有效。</w:t>
      </w:r>
      <w:bookmarkEnd w:id="108"/>
      <w:bookmarkEnd w:id="109"/>
      <w:bookmarkEnd w:id="110"/>
      <w:bookmarkEnd w:id="136"/>
      <w:bookmarkEnd w:id="137"/>
      <w:bookmarkEnd w:id="138"/>
      <w:bookmarkEnd w:id="139"/>
      <w:bookmarkEnd w:id="140"/>
      <w:bookmarkEnd w:id="141"/>
      <w:bookmarkEnd w:id="142"/>
      <w:bookmarkEnd w:id="143"/>
      <w:bookmarkEnd w:id="144"/>
      <w:bookmarkEnd w:id="145"/>
      <w:bookmarkEnd w:id="146"/>
    </w:p>
    <w:p w14:paraId="4B2F1EB5">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第十条 </w:t>
      </w:r>
      <w:r>
        <w:rPr>
          <w:rFonts w:hint="eastAsia" w:ascii="仿宋_GB2312" w:hAnsi="仿宋_GB2312" w:eastAsia="仿宋_GB2312" w:cs="仿宋_GB2312"/>
          <w:b/>
          <w:bCs/>
          <w:sz w:val="28"/>
          <w:szCs w:val="28"/>
          <w:highlight w:val="none"/>
        </w:rPr>
        <w:t>争议解决</w:t>
      </w:r>
    </w:p>
    <w:p w14:paraId="55DE4FD4">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1.凡因本合同引起的或与本合同有关的任何争议，双方均应友好协商；协商不成的，向</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所在地有管辖权的人民法院提起诉讼。</w:t>
      </w:r>
    </w:p>
    <w:p w14:paraId="0B9E0268">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2.合同有关争议解决的条款独立存在，合同的变更、解除、终止、无效或者被撤销均不影响其效力。在诉讼期间，除正在进行诉讼的部分外，合同其它部分应继续执行。</w:t>
      </w:r>
    </w:p>
    <w:p w14:paraId="1C3FDA62">
      <w:pPr>
        <w:pageBreakBefore w:val="0"/>
        <w:widowControl w:val="0"/>
        <w:tabs>
          <w:tab w:val="left" w:pos="0"/>
          <w:tab w:val="left" w:pos="579"/>
          <w:tab w:val="left" w:pos="772"/>
        </w:tabs>
        <w:kinsoku/>
        <w:wordWrap/>
        <w:overflowPunct/>
        <w:topLinePunct w:val="0"/>
        <w:autoSpaceDE/>
        <w:autoSpaceDN/>
        <w:bidi w:val="0"/>
        <w:adjustRightInd/>
        <w:snapToGrid/>
        <w:spacing w:beforeLines="0" w:afterLines="0" w:line="540" w:lineRule="exact"/>
        <w:ind w:firstLine="562"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8"/>
          <w:szCs w:val="28"/>
          <w:highlight w:val="none"/>
          <w:lang w:val="en-US" w:eastAsia="zh-CN"/>
        </w:rPr>
        <w:t>第十一条 其他</w:t>
      </w:r>
    </w:p>
    <w:p w14:paraId="1D6D7023">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双方同意在履行本合同过程中发生的（包括但不限于）往来函件、通知、签证、结算等书面文件资料以</w:t>
      </w:r>
      <w:r>
        <w:rPr>
          <w:rFonts w:hint="eastAsia" w:ascii="仿宋_GB2312" w:hAnsi="仿宋_GB2312" w:eastAsia="仿宋_GB2312" w:cs="仿宋_GB2312"/>
          <w:sz w:val="28"/>
          <w:szCs w:val="28"/>
          <w:highlight w:val="none"/>
          <w:lang w:val="en-US" w:eastAsia="zh-CN"/>
        </w:rPr>
        <w:t>双方</w:t>
      </w:r>
      <w:r>
        <w:rPr>
          <w:rFonts w:hint="eastAsia" w:ascii="仿宋_GB2312" w:hAnsi="仿宋_GB2312" w:eastAsia="仿宋_GB2312" w:cs="仿宋_GB2312"/>
          <w:sz w:val="28"/>
          <w:szCs w:val="28"/>
          <w:highlight w:val="none"/>
        </w:rPr>
        <w:t>盖章为生效要件。</w:t>
      </w:r>
    </w:p>
    <w:p w14:paraId="799EB1D5">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合同未尽事宜，双方可另行签订补充协议，补充协议与本合同具有同等法律效力。</w:t>
      </w:r>
    </w:p>
    <w:p w14:paraId="605E258D">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合同履行期间，乙方出现失信行为或不良行为记录或被</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（或</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上级单位）认定为不良信用主体的，</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有权解除本合同，且</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无需承担任何赔偿责任，由此造成的全部损失由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承担。（不良信用主体名单列入情形与认定标准详见附</w:t>
      </w:r>
      <w:r>
        <w:rPr>
          <w:rFonts w:hint="eastAsia" w:ascii="仿宋_GB2312" w:hAnsi="仿宋_GB2312" w:eastAsia="仿宋_GB2312" w:cs="仿宋_GB2312"/>
          <w:sz w:val="28"/>
          <w:szCs w:val="28"/>
          <w:highlight w:val="none"/>
          <w:lang w:val="en-US" w:eastAsia="zh-CN"/>
        </w:rPr>
        <w:t>件6</w:t>
      </w:r>
      <w:r>
        <w:rPr>
          <w:rFonts w:hint="eastAsia" w:ascii="仿宋_GB2312" w:hAnsi="仿宋_GB2312" w:eastAsia="仿宋_GB2312" w:cs="仿宋_GB2312"/>
          <w:sz w:val="28"/>
          <w:szCs w:val="28"/>
          <w:highlight w:val="none"/>
        </w:rPr>
        <w:t>）</w:t>
      </w:r>
    </w:p>
    <w:p w14:paraId="3055F870">
      <w:pPr>
        <w:pageBreakBefore w:val="0"/>
        <w:widowControl w:val="0"/>
        <w:kinsoku/>
        <w:wordWrap/>
        <w:overflowPunct/>
        <w:topLinePunct w:val="0"/>
        <w:bidi w:val="0"/>
        <w:adjustRightInd/>
        <w:snapToGrid/>
        <w:spacing w:beforeLines="0" w:afterLines="0" w:line="540" w:lineRule="exact"/>
        <w:ind w:left="0" w:leftChars="0" w:right="0" w:righ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w:t>
      </w:r>
      <w:r>
        <w:rPr>
          <w:rFonts w:hint="eastAsia" w:ascii="仿宋_GB2312" w:hAnsi="仿宋_GB2312" w:eastAsia="仿宋_GB2312" w:cs="仿宋_GB2312"/>
          <w:color w:val="auto"/>
          <w:sz w:val="28"/>
          <w:szCs w:val="28"/>
          <w:highlight w:val="none"/>
        </w:rPr>
        <w:t>被认定为中标无效的，本合同认定无效。</w:t>
      </w:r>
    </w:p>
    <w:p w14:paraId="49902FC6">
      <w:pPr>
        <w:pageBreakBefore w:val="0"/>
        <w:widowControl/>
        <w:numPr>
          <w:ilvl w:val="0"/>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本合同自</w:t>
      </w:r>
      <w:r>
        <w:rPr>
          <w:rFonts w:hint="eastAsia" w:ascii="仿宋_GB2312" w:hAnsi="仿宋_GB2312" w:eastAsia="仿宋_GB2312" w:cs="仿宋_GB2312"/>
          <w:sz w:val="28"/>
          <w:szCs w:val="28"/>
          <w:highlight w:val="none"/>
          <w:lang w:val="en-US" w:eastAsia="zh-CN"/>
        </w:rPr>
        <w:t>双方</w:t>
      </w:r>
      <w:r>
        <w:rPr>
          <w:rFonts w:hint="eastAsia" w:ascii="仿宋_GB2312" w:hAnsi="仿宋_GB2312" w:eastAsia="仿宋_GB2312" w:cs="仿宋_GB2312"/>
          <w:sz w:val="28"/>
          <w:szCs w:val="28"/>
          <w:highlight w:val="none"/>
        </w:rPr>
        <w:t>法定代表人或其委托代理人签字并加盖公章/合同章之日起生效，</w:t>
      </w:r>
      <w:r>
        <w:rPr>
          <w:rFonts w:hint="eastAsia" w:ascii="仿宋_GB2312" w:hAnsi="仿宋_GB2312" w:eastAsia="仿宋_GB2312" w:cs="仿宋_GB2312"/>
          <w:b/>
          <w:bCs w:val="0"/>
          <w:color w:val="auto"/>
          <w:sz w:val="28"/>
          <w:szCs w:val="28"/>
          <w:highlight w:val="none"/>
          <w:lang w:eastAsia="zh-CN"/>
        </w:rPr>
        <w:t>如由委托代理人签订本合同，需提供法人授权委托书及法定代表人、委托代理人身份证明材料和身份证复印件，以上材料均需加盖法人及法定代表人印章</w:t>
      </w:r>
      <w:r>
        <w:rPr>
          <w:rFonts w:hint="eastAsia" w:ascii="仿宋_GB2312" w:hAnsi="仿宋_GB2312" w:eastAsia="仿宋_GB2312" w:cs="仿宋_GB2312"/>
          <w:b/>
          <w:bCs w:val="0"/>
          <w:color w:val="auto"/>
          <w:sz w:val="28"/>
          <w:szCs w:val="28"/>
          <w:highlight w:val="none"/>
        </w:rPr>
        <w:t>。</w:t>
      </w:r>
    </w:p>
    <w:p w14:paraId="5F0E8CCD">
      <w:pPr>
        <w:pageBreakBefore w:val="0"/>
        <w:widowControl/>
        <w:numPr>
          <w:ilvl w:val="0"/>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w:t>
      </w:r>
      <w:r>
        <w:rPr>
          <w:rFonts w:hint="eastAsia" w:ascii="仿宋_GB2312" w:hAnsi="仿宋_GB2312" w:eastAsia="仿宋_GB2312" w:cs="仿宋_GB2312"/>
          <w:sz w:val="28"/>
          <w:szCs w:val="28"/>
          <w:highlight w:val="none"/>
        </w:rPr>
        <w:t>本合同一式</w:t>
      </w:r>
      <w:permStart w:id="80" w:edGrp="everyone"/>
      <w:r>
        <w:rPr>
          <w:rFonts w:hint="eastAsia" w:ascii="仿宋_GB2312" w:hAnsi="仿宋_GB2312" w:eastAsia="仿宋_GB2312" w:cs="仿宋_GB2312"/>
          <w:sz w:val="28"/>
          <w:szCs w:val="28"/>
          <w:highlight w:val="none"/>
          <w:u w:val="single"/>
          <w:lang w:val="en-US" w:eastAsia="zh-CN"/>
        </w:rPr>
        <w:t>陆</w:t>
      </w:r>
      <w:permEnd w:id="80"/>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lang w:val="en-US" w:eastAsia="zh-CN"/>
        </w:rPr>
        <w:t>执</w:t>
      </w:r>
      <w:permStart w:id="81" w:edGrp="everyone"/>
      <w:r>
        <w:rPr>
          <w:rFonts w:hint="eastAsia" w:ascii="仿宋_GB2312" w:hAnsi="仿宋_GB2312" w:eastAsia="仿宋_GB2312" w:cs="仿宋_GB2312"/>
          <w:sz w:val="28"/>
          <w:szCs w:val="28"/>
          <w:highlight w:val="none"/>
          <w:u w:val="single"/>
          <w:lang w:val="en-US" w:eastAsia="zh-CN"/>
        </w:rPr>
        <w:t>肆</w:t>
      </w:r>
      <w:permEnd w:id="81"/>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lang w:val="en-US" w:eastAsia="zh-CN"/>
        </w:rPr>
        <w:t>执</w:t>
      </w:r>
      <w:permStart w:id="82" w:edGrp="everyone"/>
      <w:r>
        <w:rPr>
          <w:rFonts w:hint="eastAsia" w:ascii="仿宋_GB2312" w:hAnsi="仿宋_GB2312" w:eastAsia="仿宋_GB2312" w:cs="仿宋_GB2312"/>
          <w:sz w:val="28"/>
          <w:szCs w:val="28"/>
          <w:highlight w:val="none"/>
          <w:u w:val="single"/>
          <w:lang w:val="en-US" w:eastAsia="zh-CN"/>
        </w:rPr>
        <w:t>贰</w:t>
      </w:r>
      <w:permEnd w:id="82"/>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val="en-US" w:eastAsia="zh-CN"/>
        </w:rPr>
        <w:t>均</w:t>
      </w:r>
      <w:r>
        <w:rPr>
          <w:rFonts w:hint="eastAsia" w:ascii="仿宋_GB2312" w:hAnsi="仿宋_GB2312" w:eastAsia="仿宋_GB2312" w:cs="仿宋_GB2312"/>
          <w:sz w:val="28"/>
          <w:szCs w:val="28"/>
          <w:highlight w:val="none"/>
        </w:rPr>
        <w:t>具</w:t>
      </w:r>
      <w:r>
        <w:rPr>
          <w:rFonts w:hint="eastAsia" w:ascii="仿宋_GB2312" w:hAnsi="仿宋_GB2312" w:eastAsia="仿宋_GB2312" w:cs="仿宋_GB2312"/>
          <w:sz w:val="28"/>
          <w:szCs w:val="28"/>
          <w:highlight w:val="none"/>
          <w:lang w:val="en-US" w:eastAsia="zh-CN"/>
        </w:rPr>
        <w:t>有</w:t>
      </w:r>
      <w:r>
        <w:rPr>
          <w:rFonts w:hint="eastAsia" w:ascii="仿宋_GB2312" w:hAnsi="仿宋_GB2312" w:eastAsia="仿宋_GB2312" w:cs="仿宋_GB2312"/>
          <w:sz w:val="28"/>
          <w:szCs w:val="28"/>
          <w:highlight w:val="none"/>
        </w:rPr>
        <w:t>同等法律效力。</w:t>
      </w:r>
    </w:p>
    <w:p w14:paraId="41E2F05D">
      <w:pPr>
        <w:spacing w:beforeLines="0" w:afterLines="0"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本合同附件为本合同不可分割之组成部分，与本合同具有同等法律效力，双方应共同遵守附件之各项约定。</w:t>
      </w:r>
    </w:p>
    <w:p w14:paraId="7F0B10EE">
      <w:pPr>
        <w:pageBreakBefore w:val="0"/>
        <w:widowControl/>
        <w:numPr>
          <w:ilvl w:val="-1"/>
          <w:numId w:val="0"/>
        </w:numPr>
        <w:kinsoku/>
        <w:wordWrap/>
        <w:overflowPunct/>
        <w:topLinePunct w:val="0"/>
        <w:autoSpaceDE/>
        <w:autoSpaceDN/>
        <w:bidi w:val="0"/>
        <w:adjustRightInd/>
        <w:snapToGrid/>
        <w:spacing w:beforeLines="0" w:afterLines="0" w:line="540" w:lineRule="exact"/>
        <w:ind w:firstLine="562" w:firstLineChars="200"/>
        <w:textAlignment w:val="auto"/>
        <w:outlineLvl w:val="0"/>
        <w:rPr>
          <w:rFonts w:hint="eastAsia" w:ascii="仿宋_GB2312" w:hAnsi="仿宋_GB2312" w:eastAsia="仿宋_GB2312" w:cs="仿宋_GB2312"/>
          <w:b/>
          <w:color w:val="000000"/>
          <w:sz w:val="28"/>
          <w:szCs w:val="28"/>
          <w:highlight w:val="none"/>
          <w:u w:val="none"/>
        </w:rPr>
      </w:pPr>
      <w:bookmarkStart w:id="147" w:name="_Toc8518"/>
      <w:bookmarkStart w:id="148" w:name="_Toc203990035"/>
      <w:bookmarkStart w:id="149" w:name="_Toc26979"/>
      <w:bookmarkStart w:id="150" w:name="_Toc22751"/>
      <w:bookmarkStart w:id="151" w:name="_Toc10906"/>
      <w:bookmarkStart w:id="152" w:name="_Toc423956729"/>
      <w:bookmarkStart w:id="153" w:name="_Toc14604"/>
      <w:bookmarkStart w:id="154" w:name="_Toc523143593"/>
      <w:bookmarkStart w:id="155" w:name="_Toc18660"/>
      <w:bookmarkStart w:id="156" w:name="_Toc7097"/>
      <w:bookmarkStart w:id="157" w:name="_Toc20860"/>
      <w:bookmarkStart w:id="158" w:name="_Toc6484"/>
      <w:bookmarkStart w:id="159" w:name="_Toc981"/>
      <w:bookmarkStart w:id="160" w:name="_Toc423010004"/>
      <w:bookmarkStart w:id="161" w:name="_Toc31369"/>
      <w:r>
        <w:rPr>
          <w:rFonts w:hint="eastAsia" w:ascii="仿宋_GB2312" w:hAnsi="仿宋_GB2312" w:eastAsia="仿宋_GB2312" w:cs="仿宋_GB2312"/>
          <w:b/>
          <w:color w:val="000000"/>
          <w:sz w:val="28"/>
          <w:szCs w:val="28"/>
          <w:highlight w:val="none"/>
          <w:u w:val="none"/>
        </w:rPr>
        <w:t>第十</w:t>
      </w:r>
      <w:r>
        <w:rPr>
          <w:rFonts w:hint="eastAsia" w:ascii="仿宋_GB2312" w:hAnsi="仿宋_GB2312" w:eastAsia="仿宋_GB2312" w:cs="仿宋_GB2312"/>
          <w:b/>
          <w:color w:val="000000"/>
          <w:sz w:val="28"/>
          <w:szCs w:val="28"/>
          <w:highlight w:val="none"/>
          <w:u w:val="none"/>
          <w:lang w:val="en-US" w:eastAsia="zh-CN"/>
        </w:rPr>
        <w:t>二</w:t>
      </w:r>
      <w:r>
        <w:rPr>
          <w:rFonts w:hint="eastAsia" w:ascii="仿宋_GB2312" w:hAnsi="仿宋_GB2312" w:eastAsia="仿宋_GB2312" w:cs="仿宋_GB2312"/>
          <w:b/>
          <w:color w:val="000000"/>
          <w:sz w:val="28"/>
          <w:szCs w:val="28"/>
          <w:highlight w:val="none"/>
          <w:u w:val="none"/>
        </w:rPr>
        <w:t>条</w:t>
      </w:r>
      <w:r>
        <w:rPr>
          <w:rFonts w:hint="eastAsia" w:ascii="仿宋_GB2312" w:hAnsi="仿宋_GB2312" w:eastAsia="仿宋_GB2312" w:cs="仿宋_GB2312"/>
          <w:b/>
          <w:color w:val="000000"/>
          <w:sz w:val="28"/>
          <w:szCs w:val="28"/>
          <w:highlight w:val="none"/>
          <w:u w:val="none"/>
          <w:lang w:val="en-US" w:eastAsia="zh-CN"/>
        </w:rPr>
        <w:t xml:space="preserve"> </w:t>
      </w:r>
      <w:r>
        <w:rPr>
          <w:rFonts w:hint="eastAsia" w:ascii="仿宋_GB2312" w:hAnsi="仿宋_GB2312" w:eastAsia="仿宋_GB2312" w:cs="仿宋_GB2312"/>
          <w:b/>
          <w:color w:val="000000"/>
          <w:sz w:val="28"/>
          <w:szCs w:val="28"/>
          <w:highlight w:val="none"/>
          <w:u w:val="none"/>
        </w:rPr>
        <w:t>附件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CEB8E39">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附件1：授权书</w:t>
      </w:r>
    </w:p>
    <w:p w14:paraId="22A76087">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none"/>
          <w:lang w:val="en-US" w:eastAsia="zh-CN"/>
        </w:rPr>
        <w:t>附件2：</w:t>
      </w:r>
      <w:permStart w:id="83" w:edGrp="everyone"/>
      <w:r>
        <w:rPr>
          <w:rFonts w:hint="eastAsia" w:ascii="仿宋_GB2312" w:hAnsi="仿宋_GB2312" w:eastAsia="仿宋_GB2312" w:cs="仿宋_GB2312"/>
          <w:sz w:val="28"/>
          <w:szCs w:val="28"/>
          <w:highlight w:val="none"/>
          <w:u w:val="none"/>
          <w:lang w:val="en-US" w:eastAsia="zh-CN"/>
        </w:rPr>
        <w:t>已标价工程量清单</w:t>
      </w:r>
      <w:permEnd w:id="83"/>
    </w:p>
    <w:p w14:paraId="1C9F35CD">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附件3：</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委派的</w:t>
      </w:r>
      <w:r>
        <w:rPr>
          <w:rFonts w:hint="eastAsia" w:ascii="仿宋_GB2312" w:hAnsi="仿宋_GB2312" w:eastAsia="仿宋_GB2312" w:cs="仿宋_GB2312"/>
          <w:sz w:val="28"/>
          <w:szCs w:val="28"/>
          <w:highlight w:val="none"/>
        </w:rPr>
        <w:t>管理人员</w:t>
      </w:r>
      <w:r>
        <w:rPr>
          <w:rFonts w:hint="eastAsia" w:ascii="仿宋_GB2312" w:hAnsi="仿宋_GB2312" w:eastAsia="仿宋_GB2312" w:cs="仿宋_GB2312"/>
          <w:sz w:val="28"/>
          <w:szCs w:val="28"/>
          <w:highlight w:val="none"/>
          <w:lang w:val="en-US" w:eastAsia="zh-CN"/>
        </w:rPr>
        <w:t>和专业技术人员</w:t>
      </w:r>
      <w:r>
        <w:rPr>
          <w:rFonts w:hint="eastAsia" w:ascii="仿宋_GB2312" w:hAnsi="仿宋_GB2312" w:eastAsia="仿宋_GB2312" w:cs="仿宋_GB2312"/>
          <w:sz w:val="28"/>
          <w:szCs w:val="28"/>
          <w:highlight w:val="none"/>
        </w:rPr>
        <w:t>名单</w:t>
      </w:r>
    </w:p>
    <w:p w14:paraId="7F3875A5">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附件4：</w:t>
      </w:r>
      <w:r>
        <w:rPr>
          <w:rFonts w:hint="eastAsia" w:ascii="仿宋_GB2312" w:hAnsi="仿宋_GB2312" w:eastAsia="仿宋_GB2312" w:cs="仿宋_GB2312"/>
          <w:sz w:val="28"/>
          <w:szCs w:val="28"/>
          <w:highlight w:val="none"/>
        </w:rPr>
        <w:t>廉政协议书</w:t>
      </w:r>
    </w:p>
    <w:p w14:paraId="566EC53A">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附件5：</w:t>
      </w:r>
      <w:r>
        <w:rPr>
          <w:rFonts w:hint="eastAsia" w:ascii="仿宋_GB2312" w:hAnsi="仿宋_GB2312" w:eastAsia="仿宋_GB2312" w:cs="仿宋_GB2312"/>
          <w:sz w:val="28"/>
          <w:szCs w:val="28"/>
          <w:highlight w:val="none"/>
        </w:rPr>
        <w:t>保密承诺函</w:t>
      </w:r>
    </w:p>
    <w:p w14:paraId="1C5B7A01">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附件6：不良信用主体名单列入情形与认定标准</w:t>
      </w:r>
    </w:p>
    <w:p w14:paraId="29AB8D35">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p>
    <w:p w14:paraId="0AFFE086">
      <w:pPr>
        <w:pageBreakBefore w:val="0"/>
        <w:widowControl w:val="0"/>
        <w:numPr>
          <w:ilvl w:val="-1"/>
          <w:numId w:val="0"/>
        </w:numPr>
        <w:kinsoku/>
        <w:wordWrap/>
        <w:overflowPunct/>
        <w:topLinePunct w:val="0"/>
        <w:autoSpaceDE/>
        <w:autoSpaceDN/>
        <w:bidi w:val="0"/>
        <w:adjustRightInd/>
        <w:snapToGrid/>
        <w:spacing w:beforeLines="0" w:afterLines="0" w:line="540" w:lineRule="exact"/>
        <w:ind w:firstLine="560" w:firstLineChars="200"/>
        <w:textAlignment w:val="auto"/>
        <w:rPr>
          <w:rFonts w:hint="eastAsia" w:ascii="仿宋_GB2312" w:hAnsi="仿宋_GB2312" w:eastAsia="仿宋_GB2312" w:cs="仿宋_GB2312"/>
          <w:sz w:val="28"/>
          <w:szCs w:val="28"/>
          <w:highlight w:val="none"/>
        </w:rPr>
      </w:pPr>
    </w:p>
    <w:tbl>
      <w:tblPr>
        <w:tblStyle w:val="14"/>
        <w:tblW w:w="914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570"/>
        <w:gridCol w:w="4570"/>
      </w:tblGrid>
      <w:tr w14:paraId="7597268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99" w:hRule="atLeast"/>
          <w:jc w:val="center"/>
        </w:trPr>
        <w:tc>
          <w:tcPr>
            <w:tcW w:w="4570" w:type="dxa"/>
            <w:noWrap w:val="0"/>
            <w:vAlign w:val="center"/>
          </w:tcPr>
          <w:p w14:paraId="29DE4993">
            <w:pPr>
              <w:spacing w:line="360" w:lineRule="auto"/>
              <w:rPr>
                <w:rFonts w:hint="eastAsia" w:ascii="仿宋_GB2312" w:hAnsi="仿宋_GB2312" w:eastAsia="仿宋_GB2312" w:cs="仿宋_GB2312"/>
                <w:b w:val="0"/>
                <w:bCs/>
                <w:sz w:val="28"/>
                <w:szCs w:val="28"/>
                <w:highlight w:val="none"/>
              </w:rPr>
            </w:pPr>
            <w:bookmarkStart w:id="162" w:name="_Hlk66811609"/>
            <w:r>
              <w:rPr>
                <w:rFonts w:hint="eastAsia" w:ascii="仿宋_GB2312" w:hAnsi="仿宋_GB2312" w:eastAsia="仿宋_GB2312" w:cs="仿宋_GB2312"/>
                <w:b w:val="0"/>
                <w:bCs/>
                <w:sz w:val="28"/>
                <w:szCs w:val="28"/>
                <w:highlight w:val="none"/>
                <w:lang w:eastAsia="zh-CN"/>
              </w:rPr>
              <w:t>甲方</w:t>
            </w:r>
            <w:r>
              <w:rPr>
                <w:rFonts w:hint="eastAsia" w:ascii="仿宋_GB2312" w:hAnsi="仿宋_GB2312" w:eastAsia="仿宋_GB2312" w:cs="仿宋_GB2312"/>
                <w:b w:val="0"/>
                <w:bCs/>
                <w:sz w:val="28"/>
                <w:szCs w:val="28"/>
                <w:highlight w:val="none"/>
              </w:rPr>
              <w:t>：</w:t>
            </w:r>
            <w:permStart w:id="84" w:edGrp="everyone"/>
            <w:r>
              <w:rPr>
                <w:rFonts w:hint="eastAsia" w:ascii="仿宋_GB2312" w:hAnsi="仿宋_GB2312" w:eastAsia="仿宋_GB2312" w:cs="仿宋_GB2312"/>
                <w:b w:val="0"/>
                <w:bCs/>
                <w:color w:val="auto"/>
                <w:sz w:val="28"/>
                <w:szCs w:val="28"/>
                <w:highlight w:val="none"/>
                <w:lang w:val="en-US" w:eastAsia="zh-CN"/>
              </w:rPr>
              <w:t>海口市君实综合开发有限责任公司</w:t>
            </w:r>
            <w:r>
              <w:rPr>
                <w:rFonts w:hint="eastAsia" w:ascii="仿宋_GB2312" w:hAnsi="仿宋_GB2312" w:eastAsia="仿宋_GB2312" w:cs="仿宋_GB2312"/>
                <w:b w:val="0"/>
                <w:bCs/>
                <w:color w:val="auto"/>
                <w:sz w:val="28"/>
                <w:szCs w:val="28"/>
                <w:highlight w:val="none"/>
              </w:rPr>
              <w:t xml:space="preserve"> </w:t>
            </w:r>
            <w:permEnd w:id="84"/>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盖章</w:t>
            </w:r>
            <w:r>
              <w:rPr>
                <w:rFonts w:hint="eastAsia" w:ascii="仿宋_GB2312" w:hAnsi="仿宋_GB2312" w:eastAsia="仿宋_GB2312" w:cs="仿宋_GB2312"/>
                <w:b w:val="0"/>
                <w:bCs/>
                <w:sz w:val="28"/>
                <w:szCs w:val="28"/>
                <w:highlight w:val="none"/>
              </w:rPr>
              <w:t>）</w:t>
            </w:r>
          </w:p>
        </w:tc>
        <w:tc>
          <w:tcPr>
            <w:tcW w:w="4570" w:type="dxa"/>
            <w:noWrap w:val="0"/>
            <w:vAlign w:val="top"/>
          </w:tcPr>
          <w:p w14:paraId="1485FB89">
            <w:pPr>
              <w:spacing w:line="360" w:lineRule="auto"/>
              <w:rPr>
                <w:rFonts w:hint="eastAsia" w:ascii="仿宋_GB2312" w:hAnsi="仿宋_GB2312" w:eastAsia="仿宋_GB2312" w:cs="仿宋_GB2312"/>
                <w:b w:val="0"/>
                <w:bCs/>
                <w:sz w:val="28"/>
                <w:szCs w:val="28"/>
                <w:highlight w:val="none"/>
                <w:u w:val="single"/>
              </w:rPr>
            </w:pPr>
            <w:r>
              <w:rPr>
                <w:rFonts w:hint="eastAsia" w:ascii="仿宋_GB2312" w:hAnsi="仿宋_GB2312" w:eastAsia="仿宋_GB2312" w:cs="仿宋_GB2312"/>
                <w:b w:val="0"/>
                <w:bCs/>
                <w:sz w:val="28"/>
                <w:szCs w:val="28"/>
                <w:highlight w:val="none"/>
                <w:lang w:eastAsia="zh-CN"/>
              </w:rPr>
              <w:t>乙方</w:t>
            </w:r>
            <w:r>
              <w:rPr>
                <w:rFonts w:hint="eastAsia" w:ascii="仿宋_GB2312" w:hAnsi="仿宋_GB2312" w:eastAsia="仿宋_GB2312" w:cs="仿宋_GB2312"/>
                <w:b w:val="0"/>
                <w:bCs/>
                <w:sz w:val="28"/>
                <w:szCs w:val="28"/>
                <w:highlight w:val="none"/>
              </w:rPr>
              <w:t>：</w:t>
            </w:r>
            <w:permStart w:id="85" w:edGrp="everyone"/>
            <w:r>
              <w:rPr>
                <w:rFonts w:hint="eastAsia" w:ascii="仿宋_GB2312" w:hAnsi="仿宋_GB2312" w:eastAsia="仿宋_GB2312" w:cs="仿宋_GB2312"/>
                <w:b w:val="0"/>
                <w:bCs/>
                <w:sz w:val="28"/>
                <w:szCs w:val="28"/>
                <w:highlight w:val="none"/>
              </w:rPr>
              <w:t xml:space="preserve">   </w:t>
            </w:r>
            <w:permEnd w:id="85"/>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盖</w:t>
            </w:r>
            <w:r>
              <w:rPr>
                <w:rFonts w:hint="eastAsia" w:ascii="仿宋_GB2312" w:hAnsi="仿宋_GB2312" w:eastAsia="仿宋_GB2312" w:cs="仿宋_GB2312"/>
                <w:b w:val="0"/>
                <w:bCs/>
                <w:sz w:val="28"/>
                <w:szCs w:val="28"/>
                <w:highlight w:val="none"/>
              </w:rPr>
              <w:t>章）</w:t>
            </w:r>
          </w:p>
        </w:tc>
      </w:tr>
      <w:tr w14:paraId="16F5D56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77" w:hRule="atLeast"/>
          <w:jc w:val="center"/>
        </w:trPr>
        <w:tc>
          <w:tcPr>
            <w:tcW w:w="4570" w:type="dxa"/>
            <w:noWrap w:val="0"/>
            <w:vAlign w:val="center"/>
          </w:tcPr>
          <w:p w14:paraId="671E89F0">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法定代表人或其委托代理人：</w:t>
            </w:r>
          </w:p>
          <w:p w14:paraId="7558F8D2">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（签字</w:t>
            </w:r>
            <w:r>
              <w:rPr>
                <w:rFonts w:hint="eastAsia" w:ascii="仿宋_GB2312" w:hAnsi="仿宋_GB2312" w:eastAsia="仿宋_GB2312" w:cs="仿宋_GB2312"/>
                <w:b w:val="0"/>
                <w:bCs/>
                <w:sz w:val="28"/>
                <w:szCs w:val="28"/>
                <w:highlight w:val="none"/>
                <w:lang w:val="en-US" w:eastAsia="zh-CN"/>
              </w:rPr>
              <w:t>或盖章</w:t>
            </w:r>
            <w:r>
              <w:rPr>
                <w:rFonts w:hint="eastAsia" w:ascii="仿宋_GB2312" w:hAnsi="仿宋_GB2312" w:eastAsia="仿宋_GB2312" w:cs="仿宋_GB2312"/>
                <w:b w:val="0"/>
                <w:bCs/>
                <w:sz w:val="28"/>
                <w:szCs w:val="28"/>
                <w:highlight w:val="none"/>
              </w:rPr>
              <w:t>）</w:t>
            </w:r>
            <w:permStart w:id="86" w:edGrp="everyone"/>
            <w:r>
              <w:rPr>
                <w:rFonts w:hint="eastAsia" w:ascii="仿宋_GB2312" w:hAnsi="仿宋_GB2312" w:eastAsia="仿宋_GB2312" w:cs="仿宋_GB2312"/>
                <w:b w:val="0"/>
                <w:bCs/>
                <w:sz w:val="28"/>
                <w:szCs w:val="28"/>
                <w:highlight w:val="none"/>
              </w:rPr>
              <w:t xml:space="preserve"> </w:t>
            </w:r>
          </w:p>
          <w:p w14:paraId="4FDEB281">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 </w:t>
            </w:r>
          </w:p>
          <w:p w14:paraId="75C52875">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经办人：（签字）</w:t>
            </w:r>
            <w:r>
              <w:rPr>
                <w:rFonts w:hint="eastAsia" w:ascii="仿宋_GB2312" w:hAnsi="仿宋_GB2312" w:eastAsia="仿宋_GB2312" w:cs="仿宋_GB2312"/>
                <w:b w:val="0"/>
                <w:bCs/>
                <w:sz w:val="28"/>
                <w:szCs w:val="28"/>
                <w:highlight w:val="none"/>
              </w:rPr>
              <w:t xml:space="preserve">                           </w:t>
            </w:r>
            <w:permEnd w:id="86"/>
          </w:p>
        </w:tc>
        <w:tc>
          <w:tcPr>
            <w:tcW w:w="4570" w:type="dxa"/>
            <w:noWrap w:val="0"/>
            <w:vAlign w:val="top"/>
          </w:tcPr>
          <w:p w14:paraId="1FD317F0">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法定代表人或其委托代理人：</w:t>
            </w:r>
          </w:p>
          <w:p w14:paraId="4D16D05A">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（签字</w:t>
            </w:r>
            <w:r>
              <w:rPr>
                <w:rFonts w:hint="eastAsia" w:ascii="仿宋_GB2312" w:hAnsi="仿宋_GB2312" w:eastAsia="仿宋_GB2312" w:cs="仿宋_GB2312"/>
                <w:b w:val="0"/>
                <w:bCs/>
                <w:sz w:val="28"/>
                <w:szCs w:val="28"/>
                <w:highlight w:val="none"/>
                <w:lang w:val="en-US" w:eastAsia="zh-CN"/>
              </w:rPr>
              <w:t>或盖章</w:t>
            </w:r>
            <w:r>
              <w:rPr>
                <w:rFonts w:hint="eastAsia" w:ascii="仿宋_GB2312" w:hAnsi="仿宋_GB2312" w:eastAsia="仿宋_GB2312" w:cs="仿宋_GB2312"/>
                <w:b w:val="0"/>
                <w:bCs/>
                <w:sz w:val="28"/>
                <w:szCs w:val="28"/>
                <w:highlight w:val="none"/>
              </w:rPr>
              <w:t>）</w:t>
            </w:r>
            <w:permStart w:id="87" w:edGrp="everyone"/>
          </w:p>
          <w:p w14:paraId="625BC0AF">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                                </w:t>
            </w:r>
            <w:permEnd w:id="87"/>
          </w:p>
        </w:tc>
      </w:tr>
      <w:tr w14:paraId="08691AE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61" w:hRule="atLeast"/>
          <w:jc w:val="center"/>
        </w:trPr>
        <w:tc>
          <w:tcPr>
            <w:tcW w:w="4570" w:type="dxa"/>
            <w:noWrap w:val="0"/>
            <w:vAlign w:val="center"/>
          </w:tcPr>
          <w:p w14:paraId="5DC76413">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统一信用社会代码：</w:t>
            </w:r>
            <w:permStart w:id="88" w:edGrp="everyone"/>
          </w:p>
          <w:p w14:paraId="48E9D9B4">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  </w:t>
            </w:r>
            <w:permEnd w:id="88"/>
          </w:p>
        </w:tc>
        <w:tc>
          <w:tcPr>
            <w:tcW w:w="4570" w:type="dxa"/>
            <w:noWrap w:val="0"/>
            <w:vAlign w:val="center"/>
          </w:tcPr>
          <w:p w14:paraId="31B10D5D">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统一信用社会代码：</w:t>
            </w:r>
            <w:permStart w:id="89" w:edGrp="everyone"/>
            <w:r>
              <w:rPr>
                <w:rFonts w:hint="eastAsia" w:ascii="仿宋_GB2312" w:hAnsi="仿宋_GB2312" w:eastAsia="仿宋_GB2312" w:cs="仿宋_GB2312"/>
                <w:b w:val="0"/>
                <w:bCs/>
                <w:sz w:val="28"/>
                <w:szCs w:val="28"/>
                <w:highlight w:val="none"/>
              </w:rPr>
              <w:t xml:space="preserve">                </w:t>
            </w:r>
            <w:permEnd w:id="89"/>
          </w:p>
        </w:tc>
      </w:tr>
      <w:tr w14:paraId="37FE3F5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0" w:hRule="atLeast"/>
          <w:jc w:val="center"/>
        </w:trPr>
        <w:tc>
          <w:tcPr>
            <w:tcW w:w="4570" w:type="dxa"/>
            <w:noWrap w:val="0"/>
            <w:vAlign w:val="center"/>
          </w:tcPr>
          <w:p w14:paraId="162A7060">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电话</w:t>
            </w:r>
            <w:r>
              <w:rPr>
                <w:rFonts w:hint="eastAsia" w:ascii="仿宋_GB2312" w:hAnsi="仿宋_GB2312" w:eastAsia="仿宋_GB2312" w:cs="仿宋_GB2312"/>
                <w:b w:val="0"/>
                <w:bCs/>
                <w:color w:val="auto"/>
                <w:sz w:val="28"/>
                <w:szCs w:val="28"/>
                <w:highlight w:val="none"/>
              </w:rPr>
              <w:t>：</w:t>
            </w:r>
          </w:p>
        </w:tc>
        <w:tc>
          <w:tcPr>
            <w:tcW w:w="4570" w:type="dxa"/>
            <w:noWrap w:val="0"/>
            <w:vAlign w:val="center"/>
          </w:tcPr>
          <w:p w14:paraId="1D125E0C">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电话：</w:t>
            </w:r>
            <w:permStart w:id="90" w:edGrp="everyone"/>
            <w:r>
              <w:rPr>
                <w:rFonts w:hint="eastAsia" w:ascii="仿宋_GB2312" w:hAnsi="仿宋_GB2312" w:eastAsia="仿宋_GB2312" w:cs="仿宋_GB2312"/>
                <w:b w:val="0"/>
                <w:bCs/>
                <w:sz w:val="28"/>
                <w:szCs w:val="28"/>
                <w:highlight w:val="none"/>
              </w:rPr>
              <w:t xml:space="preserve">                    </w:t>
            </w:r>
            <w:permEnd w:id="90"/>
          </w:p>
        </w:tc>
      </w:tr>
      <w:tr w14:paraId="410D3E8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0" w:hRule="atLeast"/>
          <w:jc w:val="center"/>
        </w:trPr>
        <w:tc>
          <w:tcPr>
            <w:tcW w:w="4570" w:type="dxa"/>
            <w:noWrap w:val="0"/>
            <w:vAlign w:val="center"/>
          </w:tcPr>
          <w:p w14:paraId="606F9CD2">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传真：</w:t>
            </w:r>
            <w:permStart w:id="91" w:edGrp="everyone"/>
            <w:r>
              <w:rPr>
                <w:rFonts w:hint="eastAsia" w:ascii="仿宋_GB2312" w:hAnsi="仿宋_GB2312" w:eastAsia="仿宋_GB2312" w:cs="仿宋_GB2312"/>
                <w:b w:val="0"/>
                <w:bCs/>
                <w:sz w:val="28"/>
                <w:szCs w:val="28"/>
                <w:highlight w:val="none"/>
              </w:rPr>
              <w:t xml:space="preserve"> </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rPr>
              <w:t xml:space="preserve"> </w:t>
            </w:r>
            <w:permEnd w:id="91"/>
          </w:p>
        </w:tc>
        <w:tc>
          <w:tcPr>
            <w:tcW w:w="4570" w:type="dxa"/>
            <w:noWrap w:val="0"/>
            <w:vAlign w:val="center"/>
          </w:tcPr>
          <w:p w14:paraId="5C6D4D51">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传真：</w:t>
            </w:r>
            <w:permStart w:id="92" w:edGrp="everyone"/>
            <w:r>
              <w:rPr>
                <w:rFonts w:hint="eastAsia" w:ascii="仿宋_GB2312" w:hAnsi="仿宋_GB2312" w:eastAsia="仿宋_GB2312" w:cs="仿宋_GB2312"/>
                <w:b w:val="0"/>
                <w:bCs/>
                <w:sz w:val="28"/>
                <w:szCs w:val="28"/>
                <w:highlight w:val="none"/>
              </w:rPr>
              <w:t xml:space="preserve"> </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rPr>
              <w:t xml:space="preserve"> </w:t>
            </w:r>
            <w:permEnd w:id="92"/>
          </w:p>
        </w:tc>
      </w:tr>
      <w:tr w14:paraId="7D20ADA3">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61" w:hRule="atLeast"/>
          <w:jc w:val="center"/>
        </w:trPr>
        <w:tc>
          <w:tcPr>
            <w:tcW w:w="4570" w:type="dxa"/>
            <w:noWrap w:val="0"/>
            <w:vAlign w:val="center"/>
          </w:tcPr>
          <w:p w14:paraId="385E3223">
            <w:pPr>
              <w:spacing w:line="360" w:lineRule="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电子邮箱：</w:t>
            </w:r>
            <w:permStart w:id="93" w:edGrp="everyone"/>
            <w:r>
              <w:rPr>
                <w:rFonts w:hint="eastAsia" w:ascii="仿宋_GB2312" w:hAnsi="仿宋_GB2312" w:eastAsia="仿宋_GB2312" w:cs="仿宋_GB2312"/>
                <w:b w:val="0"/>
                <w:bCs/>
                <w:color w:val="auto"/>
                <w:sz w:val="28"/>
                <w:szCs w:val="28"/>
                <w:highlight w:val="none"/>
                <w:lang w:val="en-US" w:eastAsia="zh-CN"/>
              </w:rPr>
              <w:t xml:space="preserve"> </w:t>
            </w:r>
            <w:permEnd w:id="93"/>
          </w:p>
        </w:tc>
        <w:tc>
          <w:tcPr>
            <w:tcW w:w="4570" w:type="dxa"/>
            <w:noWrap w:val="0"/>
            <w:vAlign w:val="center"/>
          </w:tcPr>
          <w:p w14:paraId="1A407ECA">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电子邮箱：</w:t>
            </w:r>
            <w:permStart w:id="94" w:edGrp="everyone"/>
            <w:r>
              <w:rPr>
                <w:rFonts w:hint="eastAsia" w:ascii="仿宋_GB2312" w:hAnsi="仿宋_GB2312" w:eastAsia="仿宋_GB2312" w:cs="仿宋_GB2312"/>
                <w:b w:val="0"/>
                <w:bCs/>
                <w:sz w:val="28"/>
                <w:szCs w:val="28"/>
                <w:highlight w:val="none"/>
              </w:rPr>
              <w:t xml:space="preserve">               </w:t>
            </w:r>
            <w:permEnd w:id="94"/>
          </w:p>
        </w:tc>
      </w:tr>
      <w:tr w14:paraId="3A2A22F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91" w:hRule="atLeast"/>
          <w:jc w:val="center"/>
        </w:trPr>
        <w:tc>
          <w:tcPr>
            <w:tcW w:w="9140" w:type="dxa"/>
            <w:gridSpan w:val="2"/>
            <w:noWrap w:val="0"/>
            <w:vAlign w:val="center"/>
          </w:tcPr>
          <w:p w14:paraId="70C5E553">
            <w:pPr>
              <w:spacing w:line="360" w:lineRule="auto"/>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签订时间：</w:t>
            </w:r>
            <w:permStart w:id="95" w:edGrp="everyone"/>
            <w:r>
              <w:rPr>
                <w:rFonts w:hint="eastAsia" w:ascii="仿宋_GB2312" w:hAnsi="仿宋_GB2312" w:eastAsia="仿宋_GB2312" w:cs="仿宋_GB2312"/>
                <w:b w:val="0"/>
                <w:bCs/>
                <w:sz w:val="28"/>
                <w:szCs w:val="28"/>
                <w:highlight w:val="none"/>
              </w:rPr>
              <w:t xml:space="preserve">    </w:t>
            </w:r>
            <w:permEnd w:id="95"/>
            <w:r>
              <w:rPr>
                <w:rFonts w:hint="eastAsia" w:ascii="仿宋_GB2312" w:hAnsi="仿宋_GB2312" w:eastAsia="仿宋_GB2312" w:cs="仿宋_GB2312"/>
                <w:b w:val="0"/>
                <w:bCs/>
                <w:sz w:val="28"/>
                <w:szCs w:val="28"/>
                <w:highlight w:val="none"/>
              </w:rPr>
              <w:t>年</w:t>
            </w:r>
            <w:permStart w:id="96" w:edGrp="everyone"/>
            <w:r>
              <w:rPr>
                <w:rFonts w:hint="eastAsia" w:ascii="仿宋_GB2312" w:hAnsi="仿宋_GB2312" w:eastAsia="仿宋_GB2312" w:cs="仿宋_GB2312"/>
                <w:b w:val="0"/>
                <w:bCs/>
                <w:sz w:val="28"/>
                <w:szCs w:val="28"/>
                <w:highlight w:val="none"/>
              </w:rPr>
              <w:t xml:space="preserve">   </w:t>
            </w:r>
            <w:permEnd w:id="96"/>
            <w:r>
              <w:rPr>
                <w:rFonts w:hint="eastAsia" w:ascii="仿宋_GB2312" w:hAnsi="仿宋_GB2312" w:eastAsia="仿宋_GB2312" w:cs="仿宋_GB2312"/>
                <w:b w:val="0"/>
                <w:bCs/>
                <w:sz w:val="28"/>
                <w:szCs w:val="28"/>
                <w:highlight w:val="none"/>
              </w:rPr>
              <w:t>月</w:t>
            </w:r>
            <w:permStart w:id="97" w:edGrp="everyone"/>
            <w:r>
              <w:rPr>
                <w:rFonts w:hint="eastAsia" w:ascii="仿宋_GB2312" w:hAnsi="仿宋_GB2312" w:eastAsia="仿宋_GB2312" w:cs="仿宋_GB2312"/>
                <w:b w:val="0"/>
                <w:bCs/>
                <w:sz w:val="28"/>
                <w:szCs w:val="28"/>
                <w:highlight w:val="none"/>
              </w:rPr>
              <w:t xml:space="preserve">   </w:t>
            </w:r>
            <w:permEnd w:id="97"/>
            <w:r>
              <w:rPr>
                <w:rFonts w:hint="eastAsia" w:ascii="仿宋_GB2312" w:hAnsi="仿宋_GB2312" w:eastAsia="仿宋_GB2312" w:cs="仿宋_GB2312"/>
                <w:b w:val="0"/>
                <w:bCs/>
                <w:sz w:val="28"/>
                <w:szCs w:val="28"/>
                <w:highlight w:val="none"/>
              </w:rPr>
              <w:t>日</w:t>
            </w:r>
          </w:p>
        </w:tc>
      </w:tr>
      <w:bookmarkEnd w:id="162"/>
    </w:tbl>
    <w:p w14:paraId="57E7B230">
      <w:pPr>
        <w:rPr>
          <w:highlight w:val="none"/>
        </w:rPr>
      </w:pPr>
      <w:r>
        <w:rPr>
          <w:highlight w:val="none"/>
        </w:rPr>
        <w:br w:type="page"/>
      </w:r>
    </w:p>
    <w:p w14:paraId="76D39548">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附件1：授权书</w:t>
      </w:r>
    </w:p>
    <w:p w14:paraId="1B8F57CA">
      <w:pPr>
        <w:rPr>
          <w:rFonts w:hint="default"/>
          <w:highlight w:val="none"/>
          <w:lang w:val="en-US" w:eastAsia="zh-CN"/>
        </w:rPr>
      </w:pPr>
      <w:r>
        <w:rPr>
          <w:rFonts w:hint="eastAsia" w:ascii="仿宋_GB2312" w:hAnsi="仿宋_GB2312" w:eastAsia="仿宋_GB2312" w:cs="仿宋_GB2312"/>
          <w:sz w:val="28"/>
          <w:szCs w:val="28"/>
          <w:highlight w:val="none"/>
          <w:lang w:val="en-US" w:eastAsia="zh-CN"/>
        </w:rPr>
        <w:t xml:space="preserve"> </w:t>
      </w:r>
      <w:permStart w:id="98" w:edGrp="everyone"/>
      <w:r>
        <w:rPr>
          <w:rFonts w:hint="eastAsia" w:ascii="仿宋_GB2312" w:hAnsi="仿宋_GB2312" w:eastAsia="仿宋_GB2312" w:cs="仿宋_GB2312"/>
          <w:sz w:val="28"/>
          <w:szCs w:val="28"/>
          <w:highlight w:val="none"/>
          <w:lang w:val="en-US" w:eastAsia="zh-CN"/>
        </w:rPr>
        <w:t xml:space="preserve">   </w:t>
      </w:r>
      <w:permEnd w:id="98"/>
      <w:r>
        <w:rPr>
          <w:rFonts w:hint="eastAsia" w:ascii="仿宋_GB2312" w:hAnsi="仿宋_GB2312" w:eastAsia="仿宋_GB2312" w:cs="仿宋_GB2312"/>
          <w:sz w:val="28"/>
          <w:szCs w:val="28"/>
          <w:highlight w:val="none"/>
          <w:lang w:val="en-US" w:eastAsia="zh-CN"/>
        </w:rPr>
        <w:t xml:space="preserve">       </w:t>
      </w:r>
    </w:p>
    <w:p w14:paraId="0BC0DD09">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3C259256">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附件2：</w:t>
      </w:r>
      <w:r>
        <w:rPr>
          <w:rFonts w:hint="eastAsia" w:ascii="仿宋_GB2312" w:hAnsi="仿宋_GB2312" w:eastAsia="仿宋_GB2312" w:cs="仿宋_GB2312"/>
          <w:sz w:val="28"/>
          <w:szCs w:val="28"/>
          <w:highlight w:val="none"/>
          <w:u w:val="none"/>
          <w:lang w:val="en-US" w:eastAsia="zh-CN"/>
        </w:rPr>
        <w:t>已标价工程量清单</w:t>
      </w:r>
    </w:p>
    <w:p w14:paraId="556EDD35">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ermStart w:id="99" w:edGrp="everyone"/>
      <w:r>
        <w:rPr>
          <w:rFonts w:hint="eastAsia" w:ascii="仿宋_GB2312" w:hAnsi="仿宋_GB2312" w:eastAsia="仿宋_GB2312" w:cs="仿宋_GB2312"/>
          <w:sz w:val="28"/>
          <w:szCs w:val="28"/>
          <w:highlight w:val="none"/>
          <w:lang w:val="en-US" w:eastAsia="zh-CN"/>
        </w:rPr>
        <w:t xml:space="preserve">   </w:t>
      </w:r>
      <w:permEnd w:id="99"/>
      <w:r>
        <w:rPr>
          <w:rFonts w:hint="eastAsia" w:ascii="仿宋_GB2312" w:hAnsi="仿宋_GB2312" w:eastAsia="仿宋_GB2312" w:cs="仿宋_GB2312"/>
          <w:sz w:val="28"/>
          <w:szCs w:val="28"/>
          <w:highlight w:val="none"/>
          <w:lang w:val="en-US" w:eastAsia="zh-CN"/>
        </w:rPr>
        <w:t xml:space="preserve">  </w:t>
      </w:r>
    </w:p>
    <w:p w14:paraId="1E22E801">
      <w:pPr>
        <w:rPr>
          <w:rFonts w:hint="eastAsia"/>
          <w:lang w:val="en-US" w:eastAsia="zh-CN"/>
        </w:rPr>
      </w:pPr>
    </w:p>
    <w:p w14:paraId="20624B5C">
      <w:pPr>
        <w:rPr>
          <w:rFonts w:hint="eastAsia"/>
          <w:lang w:val="en-US" w:eastAsia="zh-CN"/>
        </w:rPr>
      </w:pPr>
    </w:p>
    <w:p w14:paraId="54E93F19">
      <w:pPr>
        <w:rPr>
          <w:rFonts w:hint="eastAsia"/>
          <w:lang w:val="en-US" w:eastAsia="zh-CN"/>
        </w:rPr>
      </w:pPr>
    </w:p>
    <w:p w14:paraId="287F6A8A">
      <w:pPr>
        <w:rPr>
          <w:rFonts w:hint="eastAsia"/>
          <w:lang w:val="en-US" w:eastAsia="zh-CN"/>
        </w:rPr>
      </w:pPr>
    </w:p>
    <w:p w14:paraId="0E28126B">
      <w:pPr>
        <w:rPr>
          <w:rFonts w:hint="eastAsia"/>
          <w:lang w:val="en-US" w:eastAsia="zh-CN"/>
        </w:rPr>
      </w:pPr>
    </w:p>
    <w:p w14:paraId="22CD3754">
      <w:pPr>
        <w:rPr>
          <w:rFonts w:hint="eastAsia"/>
          <w:lang w:val="en-US" w:eastAsia="zh-CN"/>
        </w:rPr>
      </w:pPr>
    </w:p>
    <w:p w14:paraId="5A15F6B6">
      <w:pPr>
        <w:rPr>
          <w:rFonts w:hint="eastAsia"/>
          <w:lang w:val="en-US" w:eastAsia="zh-CN"/>
        </w:rPr>
      </w:pPr>
    </w:p>
    <w:p w14:paraId="4C9E3014">
      <w:pPr>
        <w:rPr>
          <w:rFonts w:hint="eastAsia"/>
          <w:lang w:val="en-US" w:eastAsia="zh-CN"/>
        </w:rPr>
      </w:pPr>
    </w:p>
    <w:p w14:paraId="15D5917F">
      <w:pPr>
        <w:rPr>
          <w:rFonts w:hint="eastAsia"/>
          <w:lang w:val="en-US" w:eastAsia="zh-CN"/>
        </w:rPr>
      </w:pPr>
    </w:p>
    <w:p w14:paraId="7A138EAD">
      <w:pPr>
        <w:rPr>
          <w:rFonts w:hint="eastAsia"/>
          <w:lang w:val="en-US" w:eastAsia="zh-CN"/>
        </w:rPr>
      </w:pPr>
    </w:p>
    <w:p w14:paraId="37D87BFA">
      <w:pPr>
        <w:rPr>
          <w:rFonts w:hint="eastAsia"/>
          <w:lang w:val="en-US" w:eastAsia="zh-CN"/>
        </w:rPr>
      </w:pPr>
    </w:p>
    <w:p w14:paraId="5AB312F6">
      <w:pPr>
        <w:rPr>
          <w:rFonts w:hint="eastAsia"/>
          <w:lang w:val="en-US" w:eastAsia="zh-CN"/>
        </w:rPr>
      </w:pPr>
    </w:p>
    <w:p w14:paraId="34FE52C6">
      <w:pPr>
        <w:rPr>
          <w:rFonts w:hint="eastAsia"/>
          <w:lang w:val="en-US" w:eastAsia="zh-CN"/>
        </w:rPr>
      </w:pPr>
    </w:p>
    <w:p w14:paraId="681F5D0F">
      <w:pPr>
        <w:rPr>
          <w:rFonts w:hint="eastAsia"/>
          <w:lang w:val="en-US" w:eastAsia="zh-CN"/>
        </w:rPr>
      </w:pPr>
    </w:p>
    <w:p w14:paraId="1697267B">
      <w:pPr>
        <w:rPr>
          <w:rFonts w:hint="eastAsia"/>
          <w:lang w:val="en-US" w:eastAsia="zh-CN"/>
        </w:rPr>
      </w:pPr>
    </w:p>
    <w:p w14:paraId="1FFC7DEB">
      <w:pPr>
        <w:pStyle w:val="5"/>
        <w:rPr>
          <w:rFonts w:hint="eastAsia" w:ascii="仿宋_GB2312" w:hAnsi="仿宋_GB2312" w:eastAsia="仿宋_GB2312" w:cs="仿宋_GB2312"/>
          <w:sz w:val="28"/>
          <w:szCs w:val="28"/>
          <w:highlight w:val="none"/>
          <w:lang w:val="en-US" w:eastAsia="zh-CN"/>
        </w:rPr>
      </w:pPr>
    </w:p>
    <w:p w14:paraId="3B1C012F">
      <w:pPr>
        <w:rPr>
          <w:rFonts w:hint="eastAsia" w:ascii="仿宋_GB2312" w:hAnsi="仿宋_GB2312" w:eastAsia="仿宋_GB2312" w:cs="仿宋_GB2312"/>
          <w:sz w:val="28"/>
          <w:szCs w:val="28"/>
          <w:highlight w:val="none"/>
          <w:lang w:val="en-US" w:eastAsia="zh-CN"/>
        </w:rPr>
      </w:pPr>
    </w:p>
    <w:p w14:paraId="59A4BA9E">
      <w:pPr>
        <w:rPr>
          <w:rFonts w:hint="eastAsia" w:ascii="仿宋_GB2312" w:hAnsi="仿宋_GB2312" w:eastAsia="仿宋_GB2312" w:cs="仿宋_GB2312"/>
          <w:sz w:val="28"/>
          <w:szCs w:val="28"/>
          <w:highlight w:val="none"/>
          <w:lang w:val="en-US" w:eastAsia="zh-CN"/>
        </w:rPr>
      </w:pPr>
    </w:p>
    <w:p w14:paraId="23C4C173">
      <w:pPr>
        <w:rPr>
          <w:rFonts w:hint="eastAsia" w:ascii="仿宋_GB2312" w:hAnsi="仿宋_GB2312" w:eastAsia="仿宋_GB2312" w:cs="仿宋_GB2312"/>
          <w:sz w:val="28"/>
          <w:szCs w:val="28"/>
          <w:highlight w:val="none"/>
          <w:lang w:val="en-US" w:eastAsia="zh-CN"/>
        </w:rPr>
      </w:pPr>
    </w:p>
    <w:p w14:paraId="309E2385">
      <w:pPr>
        <w:rPr>
          <w:rFonts w:hint="eastAsia" w:ascii="仿宋_GB2312" w:hAnsi="仿宋_GB2312" w:eastAsia="仿宋_GB2312" w:cs="仿宋_GB2312"/>
          <w:sz w:val="28"/>
          <w:szCs w:val="28"/>
          <w:highlight w:val="none"/>
          <w:lang w:val="en-US" w:eastAsia="zh-CN"/>
        </w:rPr>
      </w:pPr>
    </w:p>
    <w:p w14:paraId="572455F8">
      <w:pPr>
        <w:rPr>
          <w:rFonts w:hint="eastAsia" w:ascii="仿宋_GB2312" w:hAnsi="仿宋_GB2312" w:eastAsia="仿宋_GB2312" w:cs="仿宋_GB2312"/>
          <w:sz w:val="28"/>
          <w:szCs w:val="28"/>
          <w:highlight w:val="none"/>
          <w:lang w:val="en-US" w:eastAsia="zh-CN"/>
        </w:rPr>
      </w:pPr>
    </w:p>
    <w:p w14:paraId="798207EC">
      <w:pPr>
        <w:rPr>
          <w:rFonts w:hint="eastAsia" w:ascii="仿宋_GB2312" w:hAnsi="仿宋_GB2312" w:eastAsia="仿宋_GB2312" w:cs="仿宋_GB2312"/>
          <w:sz w:val="28"/>
          <w:szCs w:val="28"/>
          <w:highlight w:val="none"/>
          <w:lang w:val="en-US" w:eastAsia="zh-CN"/>
        </w:rPr>
      </w:pPr>
    </w:p>
    <w:p w14:paraId="65D5B427">
      <w:pPr>
        <w:rPr>
          <w:rFonts w:hint="eastAsia" w:ascii="仿宋_GB2312" w:hAnsi="仿宋_GB2312" w:eastAsia="仿宋_GB2312" w:cs="仿宋_GB2312"/>
          <w:sz w:val="28"/>
          <w:szCs w:val="28"/>
          <w:highlight w:val="none"/>
          <w:lang w:val="en-US" w:eastAsia="zh-CN"/>
        </w:rPr>
      </w:pPr>
    </w:p>
    <w:p w14:paraId="4FA58CEB">
      <w:pPr>
        <w:rPr>
          <w:rFonts w:hint="eastAsia" w:ascii="仿宋_GB2312" w:hAnsi="仿宋_GB2312" w:eastAsia="仿宋_GB2312" w:cs="仿宋_GB2312"/>
          <w:sz w:val="28"/>
          <w:szCs w:val="28"/>
          <w:highlight w:val="none"/>
          <w:lang w:val="en-US" w:eastAsia="zh-CN"/>
        </w:rPr>
      </w:pPr>
    </w:p>
    <w:p w14:paraId="3150BCCD">
      <w:pPr>
        <w:rPr>
          <w:rFonts w:hint="eastAsia" w:ascii="仿宋_GB2312" w:hAnsi="仿宋_GB2312" w:eastAsia="仿宋_GB2312" w:cs="仿宋_GB2312"/>
          <w:sz w:val="28"/>
          <w:szCs w:val="28"/>
          <w:highlight w:val="none"/>
          <w:lang w:val="en-US" w:eastAsia="zh-CN"/>
        </w:rPr>
      </w:pPr>
    </w:p>
    <w:p w14:paraId="2701A98C">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附件3：乙方委派的管理人员和专业技术人员名单 </w:t>
      </w:r>
    </w:p>
    <w:p w14:paraId="724DFB08">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ermStart w:id="100" w:edGrp="everyone"/>
      <w:r>
        <w:rPr>
          <w:rFonts w:hint="eastAsia" w:ascii="仿宋_GB2312" w:hAnsi="仿宋_GB2312" w:eastAsia="仿宋_GB2312" w:cs="仿宋_GB2312"/>
          <w:sz w:val="28"/>
          <w:szCs w:val="28"/>
          <w:highlight w:val="none"/>
          <w:lang w:val="en-US" w:eastAsia="zh-CN"/>
        </w:rPr>
        <w:t xml:space="preserve">    </w:t>
      </w:r>
      <w:permEnd w:id="100"/>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br w:type="page"/>
      </w:r>
    </w:p>
    <w:p w14:paraId="18478B3E">
      <w:pPr>
        <w:pStyle w:val="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附件4：廉政协议书</w:t>
      </w:r>
    </w:p>
    <w:p w14:paraId="576374A2">
      <w:pPr>
        <w:spacing w:before="156" w:beforeLines="50" w:after="156" w:afterLines="50" w:line="500" w:lineRule="exact"/>
        <w:ind w:firstLine="723" w:firstLineChars="20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廉政协议书</w:t>
      </w:r>
    </w:p>
    <w:p w14:paraId="3E715F3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甲方</w:t>
      </w:r>
      <w:r>
        <w:rPr>
          <w:rFonts w:hint="eastAsia" w:ascii="仿宋" w:hAnsi="仿宋" w:eastAsia="仿宋" w:cs="仿宋"/>
          <w:b/>
          <w:sz w:val="28"/>
          <w:szCs w:val="28"/>
          <w:highlight w:val="none"/>
        </w:rPr>
        <w:t>：</w:t>
      </w:r>
      <w:permStart w:id="101" w:edGrp="everyone"/>
      <w:r>
        <w:rPr>
          <w:rFonts w:hint="eastAsia" w:ascii="仿宋" w:hAnsi="仿宋" w:eastAsia="仿宋" w:cs="仿宋"/>
          <w:color w:val="auto"/>
          <w:sz w:val="28"/>
          <w:szCs w:val="28"/>
          <w:highlight w:val="none"/>
          <w:lang w:val="en-US" w:eastAsia="zh-CN"/>
        </w:rPr>
        <w:t>海口市君实综合开发有限责任公司</w:t>
      </w:r>
      <w:permEnd w:id="101"/>
    </w:p>
    <w:p w14:paraId="25CA8AB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sz w:val="28"/>
          <w:szCs w:val="28"/>
          <w:highlight w:val="none"/>
          <w:u w:val="none"/>
        </w:rPr>
      </w:pPr>
      <w:r>
        <w:rPr>
          <w:rFonts w:hint="eastAsia" w:ascii="仿宋" w:hAnsi="仿宋" w:eastAsia="仿宋" w:cs="仿宋"/>
          <w:b/>
          <w:sz w:val="28"/>
          <w:szCs w:val="28"/>
          <w:highlight w:val="none"/>
          <w:lang w:eastAsia="zh-CN"/>
        </w:rPr>
        <w:t>乙方</w:t>
      </w:r>
      <w:r>
        <w:rPr>
          <w:rFonts w:hint="eastAsia" w:ascii="仿宋" w:hAnsi="仿宋" w:eastAsia="仿宋" w:cs="仿宋"/>
          <w:b/>
          <w:sz w:val="28"/>
          <w:szCs w:val="28"/>
          <w:highlight w:val="none"/>
        </w:rPr>
        <w:t>：</w:t>
      </w:r>
      <w:permStart w:id="102" w:edGrp="everyone"/>
      <w:r>
        <w:rPr>
          <w:rFonts w:hint="eastAsia" w:ascii="仿宋" w:hAnsi="仿宋" w:eastAsia="仿宋" w:cs="仿宋"/>
          <w:b/>
          <w:sz w:val="28"/>
          <w:szCs w:val="28"/>
          <w:highlight w:val="none"/>
          <w:lang w:val="en-US" w:eastAsia="zh-CN"/>
        </w:rPr>
        <w:t xml:space="preserve">   </w:t>
      </w:r>
      <w:permEnd w:id="102"/>
      <w:r>
        <w:rPr>
          <w:rFonts w:hint="eastAsia" w:ascii="仿宋" w:hAnsi="仿宋" w:eastAsia="仿宋" w:cs="仿宋"/>
          <w:b/>
          <w:sz w:val="28"/>
          <w:szCs w:val="28"/>
          <w:highlight w:val="none"/>
        </w:rPr>
        <w:t xml:space="preserve">     </w:t>
      </w:r>
    </w:p>
    <w:p w14:paraId="6DDAD2A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4E356BD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63" w:name="_Toc26625"/>
      <w:bookmarkStart w:id="164" w:name="_Toc2091"/>
      <w:bookmarkStart w:id="165" w:name="_Toc15989"/>
      <w:r>
        <w:rPr>
          <w:rFonts w:hint="eastAsia" w:ascii="仿宋" w:hAnsi="仿宋" w:eastAsia="仿宋" w:cs="仿宋"/>
          <w:b/>
          <w:sz w:val="28"/>
          <w:szCs w:val="28"/>
          <w:highlight w:val="none"/>
        </w:rPr>
        <w:t xml:space="preserve">第一条 </w:t>
      </w:r>
      <w:r>
        <w:rPr>
          <w:rFonts w:hint="eastAsia" w:ascii="仿宋" w:hAnsi="仿宋" w:eastAsia="仿宋" w:cs="仿宋"/>
          <w:b/>
          <w:sz w:val="28"/>
          <w:szCs w:val="28"/>
          <w:highlight w:val="none"/>
          <w:lang w:eastAsia="zh-CN"/>
        </w:rPr>
        <w:t>甲方</w:t>
      </w:r>
      <w:r>
        <w:rPr>
          <w:rFonts w:hint="eastAsia" w:ascii="仿宋" w:hAnsi="仿宋" w:eastAsia="仿宋" w:cs="仿宋"/>
          <w:b/>
          <w:sz w:val="28"/>
          <w:szCs w:val="28"/>
          <w:highlight w:val="none"/>
        </w:rPr>
        <w:t>与</w:t>
      </w:r>
      <w:r>
        <w:rPr>
          <w:rFonts w:hint="eastAsia" w:ascii="仿宋" w:hAnsi="仿宋" w:eastAsia="仿宋" w:cs="仿宋"/>
          <w:b/>
          <w:sz w:val="28"/>
          <w:szCs w:val="28"/>
          <w:highlight w:val="none"/>
          <w:lang w:eastAsia="zh-CN"/>
        </w:rPr>
        <w:t>乙方</w:t>
      </w:r>
      <w:r>
        <w:rPr>
          <w:rFonts w:hint="eastAsia" w:ascii="仿宋" w:hAnsi="仿宋" w:eastAsia="仿宋" w:cs="仿宋"/>
          <w:b/>
          <w:sz w:val="28"/>
          <w:szCs w:val="28"/>
          <w:highlight w:val="none"/>
        </w:rPr>
        <w:t>双方责任</w:t>
      </w:r>
      <w:bookmarkEnd w:id="163"/>
      <w:bookmarkEnd w:id="164"/>
      <w:bookmarkEnd w:id="165"/>
    </w:p>
    <w:p w14:paraId="41936F9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（一）严格遵守国家法律法规以及廉政建设方面的有关规定。</w:t>
      </w:r>
    </w:p>
    <w:p w14:paraId="5BFDB3F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（二）严格遵守《廉政制度》相关规定。</w:t>
      </w:r>
    </w:p>
    <w:p w14:paraId="4BD4432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（三）自确定合同主体、签订合同直至合同履行结束全过程，</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双方应全面履行合同内容及廉政协议的各项规定，自觉按合同办事。</w:t>
      </w:r>
    </w:p>
    <w:p w14:paraId="518E9C3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（四）双方的业务活动坚持公开、公正、诚信、透明的原则，法律认定另有说明规定的商业秘密和合同文件除外。</w:t>
      </w:r>
    </w:p>
    <w:p w14:paraId="37623CB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（五）在业务活动中发现对方有违规、违纪、违法行为的，应及时提醒对方，情节严重的应向其上级主管部门或纪检监察部门举报。</w:t>
      </w:r>
    </w:p>
    <w:p w14:paraId="23E526B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66" w:name="_Toc14394"/>
      <w:bookmarkStart w:id="167" w:name="_Toc14257"/>
      <w:bookmarkStart w:id="168" w:name="_Toc27644"/>
      <w:r>
        <w:rPr>
          <w:rFonts w:hint="eastAsia" w:ascii="仿宋" w:hAnsi="仿宋" w:eastAsia="仿宋" w:cs="仿宋"/>
          <w:b/>
          <w:sz w:val="28"/>
          <w:szCs w:val="28"/>
          <w:highlight w:val="none"/>
        </w:rPr>
        <w:t>第二条 发包方责任</w:t>
      </w:r>
      <w:bookmarkEnd w:id="166"/>
      <w:bookmarkEnd w:id="167"/>
      <w:bookmarkEnd w:id="168"/>
    </w:p>
    <w:p w14:paraId="40A437C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单位及工作人员在合同签订及履行过程中应做到：</w:t>
      </w:r>
    </w:p>
    <w:p w14:paraId="694BC05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廉洁从业各项规定，不得以任何形式向承包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34B0973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（二）不得在</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单位及承包方所属单位报销任何应由</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单位或个人支付的费用；</w:t>
      </w:r>
    </w:p>
    <w:p w14:paraId="68F44B9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（三）不得参加可能对公正执行公务有影响的宴请和娱乐活动；</w:t>
      </w:r>
    </w:p>
    <w:p w14:paraId="14157EE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（四）除合同特别约定外，不得向</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推销或指定使用各种材料及设备等。</w:t>
      </w:r>
    </w:p>
    <w:p w14:paraId="13BAD3B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69" w:name="_Toc20223"/>
      <w:bookmarkStart w:id="170" w:name="_Toc30196"/>
      <w:bookmarkStart w:id="171" w:name="_Toc32326"/>
      <w:r>
        <w:rPr>
          <w:rFonts w:hint="eastAsia" w:ascii="仿宋" w:hAnsi="仿宋" w:eastAsia="仿宋" w:cs="仿宋"/>
          <w:b/>
          <w:sz w:val="28"/>
          <w:szCs w:val="28"/>
          <w:highlight w:val="none"/>
        </w:rPr>
        <w:t>第三条 承包方责任</w:t>
      </w:r>
      <w:bookmarkEnd w:id="169"/>
      <w:bookmarkEnd w:id="170"/>
      <w:bookmarkEnd w:id="171"/>
    </w:p>
    <w:p w14:paraId="4F3EE89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单位及所属工作人员在合同签订及履行过程中应做到：</w:t>
      </w:r>
    </w:p>
    <w:p w14:paraId="449AA9B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（一）不得向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工作人员及第三方赠送礼品、礼金、有价证券、支付凭证等金钱或实物；</w:t>
      </w:r>
    </w:p>
    <w:p w14:paraId="664841D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单位或个人购置或者提供通信工具、交通工具、家电、高档办公用品等；</w:t>
      </w:r>
    </w:p>
    <w:p w14:paraId="6E51DA7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（三）不得以任何形式、理由为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和相关单位报销应由</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单位或工作人员支付的费用；</w:t>
      </w:r>
    </w:p>
    <w:p w14:paraId="78C34CC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（四）不得组织有可能影响</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工作人员履行公职职责或可能影响产品质量、廉政建设的宴请、旅游等各种高消费娱乐活动。</w:t>
      </w:r>
    </w:p>
    <w:p w14:paraId="17A749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（五）不得为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工作人员住房装修、婚丧嫁娶、家属和子女的工作安排以及出国等提供方便。</w:t>
      </w:r>
    </w:p>
    <w:p w14:paraId="556AA90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（六）如遇到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工作人员向</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单位或个人索要任何不正当利益时，</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单位或个人有义务向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举报。</w:t>
      </w:r>
    </w:p>
    <w:p w14:paraId="663FE78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仿宋" w:hAnsi="仿宋" w:eastAsia="仿宋" w:cs="仿宋"/>
          <w:b/>
          <w:sz w:val="28"/>
          <w:szCs w:val="28"/>
          <w:highlight w:val="none"/>
        </w:rPr>
      </w:pPr>
      <w:bookmarkStart w:id="172" w:name="_Toc25383"/>
      <w:bookmarkStart w:id="173" w:name="_Toc31738"/>
      <w:bookmarkStart w:id="174" w:name="_Toc6789"/>
      <w:r>
        <w:rPr>
          <w:rFonts w:hint="eastAsia" w:ascii="仿宋" w:hAnsi="仿宋" w:eastAsia="仿宋" w:cs="仿宋"/>
          <w:b/>
          <w:sz w:val="28"/>
          <w:szCs w:val="28"/>
          <w:highlight w:val="none"/>
        </w:rPr>
        <w:t>第四条 违约责任</w:t>
      </w:r>
      <w:bookmarkEnd w:id="172"/>
      <w:bookmarkEnd w:id="173"/>
      <w:bookmarkEnd w:id="174"/>
    </w:p>
    <w:p w14:paraId="055CD31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工作人员有违反本协议书责任行为的，按照管理权限，依据有关法律法规和规定，追究相关法律责任。涉嫌犯罪的，移交司法机关追究刑事责任；给</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单位造成经济损失的，应予以赔偿。</w:t>
      </w:r>
    </w:p>
    <w:p w14:paraId="5BCA1E9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工作人员或所属单位人员有违反本协议书责任行为的，</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有权要求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合同暂定总价</w:t>
      </w:r>
      <w:r>
        <w:rPr>
          <w:rFonts w:hint="eastAsia" w:ascii="仿宋" w:hAnsi="仿宋" w:eastAsia="仿宋" w:cs="仿宋"/>
          <w:sz w:val="28"/>
          <w:szCs w:val="28"/>
          <w:highlight w:val="none"/>
        </w:rPr>
        <w:t>30%的违约金；违约情况严重而被当地纪检、监察、检察机关立案调查的，除追究</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的上述责任外，</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有权终止与</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签订的合作合同；违约金不足以弥补给</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造成的实际经济损失的，</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应当赔偿给</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造成的实际经济损失。</w:t>
      </w:r>
    </w:p>
    <w:p w14:paraId="3AC2CE4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（三）双方约定：本协议书由</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 xml:space="preserve">双方上级主管部门担任监督单位。违约情况发生下由双方监督单位对本协议书履行情况进行检查，提出在本承诺书规定范围内的裁定意见。  </w:t>
      </w:r>
    </w:p>
    <w:p w14:paraId="19F402D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第五条 </w:t>
      </w:r>
      <w:r>
        <w:rPr>
          <w:rFonts w:hint="eastAsia" w:ascii="仿宋" w:hAnsi="仿宋" w:eastAsia="仿宋" w:cs="仿宋"/>
          <w:sz w:val="28"/>
          <w:szCs w:val="28"/>
          <w:highlight w:val="none"/>
        </w:rPr>
        <w:t>本协议书作为《</w:t>
      </w:r>
      <w:r>
        <w:rPr>
          <w:rFonts w:hint="eastAsia" w:ascii="仿宋" w:hAnsi="仿宋" w:eastAsia="仿宋" w:cs="仿宋"/>
          <w:sz w:val="28"/>
          <w:szCs w:val="28"/>
          <w:highlight w:val="none"/>
          <w:lang w:val="en-US" w:eastAsia="zh-CN"/>
        </w:rPr>
        <w:t>主合同</w:t>
      </w:r>
      <w:r>
        <w:rPr>
          <w:rFonts w:hint="eastAsia" w:ascii="仿宋" w:hAnsi="仿宋" w:eastAsia="仿宋" w:cs="仿宋"/>
          <w:sz w:val="28"/>
          <w:szCs w:val="28"/>
          <w:highlight w:val="none"/>
        </w:rPr>
        <w:t>》的附件，与《</w:t>
      </w:r>
      <w:r>
        <w:rPr>
          <w:rFonts w:hint="eastAsia" w:ascii="仿宋" w:hAnsi="仿宋" w:eastAsia="仿宋" w:cs="仿宋"/>
          <w:sz w:val="28"/>
          <w:szCs w:val="28"/>
          <w:highlight w:val="none"/>
          <w:lang w:val="en-US" w:eastAsia="zh-CN"/>
        </w:rPr>
        <w:t>主</w:t>
      </w:r>
      <w:r>
        <w:rPr>
          <w:rFonts w:hint="eastAsia" w:ascii="仿宋" w:hAnsi="仿宋" w:eastAsia="仿宋" w:cs="仿宋"/>
          <w:sz w:val="28"/>
          <w:szCs w:val="28"/>
          <w:highlight w:val="none"/>
        </w:rPr>
        <w:t>合同》具有同等法律效力，经双方盖章签字后生效。</w:t>
      </w:r>
    </w:p>
    <w:p w14:paraId="57EEC2E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第六条 </w:t>
      </w:r>
      <w:r>
        <w:rPr>
          <w:rFonts w:hint="eastAsia" w:ascii="仿宋" w:hAnsi="仿宋" w:eastAsia="仿宋" w:cs="仿宋"/>
          <w:sz w:val="28"/>
          <w:szCs w:val="28"/>
          <w:highlight w:val="none"/>
        </w:rPr>
        <w:t>本协议书的有效期与主合同的有效期一致。</w:t>
      </w:r>
    </w:p>
    <w:p w14:paraId="6E098F5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第七条 </w:t>
      </w:r>
      <w:r>
        <w:rPr>
          <w:rFonts w:hint="eastAsia" w:ascii="仿宋" w:hAnsi="仿宋" w:eastAsia="仿宋" w:cs="仿宋"/>
          <w:sz w:val="28"/>
          <w:szCs w:val="28"/>
          <w:highlight w:val="none"/>
        </w:rPr>
        <w:t>未尽事宜，由双方协商解决。</w:t>
      </w:r>
    </w:p>
    <w:p w14:paraId="5450933D">
      <w:pPr>
        <w:spacing w:line="500" w:lineRule="exact"/>
        <w:ind w:firstLine="560" w:firstLineChars="200"/>
        <w:rPr>
          <w:rFonts w:hint="eastAsia" w:ascii="仿宋" w:hAnsi="仿宋" w:eastAsia="仿宋" w:cs="仿宋"/>
          <w:sz w:val="28"/>
          <w:szCs w:val="28"/>
          <w:highlight w:val="none"/>
        </w:rPr>
      </w:pPr>
    </w:p>
    <w:p w14:paraId="0DAB1600">
      <w:pPr>
        <w:spacing w:line="500" w:lineRule="exact"/>
        <w:rPr>
          <w:rFonts w:hint="eastAsia" w:ascii="仿宋" w:hAnsi="仿宋" w:eastAsia="仿宋" w:cs="仿宋"/>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4A8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trPr>
        <w:tc>
          <w:tcPr>
            <w:tcW w:w="4148" w:type="dxa"/>
            <w:noWrap w:val="0"/>
            <w:vAlign w:val="top"/>
          </w:tcPr>
          <w:p w14:paraId="023D2D85">
            <w:pPr>
              <w:spacing w:line="360" w:lineRule="auto"/>
              <w:rPr>
                <w:rFonts w:hint="eastAsia" w:ascii="仿宋" w:hAnsi="仿宋" w:eastAsia="仿宋" w:cs="仿宋"/>
                <w:color w:val="auto"/>
                <w:sz w:val="28"/>
                <w:szCs w:val="28"/>
                <w:highlight w:val="none"/>
              </w:rPr>
            </w:pPr>
            <w:permStart w:id="103" w:edGrp="everyone"/>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海口市君实综合开发有限责任公司</w:t>
            </w:r>
            <w:r>
              <w:rPr>
                <w:rFonts w:hint="eastAsia" w:ascii="仿宋" w:hAnsi="仿宋" w:eastAsia="仿宋" w:cs="仿宋"/>
                <w:color w:val="auto"/>
                <w:sz w:val="28"/>
                <w:szCs w:val="28"/>
                <w:highlight w:val="none"/>
              </w:rPr>
              <w:t>（盖章）</w:t>
            </w:r>
            <w:r>
              <w:rPr>
                <w:rFonts w:hint="eastAsia" w:ascii="仿宋" w:hAnsi="仿宋" w:eastAsia="仿宋" w:cs="仿宋"/>
                <w:b/>
                <w:bCs/>
                <w:color w:val="auto"/>
                <w:sz w:val="28"/>
                <w:szCs w:val="28"/>
                <w:highlight w:val="none"/>
              </w:rPr>
              <w:t xml:space="preserve">                        </w:t>
            </w:r>
          </w:p>
          <w:p w14:paraId="1450649C">
            <w:pPr>
              <w:spacing w:line="360" w:lineRule="auto"/>
              <w:rPr>
                <w:rFonts w:hint="eastAsia" w:ascii="仿宋" w:hAnsi="仿宋" w:eastAsia="仿宋" w:cs="仿宋"/>
                <w:color w:val="auto"/>
                <w:sz w:val="28"/>
                <w:szCs w:val="28"/>
                <w:highlight w:val="none"/>
              </w:rPr>
            </w:pPr>
          </w:p>
          <w:p w14:paraId="2E07FCB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049FE9B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tc>
        <w:tc>
          <w:tcPr>
            <w:tcW w:w="4148" w:type="dxa"/>
            <w:noWrap w:val="0"/>
            <w:vAlign w:val="top"/>
          </w:tcPr>
          <w:p w14:paraId="167E207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（盖章）</w:t>
            </w:r>
            <w:r>
              <w:rPr>
                <w:rFonts w:hint="eastAsia" w:ascii="仿宋" w:hAnsi="仿宋" w:eastAsia="仿宋" w:cs="仿宋"/>
                <w:b/>
                <w:bCs/>
                <w:color w:val="auto"/>
                <w:sz w:val="28"/>
                <w:szCs w:val="28"/>
                <w:highlight w:val="none"/>
              </w:rPr>
              <w:t xml:space="preserve">      </w:t>
            </w:r>
          </w:p>
          <w:p w14:paraId="73E089B9">
            <w:pPr>
              <w:spacing w:line="360" w:lineRule="auto"/>
              <w:rPr>
                <w:rFonts w:hint="eastAsia" w:ascii="仿宋" w:hAnsi="仿宋" w:eastAsia="仿宋" w:cs="仿宋"/>
                <w:color w:val="auto"/>
                <w:sz w:val="28"/>
                <w:szCs w:val="28"/>
                <w:highlight w:val="none"/>
              </w:rPr>
            </w:pPr>
          </w:p>
          <w:p w14:paraId="750A24F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2E340E8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（签字或盖章）</w:t>
            </w:r>
          </w:p>
        </w:tc>
      </w:tr>
      <w:permEnd w:id="103"/>
    </w:tbl>
    <w:p w14:paraId="3E15BE29">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427BCA00">
      <w:pPr>
        <w:keepNext/>
        <w:keepLines/>
        <w:outlineLvl w:val="9"/>
        <w:rPr>
          <w:rFonts w:hint="eastAsia" w:ascii="仿宋_GB2312" w:hAnsi="仿宋_GB2312" w:eastAsia="仿宋_GB2312" w:cs="仿宋_GB2312"/>
          <w:b/>
          <w:bCs/>
          <w:sz w:val="32"/>
          <w:szCs w:val="32"/>
          <w:highlight w:val="none"/>
          <w:lang w:val="en-US" w:eastAsia="zh-CN"/>
        </w:rPr>
      </w:pPr>
      <w:bookmarkStart w:id="175" w:name="_Toc30055"/>
      <w:bookmarkStart w:id="176" w:name="_Toc5530"/>
      <w:bookmarkStart w:id="177" w:name="_Toc6341"/>
      <w:r>
        <w:rPr>
          <w:rFonts w:hint="eastAsia" w:ascii="仿宋_GB2312" w:hAnsi="仿宋_GB2312" w:eastAsia="仿宋_GB2312" w:cs="仿宋_GB2312"/>
          <w:b/>
          <w:bCs/>
          <w:sz w:val="32"/>
          <w:szCs w:val="32"/>
          <w:highlight w:val="none"/>
          <w:lang w:val="en-US" w:eastAsia="zh-CN"/>
        </w:rPr>
        <w:t>附件5：保密承诺函</w:t>
      </w:r>
      <w:bookmarkEnd w:id="175"/>
      <w:bookmarkEnd w:id="176"/>
      <w:bookmarkEnd w:id="177"/>
    </w:p>
    <w:p w14:paraId="30AF384A">
      <w:pPr>
        <w:widowControl/>
        <w:spacing w:before="156" w:beforeLines="50" w:after="156" w:afterLines="50" w:line="500" w:lineRule="exact"/>
        <w:jc w:val="center"/>
        <w:outlineLvl w:val="9"/>
        <w:rPr>
          <w:rFonts w:hint="eastAsia" w:ascii="仿宋" w:hAnsi="仿宋" w:eastAsia="仿宋" w:cs="仿宋"/>
          <w:sz w:val="36"/>
          <w:szCs w:val="36"/>
          <w:highlight w:val="none"/>
        </w:rPr>
      </w:pPr>
      <w:bookmarkStart w:id="178" w:name="_Toc31663"/>
      <w:bookmarkStart w:id="179" w:name="_Toc23399"/>
      <w:bookmarkStart w:id="180" w:name="_Toc16181"/>
      <w:r>
        <w:rPr>
          <w:rFonts w:hint="eastAsia" w:ascii="仿宋" w:hAnsi="仿宋" w:eastAsia="仿宋" w:cs="仿宋"/>
          <w:b/>
          <w:bCs/>
          <w:sz w:val="36"/>
          <w:szCs w:val="36"/>
          <w:highlight w:val="none"/>
        </w:rPr>
        <w:t>保密承诺函</w:t>
      </w:r>
      <w:bookmarkEnd w:id="178"/>
      <w:bookmarkEnd w:id="179"/>
      <w:bookmarkEnd w:id="180"/>
    </w:p>
    <w:p w14:paraId="3EDEE02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color w:val="auto"/>
          <w:sz w:val="28"/>
          <w:szCs w:val="32"/>
          <w:highlight w:val="none"/>
          <w:u w:val="single"/>
          <w:lang w:val="en-US" w:eastAsia="zh-CN"/>
        </w:rPr>
      </w:pPr>
      <w:r>
        <w:rPr>
          <w:rFonts w:hint="eastAsia" w:ascii="仿宋" w:hAnsi="仿宋" w:eastAsia="仿宋" w:cs="仿宋"/>
          <w:sz w:val="28"/>
          <w:szCs w:val="32"/>
          <w:highlight w:val="none"/>
        </w:rPr>
        <w:t>致：</w:t>
      </w:r>
      <w:permStart w:id="104" w:edGrp="everyone"/>
      <w:r>
        <w:rPr>
          <w:rFonts w:hint="eastAsia" w:ascii="仿宋" w:hAnsi="仿宋" w:eastAsia="仿宋" w:cs="仿宋"/>
          <w:color w:val="auto"/>
          <w:sz w:val="28"/>
          <w:szCs w:val="32"/>
          <w:highlight w:val="none"/>
          <w:u w:val="single"/>
          <w:lang w:val="en-US" w:eastAsia="zh-CN"/>
        </w:rPr>
        <w:t xml:space="preserve">海口市君实综合开发有限责任公司 </w:t>
      </w:r>
      <w:permEnd w:id="104"/>
    </w:p>
    <w:p w14:paraId="022C298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我司受</w:t>
      </w:r>
      <w:permStart w:id="105" w:edGrp="everyone"/>
      <w:r>
        <w:rPr>
          <w:rFonts w:hint="eastAsia" w:ascii="仿宋" w:hAnsi="仿宋" w:eastAsia="仿宋" w:cs="仿宋"/>
          <w:color w:val="auto"/>
          <w:sz w:val="28"/>
          <w:szCs w:val="32"/>
          <w:highlight w:val="none"/>
          <w:u w:val="single"/>
          <w:lang w:val="en-US" w:eastAsia="zh-CN"/>
        </w:rPr>
        <w:t xml:space="preserve"> 海口市君实综合开发有限责任公司</w:t>
      </w:r>
      <w:permEnd w:id="105"/>
      <w:r>
        <w:rPr>
          <w:rFonts w:hint="eastAsia" w:ascii="仿宋" w:hAnsi="仿宋" w:eastAsia="仿宋" w:cs="仿宋"/>
          <w:color w:val="auto"/>
          <w:sz w:val="28"/>
          <w:szCs w:val="32"/>
          <w:highlight w:val="none"/>
          <w:u w:val="single"/>
          <w:lang w:val="en-US" w:eastAsia="zh-CN"/>
        </w:rPr>
        <w:t xml:space="preserve"> </w:t>
      </w:r>
      <w:r>
        <w:rPr>
          <w:rFonts w:hint="eastAsia" w:ascii="仿宋" w:hAnsi="仿宋" w:eastAsia="仿宋" w:cs="仿宋"/>
          <w:color w:val="auto"/>
          <w:sz w:val="28"/>
          <w:szCs w:val="32"/>
          <w:highlight w:val="none"/>
        </w:rPr>
        <w:t>（以下简称“委托人”）委托，负责</w:t>
      </w:r>
      <w:permStart w:id="106" w:edGrp="everyone"/>
      <w:r>
        <w:rPr>
          <w:rFonts w:hint="eastAsia" w:ascii="仿宋" w:hAnsi="仿宋" w:eastAsia="仿宋" w:cs="仿宋"/>
          <w:color w:val="auto"/>
          <w:sz w:val="28"/>
          <w:szCs w:val="32"/>
          <w:highlight w:val="none"/>
          <w:u w:val="single"/>
          <w:lang w:val="en-US" w:eastAsia="zh-CN"/>
        </w:rPr>
        <w:t xml:space="preserve"> 青春东岸、悦顺居及悦泰居房屋快速维修及维保施工劳务合同  </w:t>
      </w:r>
      <w:permEnd w:id="106"/>
      <w:r>
        <w:rPr>
          <w:rFonts w:hint="eastAsia" w:ascii="仿宋" w:hAnsi="仿宋" w:eastAsia="仿宋" w:cs="仿宋"/>
          <w:color w:val="auto"/>
          <w:sz w:val="28"/>
          <w:szCs w:val="32"/>
          <w:highlight w:val="none"/>
        </w:rPr>
        <w:t>工作，我司在此承诺：</w:t>
      </w:r>
    </w:p>
    <w:p w14:paraId="123998F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1、保密信息是指在履行本合同过程中获得的委托人及利益相关方的一切非公开资料、信息，包括但不限于关于</w:t>
      </w:r>
      <w:r>
        <w:rPr>
          <w:rFonts w:hint="eastAsia" w:ascii="仿宋" w:hAnsi="仿宋" w:eastAsia="仿宋" w:cs="仿宋"/>
          <w:color w:val="auto"/>
          <w:sz w:val="28"/>
          <w:szCs w:val="32"/>
          <w:highlight w:val="none"/>
          <w:lang w:val="en-US" w:eastAsia="zh-CN"/>
        </w:rPr>
        <w:t>本工程</w:t>
      </w:r>
      <w:r>
        <w:rPr>
          <w:rFonts w:hint="eastAsia" w:ascii="仿宋" w:hAnsi="仿宋" w:eastAsia="仿宋" w:cs="仿宋"/>
          <w:sz w:val="28"/>
          <w:szCs w:val="32"/>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4B5916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2、我司承担保密义务直到至本条款中所称的保密信息进入公示领域或委托人将这些保密信息公开为止，不因本合同终止或履行完毕而终止。</w:t>
      </w:r>
    </w:p>
    <w:p w14:paraId="2121E40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0304CBD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highlight w:val="none"/>
        </w:rPr>
      </w:pPr>
    </w:p>
    <w:p w14:paraId="5DA83AA2">
      <w:pPr>
        <w:keepNext w:val="0"/>
        <w:keepLines w:val="0"/>
        <w:pageBreakBefore w:val="0"/>
        <w:widowControl w:val="0"/>
        <w:kinsoku/>
        <w:wordWrap/>
        <w:overflowPunct/>
        <w:topLinePunct w:val="0"/>
        <w:autoSpaceDE/>
        <w:autoSpaceDN/>
        <w:bidi w:val="0"/>
        <w:adjustRightInd/>
        <w:snapToGrid/>
        <w:spacing w:line="480" w:lineRule="auto"/>
        <w:ind w:firstLine="4760" w:firstLineChars="1700"/>
        <w:jc w:val="both"/>
        <w:textAlignment w:val="auto"/>
        <w:rPr>
          <w:rFonts w:hint="default"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rPr>
        <w:t>承诺人名称：</w:t>
      </w:r>
      <w:permStart w:id="107" w:edGrp="everyone"/>
      <w:r>
        <w:rPr>
          <w:rFonts w:hint="eastAsia" w:ascii="仿宋" w:hAnsi="仿宋" w:eastAsia="仿宋" w:cs="仿宋"/>
          <w:sz w:val="28"/>
          <w:szCs w:val="28"/>
          <w:highlight w:val="none"/>
          <w:lang w:val="en-US" w:eastAsia="zh-CN"/>
        </w:rPr>
        <w:t xml:space="preserve">       </w:t>
      </w:r>
      <w:permEnd w:id="107"/>
      <w:r>
        <w:rPr>
          <w:rFonts w:hint="eastAsia" w:ascii="仿宋" w:hAnsi="仿宋" w:eastAsia="仿宋" w:cs="仿宋"/>
          <w:color w:val="auto"/>
          <w:sz w:val="28"/>
          <w:szCs w:val="28"/>
          <w:highlight w:val="none"/>
          <w:lang w:val="en-US" w:eastAsia="zh-CN"/>
        </w:rPr>
        <w:t>（盖章）</w:t>
      </w:r>
    </w:p>
    <w:p w14:paraId="4CD3AA93">
      <w:pPr>
        <w:pStyle w:val="29"/>
        <w:spacing w:line="480" w:lineRule="auto"/>
        <w:ind w:firstLine="4933" w:firstLineChars="176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日期：</w:t>
      </w:r>
      <w:permStart w:id="108" w:edGrp="everyone"/>
      <w:r>
        <w:rPr>
          <w:rFonts w:hint="eastAsia" w:ascii="仿宋" w:hAnsi="仿宋" w:eastAsia="仿宋" w:cs="仿宋"/>
          <w:sz w:val="28"/>
          <w:szCs w:val="28"/>
          <w:highlight w:val="none"/>
          <w:lang w:val="en-US" w:eastAsia="zh-CN"/>
        </w:rPr>
        <w:t xml:space="preserve">    </w:t>
      </w:r>
      <w:permEnd w:id="108"/>
      <w:r>
        <w:rPr>
          <w:rFonts w:hint="eastAsia" w:ascii="仿宋" w:hAnsi="仿宋" w:eastAsia="仿宋" w:cs="仿宋"/>
          <w:sz w:val="28"/>
          <w:szCs w:val="28"/>
          <w:highlight w:val="none"/>
          <w:lang w:val="en-US" w:eastAsia="zh-CN"/>
        </w:rPr>
        <w:t>年</w:t>
      </w:r>
      <w:permStart w:id="109" w:edGrp="everyone"/>
      <w:r>
        <w:rPr>
          <w:rFonts w:hint="eastAsia" w:ascii="仿宋" w:hAnsi="仿宋" w:eastAsia="仿宋" w:cs="仿宋"/>
          <w:sz w:val="28"/>
          <w:szCs w:val="28"/>
          <w:highlight w:val="none"/>
          <w:lang w:val="en-US" w:eastAsia="zh-CN"/>
        </w:rPr>
        <w:t xml:space="preserve">  </w:t>
      </w:r>
      <w:permEnd w:id="109"/>
      <w:r>
        <w:rPr>
          <w:rFonts w:hint="eastAsia" w:ascii="仿宋" w:hAnsi="仿宋" w:eastAsia="仿宋" w:cs="仿宋"/>
          <w:sz w:val="28"/>
          <w:szCs w:val="28"/>
          <w:highlight w:val="none"/>
          <w:lang w:val="en-US" w:eastAsia="zh-CN"/>
        </w:rPr>
        <w:t>月</w:t>
      </w:r>
      <w:permStart w:id="110" w:edGrp="everyone"/>
      <w:r>
        <w:rPr>
          <w:rFonts w:hint="eastAsia" w:ascii="仿宋" w:hAnsi="仿宋" w:eastAsia="仿宋" w:cs="仿宋"/>
          <w:sz w:val="28"/>
          <w:szCs w:val="28"/>
          <w:highlight w:val="none"/>
          <w:lang w:val="en-US" w:eastAsia="zh-CN"/>
        </w:rPr>
        <w:t xml:space="preserve">  </w:t>
      </w:r>
      <w:permEnd w:id="110"/>
      <w:r>
        <w:rPr>
          <w:rFonts w:hint="eastAsia" w:ascii="仿宋" w:hAnsi="仿宋" w:eastAsia="仿宋" w:cs="仿宋"/>
          <w:sz w:val="28"/>
          <w:szCs w:val="28"/>
          <w:highlight w:val="none"/>
          <w:lang w:val="en-US" w:eastAsia="zh-CN"/>
        </w:rPr>
        <w:t>日</w:t>
      </w:r>
    </w:p>
    <w:p w14:paraId="15AD8512">
      <w:pPr>
        <w:pStyle w:val="29"/>
        <w:spacing w:line="480" w:lineRule="auto"/>
        <w:ind w:firstLine="4933" w:firstLineChars="1762"/>
        <w:rPr>
          <w:rFonts w:hint="eastAsia" w:ascii="仿宋" w:hAnsi="仿宋" w:eastAsia="仿宋" w:cs="仿宋"/>
          <w:sz w:val="28"/>
          <w:szCs w:val="28"/>
          <w:highlight w:val="none"/>
          <w:lang w:val="en-US" w:eastAsia="zh-CN"/>
        </w:rPr>
      </w:pPr>
    </w:p>
    <w:p w14:paraId="3668AF7C">
      <w:pPr>
        <w:pStyle w:val="29"/>
        <w:spacing w:line="480" w:lineRule="auto"/>
        <w:ind w:firstLine="4933" w:firstLineChars="1762"/>
        <w:rPr>
          <w:rFonts w:hint="eastAsia" w:ascii="仿宋" w:hAnsi="仿宋" w:eastAsia="仿宋" w:cs="仿宋"/>
          <w:sz w:val="28"/>
          <w:szCs w:val="28"/>
          <w:highlight w:val="none"/>
          <w:lang w:val="en-US" w:eastAsia="zh-CN"/>
        </w:rPr>
      </w:pPr>
    </w:p>
    <w:p w14:paraId="691F9254">
      <w:pPr>
        <w:pageBreakBefore w:val="0"/>
        <w:widowControl w:val="0"/>
        <w:numPr>
          <w:ilvl w:val="-1"/>
          <w:numId w:val="0"/>
        </w:numPr>
        <w:kinsoku/>
        <w:wordWrap/>
        <w:overflowPunct/>
        <w:topLinePunct w:val="0"/>
        <w:autoSpaceDE/>
        <w:autoSpaceDN/>
        <w:bidi w:val="0"/>
        <w:adjustRightInd/>
        <w:snapToGrid/>
        <w:spacing w:beforeLines="0" w:afterLines="0" w:line="540" w:lineRule="exac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附件6：不良信用主体名单列入情形与认定标准</w:t>
      </w:r>
    </w:p>
    <w:p w14:paraId="5972559E">
      <w:pPr>
        <w:pStyle w:val="29"/>
        <w:ind w:firstLine="0" w:firstLineChars="0"/>
        <w:jc w:val="center"/>
        <w:rPr>
          <w:rFonts w:hint="eastAsia" w:ascii="仿宋" w:hAnsi="仿宋" w:eastAsia="仿宋" w:cs="仿宋"/>
          <w:b/>
          <w:bCs/>
          <w:sz w:val="28"/>
          <w:szCs w:val="28"/>
          <w:lang w:val="en-US" w:eastAsia="zh-CN"/>
        </w:rPr>
      </w:pPr>
      <w:permStart w:id="111" w:edGrp="everyone"/>
      <w:r>
        <w:rPr>
          <w:rFonts w:hint="eastAsia" w:ascii="仿宋" w:hAnsi="仿宋" w:eastAsia="仿宋" w:cs="仿宋"/>
          <w:b/>
          <w:bCs/>
          <w:sz w:val="28"/>
          <w:szCs w:val="28"/>
          <w:lang w:val="en-US" w:eastAsia="zh-CN"/>
        </w:rPr>
        <w:t>不良信用主体名单列入情形与认定标准</w:t>
      </w:r>
    </w:p>
    <w:p w14:paraId="4CE89C88">
      <w:pPr>
        <w:pStyle w:val="29"/>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供应商存在以下任一情形的，将其纳入不良信用主体名单库管理：</w:t>
      </w:r>
    </w:p>
    <w:p w14:paraId="75B3074F">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（一）</w:t>
      </w:r>
      <w:r>
        <w:rPr>
          <w:rFonts w:hint="eastAsia" w:ascii="仿宋" w:hAnsi="仿宋" w:eastAsia="仿宋" w:cs="仿宋"/>
          <w:sz w:val="28"/>
          <w:szCs w:val="28"/>
          <w:lang w:bidi="ar"/>
        </w:rPr>
        <w:t>供应商相互串通投标或者与招标(采购)人串通投标的，供应商以向招标(采购)人或者评标委员会成员行贿的;</w:t>
      </w:r>
    </w:p>
    <w:p w14:paraId="605656E4">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（二）</w:t>
      </w:r>
      <w:r>
        <w:rPr>
          <w:rFonts w:hint="eastAsia" w:ascii="仿宋" w:hAnsi="仿宋" w:eastAsia="仿宋" w:cs="仿宋"/>
          <w:sz w:val="28"/>
          <w:szCs w:val="28"/>
          <w:lang w:bidi="ar"/>
        </w:rPr>
        <w:t>供应商以他人名义投标、提供虚假材料或者以其他方式弄虚作假的;</w:t>
      </w:r>
    </w:p>
    <w:p w14:paraId="77FB2502">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（三）</w:t>
      </w:r>
      <w:r>
        <w:rPr>
          <w:rFonts w:hint="eastAsia" w:ascii="仿宋" w:hAnsi="仿宋" w:eastAsia="仿宋" w:cs="仿宋"/>
          <w:sz w:val="28"/>
          <w:szCs w:val="28"/>
          <w:lang w:bidi="ar"/>
        </w:rPr>
        <w:t>出让或者出租资格、资质证书供他人投标的;</w:t>
      </w:r>
    </w:p>
    <w:p w14:paraId="22025B09">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四）</w:t>
      </w:r>
      <w:r>
        <w:rPr>
          <w:rFonts w:hint="eastAsia" w:ascii="仿宋" w:hAnsi="仿宋" w:eastAsia="仿宋" w:cs="仿宋"/>
          <w:sz w:val="28"/>
          <w:szCs w:val="28"/>
          <w:lang w:bidi="ar"/>
        </w:rPr>
        <w:t>供应商或者其他利害关系人捏造事实、伪造材料或者以非法手段取得证明材料进行投诉，给他人造成损失的;</w:t>
      </w:r>
    </w:p>
    <w:p w14:paraId="0AE6BCED">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五）</w:t>
      </w:r>
      <w:r>
        <w:rPr>
          <w:rFonts w:hint="eastAsia" w:ascii="仿宋" w:hAnsi="仿宋" w:eastAsia="仿宋" w:cs="仿宋"/>
          <w:sz w:val="28"/>
          <w:szCs w:val="28"/>
          <w:lang w:bidi="ar"/>
        </w:rPr>
        <w:t>中标人将中标项目转让给他人的，将中标项目肢解后分别转让给他人的，违反《中华人民共和国招标投标法》规定将中标项目的部分主体、关键性工作分包给他人的，或者分包人再次分包的;</w:t>
      </w:r>
    </w:p>
    <w:p w14:paraId="77E5C9B8">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六）</w:t>
      </w:r>
      <w:r>
        <w:rPr>
          <w:rFonts w:hint="eastAsia" w:ascii="仿宋" w:hAnsi="仿宋" w:eastAsia="仿宋" w:cs="仿宋"/>
          <w:sz w:val="28"/>
          <w:szCs w:val="28"/>
          <w:lang w:bidi="ar"/>
        </w:rPr>
        <w:t>中标人无正当理由不与招标(采购)人订立合同，在签订合同时向招标(采购)人提出附加条件，或者不按照招标(采购)文件要求提交履约保证金的;</w:t>
      </w:r>
    </w:p>
    <w:p w14:paraId="73FCC3B3">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七）</w:t>
      </w:r>
      <w:r>
        <w:rPr>
          <w:rFonts w:hint="eastAsia" w:ascii="仿宋" w:hAnsi="仿宋" w:eastAsia="仿宋" w:cs="仿宋"/>
          <w:sz w:val="28"/>
          <w:szCs w:val="28"/>
          <w:lang w:bidi="ar"/>
        </w:rPr>
        <w:t>拒绝有关部门监督检查或者提供虚假情况的;</w:t>
      </w:r>
    </w:p>
    <w:p w14:paraId="5514F5F1">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八）</w:t>
      </w:r>
      <w:r>
        <w:rPr>
          <w:rFonts w:hint="eastAsia" w:ascii="仿宋" w:hAnsi="仿宋" w:eastAsia="仿宋" w:cs="仿宋"/>
          <w:sz w:val="28"/>
          <w:szCs w:val="28"/>
          <w:lang w:bidi="ar"/>
        </w:rPr>
        <w:t>提供假冒伪劣产品;</w:t>
      </w:r>
    </w:p>
    <w:p w14:paraId="06FA04B7">
      <w:pPr>
        <w:pStyle w:val="29"/>
        <w:ind w:firstLine="560" w:firstLineChars="200"/>
        <w:jc w:val="both"/>
        <w:rPr>
          <w:rFonts w:hint="eastAsia" w:ascii="仿宋" w:hAnsi="仿宋" w:eastAsia="仿宋" w:cs="仿宋"/>
          <w:sz w:val="28"/>
          <w:szCs w:val="28"/>
          <w:lang w:eastAsia="zh-CN"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九）</w:t>
      </w:r>
      <w:r>
        <w:rPr>
          <w:rFonts w:hint="eastAsia" w:ascii="仿宋" w:hAnsi="仿宋" w:eastAsia="仿宋" w:cs="仿宋"/>
          <w:sz w:val="28"/>
          <w:szCs w:val="28"/>
          <w:lang w:bidi="ar"/>
        </w:rPr>
        <w:t>无正当理由擅自变更、中止或者终止合同</w:t>
      </w:r>
      <w:r>
        <w:rPr>
          <w:rFonts w:hint="eastAsia" w:ascii="仿宋" w:hAnsi="仿宋" w:eastAsia="仿宋" w:cs="仿宋"/>
          <w:sz w:val="28"/>
          <w:szCs w:val="28"/>
          <w:lang w:eastAsia="zh-CN" w:bidi="ar"/>
        </w:rPr>
        <w:t>；</w:t>
      </w:r>
    </w:p>
    <w:p w14:paraId="66663585">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（十）</w:t>
      </w:r>
      <w:r>
        <w:rPr>
          <w:rFonts w:hint="eastAsia" w:ascii="仿宋" w:hAnsi="仿宋" w:eastAsia="仿宋" w:cs="仿宋"/>
          <w:sz w:val="28"/>
          <w:szCs w:val="28"/>
          <w:lang w:bidi="ar"/>
        </w:rPr>
        <w:t>因供应商原因发生较大及以上安全、质量、环保事故(政府主管部门定性);</w:t>
      </w:r>
    </w:p>
    <w:p w14:paraId="71939F1E">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十一）</w:t>
      </w:r>
      <w:r>
        <w:rPr>
          <w:rFonts w:hint="eastAsia" w:ascii="仿宋" w:hAnsi="仿宋" w:eastAsia="仿宋" w:cs="仿宋"/>
          <w:sz w:val="28"/>
          <w:szCs w:val="28"/>
          <w:lang w:bidi="ar"/>
        </w:rPr>
        <w:t>框架协议采购项目在框架协议期内拒绝接受采购订单数量达3个的;</w:t>
      </w:r>
    </w:p>
    <w:p w14:paraId="2985E045">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十二）</w:t>
      </w:r>
      <w:r>
        <w:rPr>
          <w:rFonts w:hint="eastAsia" w:ascii="仿宋" w:hAnsi="仿宋" w:eastAsia="仿宋" w:cs="仿宋"/>
          <w:sz w:val="28"/>
          <w:szCs w:val="28"/>
          <w:lang w:bidi="ar"/>
        </w:rPr>
        <w:t>泄露集团或子公司的商业秘密，产生不良影响的;</w:t>
      </w:r>
    </w:p>
    <w:p w14:paraId="41C238E8">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十三）</w:t>
      </w:r>
      <w:r>
        <w:rPr>
          <w:rFonts w:hint="eastAsia" w:ascii="仿宋" w:hAnsi="仿宋" w:eastAsia="仿宋" w:cs="仿宋"/>
          <w:sz w:val="28"/>
          <w:szCs w:val="28"/>
          <w:lang w:bidi="ar"/>
        </w:rPr>
        <w:t>因供应商自身或其分包单位原因在项目实施过程中产生上访、围堵、重大舆情等恶性事件，影响集团或子公司声誉的;</w:t>
      </w:r>
    </w:p>
    <w:p w14:paraId="07C30DB6">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十四）</w:t>
      </w:r>
      <w:r>
        <w:rPr>
          <w:rFonts w:hint="eastAsia" w:ascii="仿宋" w:hAnsi="仿宋" w:eastAsia="仿宋" w:cs="仿宋"/>
          <w:sz w:val="28"/>
          <w:szCs w:val="28"/>
          <w:lang w:bidi="ar"/>
        </w:rPr>
        <w:t>擅自更换核心团队/主设备品牌，降低配置，构成实质性违约的:</w:t>
      </w:r>
    </w:p>
    <w:p w14:paraId="5B9D24F4">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十五）</w:t>
      </w:r>
      <w:r>
        <w:rPr>
          <w:rFonts w:hint="eastAsia" w:ascii="仿宋" w:hAnsi="仿宋" w:eastAsia="仿宋" w:cs="仿宋"/>
          <w:sz w:val="28"/>
          <w:szCs w:val="28"/>
          <w:lang w:bidi="ar"/>
        </w:rPr>
        <w:t>报价失误、漏项导致合同无法履行，又不接受调价或终止合同的;</w:t>
      </w:r>
    </w:p>
    <w:p w14:paraId="36063CA3">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十六）</w:t>
      </w:r>
      <w:r>
        <w:rPr>
          <w:rFonts w:hint="eastAsia" w:ascii="仿宋" w:hAnsi="仿宋" w:eastAsia="仿宋" w:cs="仿宋"/>
          <w:sz w:val="28"/>
          <w:szCs w:val="28"/>
          <w:lang w:bidi="ar"/>
        </w:rPr>
        <w:t>其他违反国家法律、法规行为的。</w:t>
      </w:r>
    </w:p>
    <w:p w14:paraId="69B70BF3">
      <w:pPr>
        <w:pStyle w:val="29"/>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不良信用主体名单库的供应商的禁入期为三年，自审定之日起三年内如参与集团及子公司非依法</w:t>
      </w:r>
      <w:r>
        <w:rPr>
          <w:rFonts w:hint="eastAsia" w:ascii="仿宋" w:hAnsi="仿宋" w:eastAsia="仿宋" w:cs="仿宋"/>
          <w:sz w:val="28"/>
          <w:szCs w:val="28"/>
          <w:lang w:bidi="ar"/>
        </w:rPr>
        <w:t>必须招标项目投标活动的，按以下方式处理:</w:t>
      </w:r>
    </w:p>
    <w:p w14:paraId="7099F61F">
      <w:pPr>
        <w:pStyle w:val="29"/>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一）</w:t>
      </w:r>
      <w:r>
        <w:rPr>
          <w:rFonts w:hint="eastAsia" w:ascii="仿宋" w:hAnsi="仿宋" w:eastAsia="仿宋" w:cs="仿宋"/>
          <w:sz w:val="28"/>
          <w:szCs w:val="28"/>
          <w:lang w:bidi="ar"/>
        </w:rPr>
        <w:t>已提交投标(响应)文件的供应商尚未完成评审的,作否决投标(响应)资格处理;</w:t>
      </w:r>
    </w:p>
    <w:p w14:paraId="2F4260C5">
      <w:pPr>
        <w:pStyle w:val="29"/>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bidi="ar"/>
        </w:rPr>
        <w:t>(二)尚未发出中标(成交)通知书的，取消中标(成交)资格;</w:t>
      </w:r>
    </w:p>
    <w:p w14:paraId="3033A31E">
      <w:pPr>
        <w:pStyle w:val="29"/>
        <w:ind w:firstLine="560" w:firstLineChars="200"/>
        <w:jc w:val="both"/>
        <w:rPr>
          <w:rFonts w:hint="eastAsia" w:ascii="仿宋" w:hAnsi="仿宋" w:eastAsia="仿宋" w:cs="仿宋"/>
          <w:sz w:val="28"/>
          <w:szCs w:val="28"/>
          <w:lang w:val="en-US" w:eastAsia="zh-CN" w:bidi="ar"/>
        </w:rPr>
      </w:pPr>
      <w:r>
        <w:rPr>
          <w:rFonts w:hint="eastAsia" w:ascii="仿宋" w:hAnsi="仿宋" w:eastAsia="仿宋" w:cs="仿宋"/>
          <w:sz w:val="28"/>
          <w:szCs w:val="28"/>
          <w:lang w:bidi="ar"/>
        </w:rPr>
        <w:t>(三)已签订框架协议的，不得与其签订新的订单合同或发出新的订单</w:t>
      </w:r>
      <w:r>
        <w:rPr>
          <w:rFonts w:hint="eastAsia" w:ascii="仿宋" w:hAnsi="仿宋" w:eastAsia="仿宋" w:cs="仿宋"/>
          <w:sz w:val="28"/>
          <w:szCs w:val="28"/>
          <w:lang w:eastAsia="zh-CN" w:bidi="ar"/>
        </w:rPr>
        <w:t>。</w:t>
      </w:r>
    </w:p>
    <w:p w14:paraId="17DD99E7">
      <w:pPr>
        <w:pStyle w:val="29"/>
        <w:ind w:firstLine="560" w:firstLineChars="200"/>
        <w:jc w:val="both"/>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如在合同履行期间，甲方及甲方上级单位有发布新制度的，按新制度执行。</w:t>
      </w:r>
    </w:p>
    <w:permEnd w:id="111"/>
    <w:p w14:paraId="17A35E3C">
      <w:pPr>
        <w:pStyle w:val="2"/>
        <w:ind w:left="0" w:leftChars="0" w:firstLine="0" w:firstLineChars="0"/>
        <w:rPr>
          <w:rFonts w:hint="default" w:ascii="仿宋" w:hAnsi="仿宋" w:eastAsia="仿宋" w:cs="仿宋"/>
          <w:sz w:val="28"/>
          <w:szCs w:val="28"/>
          <w:highlight w:val="none"/>
          <w:lang w:val="en-US" w:eastAsia="zh-CN"/>
        </w:rPr>
      </w:pPr>
    </w:p>
    <w:p w14:paraId="2516914C">
      <w:pPr>
        <w:pStyle w:val="2"/>
        <w:ind w:left="0" w:leftChars="0" w:firstLine="0" w:firstLineChars="0"/>
        <w:rPr>
          <w:rFonts w:hint="default" w:ascii="仿宋" w:hAnsi="仿宋" w:eastAsia="仿宋" w:cs="仿宋"/>
          <w:sz w:val="28"/>
          <w:szCs w:val="28"/>
          <w:highlight w:val="none"/>
          <w:lang w:val="en-US" w:eastAsia="zh-CN"/>
        </w:rPr>
      </w:pPr>
    </w:p>
    <w:p w14:paraId="5F4BADA6">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14:paraId="19259F56">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14:paraId="046C4C10">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14:paraId="510BA54B">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14:paraId="6E6ECC1B">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14:paraId="1C23F109">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1C9E74E7">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049841B5">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112" w:edGrp="everyone"/>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u w:val="single"/>
          <w:lang w:val="en-US" w:eastAsia="zh-CN" w:bidi="ar-SA"/>
        </w:rPr>
        <w:t>​</w:t>
      </w:r>
      <w:permEnd w:id="112"/>
    </w:p>
    <w:p w14:paraId="5ABA0AAC">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permStart w:id="113" w:edGrp="everyone"/>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permEnd w:id="113"/>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permStart w:id="114" w:edGrp="everyone"/>
      <w:r>
        <w:rPr>
          <w:rFonts w:hint="eastAsia" w:ascii="宋体" w:hAnsi="宋体" w:eastAsia="宋体" w:cs="Times New Roman"/>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permEnd w:id="114"/>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304C361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6E60DA9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7FEF859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0D1A900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5C76ACE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14C8141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7C42BDF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4CC76BFD">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196F4C3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0419ABD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3285FA3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0F6256D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04294498">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2541108D">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50AE0A3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04D9CB2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543E037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03C6525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3798A84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52A7A6A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06D899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156F5D6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40A3BBF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49CCB85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550362B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2167EAC7">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bookmarkStart w:id="181" w:name="_GoBack"/>
      <w:bookmarkEnd w:id="181"/>
    </w:p>
    <w:p w14:paraId="0F14752D">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permStart w:id="115" w:edGrp="everyone"/>
      <w:r>
        <w:rPr>
          <w:rFonts w:ascii="宋体" w:hAnsi="宋体" w:eastAsia="宋体" w:cs="宋体"/>
          <w:b/>
          <w:bCs/>
          <w:kern w:val="0"/>
          <w:sz w:val="24"/>
          <w:szCs w:val="24"/>
          <w:highlight w:val="none"/>
          <w:u w:val="single"/>
          <w:lang w:val="en-US" w:eastAsia="zh-CN" w:bidi="ar-SA"/>
        </w:rPr>
        <w:t xml:space="preserve">                         </w:t>
      </w:r>
      <w:permEnd w:id="115"/>
      <w:r>
        <w:rPr>
          <w:rFonts w:hint="eastAsia" w:ascii="宋体" w:hAnsi="宋体" w:eastAsia="宋体" w:cs="宋体"/>
          <w:kern w:val="2"/>
          <w:sz w:val="24"/>
          <w:szCs w:val="24"/>
          <w:highlight w:val="none"/>
          <w:lang w:val="en-US" w:eastAsia="zh-CN" w:bidi="ar-SA"/>
        </w:rPr>
        <w:t>（盖单位章）</w:t>
      </w:r>
    </w:p>
    <w:p w14:paraId="3281D017">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permStart w:id="116" w:edGrp="everyone"/>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permEnd w:id="116"/>
      <w:r>
        <w:rPr>
          <w:rFonts w:hint="eastAsia" w:ascii="宋体" w:hAnsi="宋体" w:eastAsia="宋体" w:cs="宋体"/>
          <w:kern w:val="2"/>
          <w:sz w:val="24"/>
          <w:szCs w:val="24"/>
          <w:highlight w:val="none"/>
          <w:lang w:val="en-US" w:eastAsia="zh-CN" w:bidi="ar-SA"/>
        </w:rPr>
        <w:t>（签字）</w:t>
      </w:r>
    </w:p>
    <w:p w14:paraId="6D967160">
      <w:pPr>
        <w:jc w:val="right"/>
      </w:pPr>
      <w:permStart w:id="117" w:edGrp="everyone"/>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permEnd w:id="117"/>
      <w:r>
        <w:rPr>
          <w:rFonts w:hint="eastAsia" w:ascii="宋体" w:hAnsi="宋体" w:eastAsia="宋体" w:cs="宋体"/>
          <w:sz w:val="24"/>
          <w:szCs w:val="24"/>
          <w:highlight w:val="none"/>
        </w:rPr>
        <w:t>年</w:t>
      </w:r>
      <w:permStart w:id="118" w:edGrp="everyone"/>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permEnd w:id="118"/>
      <w:r>
        <w:rPr>
          <w:rFonts w:hint="eastAsia" w:ascii="宋体" w:hAnsi="宋体" w:eastAsia="宋体" w:cs="宋体"/>
          <w:sz w:val="24"/>
          <w:szCs w:val="24"/>
          <w:highlight w:val="none"/>
        </w:rPr>
        <w:t>月</w:t>
      </w:r>
      <w:permStart w:id="119" w:edGrp="everyone"/>
      <w:r>
        <w:rPr>
          <w:rFonts w:ascii="宋体" w:hAnsi="宋体" w:eastAsia="宋体" w:cs="宋体"/>
          <w:b/>
          <w:bCs/>
          <w:kern w:val="0"/>
          <w:sz w:val="24"/>
          <w:szCs w:val="24"/>
          <w:highlight w:val="none"/>
          <w:u w:val="single"/>
        </w:rPr>
        <w:t xml:space="preserve">   </w:t>
      </w:r>
      <w:permEnd w:id="119"/>
      <w:r>
        <w:rPr>
          <w:rFonts w:hint="eastAsia" w:ascii="宋体" w:hAnsi="宋体" w:eastAsia="宋体" w:cs="宋体"/>
          <w:sz w:val="24"/>
          <w:szCs w:val="24"/>
          <w:highlight w:val="none"/>
        </w:rPr>
        <w:t>日</w:t>
      </w:r>
    </w:p>
    <w:p w14:paraId="4093975C">
      <w:pPr>
        <w:bidi w:val="0"/>
        <w:ind w:firstLine="0" w:firstLineChars="0"/>
        <w:rPr>
          <w:rFonts w:hint="default" w:ascii="仿宋_GB2312" w:hAnsi="仿宋_GB2312" w:eastAsia="仿宋_GB2312" w:cs="仿宋_GB2312"/>
          <w:sz w:val="28"/>
          <w:szCs w:val="28"/>
          <w:lang w:val="en-US" w:eastAsia="zh-CN"/>
        </w:rPr>
      </w:pPr>
    </w:p>
    <w:p w14:paraId="358EDE20">
      <w:pPr>
        <w:pStyle w:val="29"/>
        <w:spacing w:line="480" w:lineRule="auto"/>
        <w:rPr>
          <w:rFonts w:hint="eastAsia" w:ascii="仿宋" w:hAnsi="仿宋" w:eastAsia="仿宋" w:cs="仿宋"/>
          <w:sz w:val="28"/>
          <w:szCs w:val="28"/>
          <w:highlight w:val="none"/>
          <w:lang w:val="en-US" w:eastAsia="zh-CN"/>
        </w:rPr>
      </w:pPr>
    </w:p>
    <w:sectPr>
      <w:footerReference r:id="rId6" w:type="default"/>
      <w:pgSz w:w="11906" w:h="16838"/>
      <w:pgMar w:top="1134" w:right="1474" w:bottom="113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089A28-FD8E-42F3-B538-470EC7DBBB1F}"/>
  </w:font>
  <w:font w:name="黑体">
    <w:panose1 w:val="02010609060101010101"/>
    <w:charset w:val="86"/>
    <w:family w:val="auto"/>
    <w:pitch w:val="default"/>
    <w:sig w:usb0="800002BF" w:usb1="38CF7CFA" w:usb2="00000016" w:usb3="00000000" w:csb0="00040001" w:csb1="00000000"/>
    <w:embedRegular r:id="rId2" w:fontKey="{AAACE683-690C-4D31-8712-909F89A184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DB9E851-27E5-452A-AF1A-989602F8040C}"/>
  </w:font>
  <w:font w:name="仿宋">
    <w:panose1 w:val="02010609060101010101"/>
    <w:charset w:val="86"/>
    <w:family w:val="modern"/>
    <w:pitch w:val="default"/>
    <w:sig w:usb0="800002BF" w:usb1="38CF7CFA" w:usb2="00000016" w:usb3="00000000" w:csb0="00040001" w:csb1="00000000"/>
    <w:embedRegular r:id="rId4" w:fontKey="{CB87F7A7-4476-464D-8172-C5F812A5C7A6}"/>
  </w:font>
  <w:font w:name="仿宋_GB2312">
    <w:panose1 w:val="02010609030101010101"/>
    <w:charset w:val="86"/>
    <w:family w:val="modern"/>
    <w:pitch w:val="default"/>
    <w:sig w:usb0="00000001" w:usb1="080E0000" w:usb2="00000000" w:usb3="00000000" w:csb0="00040000" w:csb1="00000000"/>
    <w:embedRegular r:id="rId5" w:fontKey="{E19A5FD4-F630-4B79-86A7-93E67BA7F797}"/>
  </w:font>
  <w:font w:name="微软雅黑">
    <w:panose1 w:val="020B0503020204020204"/>
    <w:charset w:val="86"/>
    <w:family w:val="auto"/>
    <w:pitch w:val="default"/>
    <w:sig w:usb0="80000287" w:usb1="2ACF3C50" w:usb2="00000016" w:usb3="00000000" w:csb0="0004001F" w:csb1="00000000"/>
    <w:embedRegular r:id="rId6" w:fontKey="{679E1DF1-C3C7-48C7-970C-C9A37D662290}"/>
  </w:font>
  <w:font w:name="方正仿宋_GB2312">
    <w:panose1 w:val="02000000000000000000"/>
    <w:charset w:val="86"/>
    <w:family w:val="auto"/>
    <w:pitch w:val="default"/>
    <w:sig w:usb0="A00002BF" w:usb1="184F6CFA" w:usb2="00000012" w:usb3="00000000" w:csb0="00040001" w:csb1="00000000"/>
    <w:embedRegular r:id="rId7" w:fontKey="{CF367E52-2A6F-43D7-BA99-700B4C0570F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17F8">
    <w:pPr>
      <w:pStyle w:val="9"/>
      <w:jc w:val="center"/>
    </w:pPr>
  </w:p>
  <w:p w14:paraId="7E34B9C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732"/>
    </w:sdtPr>
    <w:sdtContent>
      <w:p w14:paraId="10228DC7">
        <w:pPr>
          <w:pStyle w:val="9"/>
          <w:jc w:val="center"/>
        </w:pPr>
        <w:r>
          <w:fldChar w:fldCharType="begin"/>
        </w:r>
        <w:r>
          <w:instrText xml:space="preserve">PAGE   \* MERGEFORMAT</w:instrText>
        </w:r>
        <w:r>
          <w:fldChar w:fldCharType="separate"/>
        </w:r>
        <w:r>
          <w:rPr>
            <w:lang w:val="zh-CN"/>
          </w:rPr>
          <w:t>2</w:t>
        </w:r>
        <w:r>
          <w:fldChar w:fldCharType="end"/>
        </w:r>
      </w:p>
    </w:sdtContent>
  </w:sdt>
  <w:p w14:paraId="3EDCEF4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616F7">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房屋快速维修及维保工程施工合同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6868">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jZZIaQky+Rpfq+kWYBwfCT2tiT0=" w:salt="NMqopdXYJQ5EiSsdNfTsM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0NmMzM2MyNWViZDM3NzI3NzJkYTliMjExZDBkZjMifQ=="/>
  </w:docVars>
  <w:rsids>
    <w:rsidRoot w:val="00071916"/>
    <w:rsid w:val="000008EB"/>
    <w:rsid w:val="0001029E"/>
    <w:rsid w:val="00027D20"/>
    <w:rsid w:val="00034246"/>
    <w:rsid w:val="000359F7"/>
    <w:rsid w:val="0004232D"/>
    <w:rsid w:val="00043077"/>
    <w:rsid w:val="00043144"/>
    <w:rsid w:val="000447D6"/>
    <w:rsid w:val="00050EAC"/>
    <w:rsid w:val="000634F1"/>
    <w:rsid w:val="000650A5"/>
    <w:rsid w:val="00071916"/>
    <w:rsid w:val="00074146"/>
    <w:rsid w:val="000A3464"/>
    <w:rsid w:val="000B14AA"/>
    <w:rsid w:val="000C2AF5"/>
    <w:rsid w:val="000E388A"/>
    <w:rsid w:val="000F6469"/>
    <w:rsid w:val="00103C46"/>
    <w:rsid w:val="0010648F"/>
    <w:rsid w:val="00110E8F"/>
    <w:rsid w:val="00126702"/>
    <w:rsid w:val="00146BAF"/>
    <w:rsid w:val="00151EB7"/>
    <w:rsid w:val="00154A27"/>
    <w:rsid w:val="00166401"/>
    <w:rsid w:val="001729A5"/>
    <w:rsid w:val="001A2522"/>
    <w:rsid w:val="001C1AE5"/>
    <w:rsid w:val="001C25E6"/>
    <w:rsid w:val="001C5163"/>
    <w:rsid w:val="001D5FB4"/>
    <w:rsid w:val="001D6C15"/>
    <w:rsid w:val="001E03B5"/>
    <w:rsid w:val="001E4F0C"/>
    <w:rsid w:val="001E7849"/>
    <w:rsid w:val="001F0C95"/>
    <w:rsid w:val="001F0E3D"/>
    <w:rsid w:val="00204FA0"/>
    <w:rsid w:val="0020578A"/>
    <w:rsid w:val="00221C62"/>
    <w:rsid w:val="002235CA"/>
    <w:rsid w:val="002237EA"/>
    <w:rsid w:val="002303E8"/>
    <w:rsid w:val="00235DB4"/>
    <w:rsid w:val="0024504A"/>
    <w:rsid w:val="0025474D"/>
    <w:rsid w:val="00264DCF"/>
    <w:rsid w:val="002676AB"/>
    <w:rsid w:val="002C64F5"/>
    <w:rsid w:val="002C7FE7"/>
    <w:rsid w:val="002D4986"/>
    <w:rsid w:val="002E61A5"/>
    <w:rsid w:val="002E6413"/>
    <w:rsid w:val="002F45DA"/>
    <w:rsid w:val="002F62DB"/>
    <w:rsid w:val="002F7392"/>
    <w:rsid w:val="00306DF6"/>
    <w:rsid w:val="0031257A"/>
    <w:rsid w:val="00327CB1"/>
    <w:rsid w:val="00337D56"/>
    <w:rsid w:val="0035032D"/>
    <w:rsid w:val="0035069A"/>
    <w:rsid w:val="00352EC7"/>
    <w:rsid w:val="00353108"/>
    <w:rsid w:val="003637A9"/>
    <w:rsid w:val="0036447F"/>
    <w:rsid w:val="00365839"/>
    <w:rsid w:val="0037020C"/>
    <w:rsid w:val="00371EC6"/>
    <w:rsid w:val="00376673"/>
    <w:rsid w:val="00376DD5"/>
    <w:rsid w:val="00380804"/>
    <w:rsid w:val="00380824"/>
    <w:rsid w:val="00387212"/>
    <w:rsid w:val="003A35F9"/>
    <w:rsid w:val="003C28FA"/>
    <w:rsid w:val="003C575A"/>
    <w:rsid w:val="003D41F7"/>
    <w:rsid w:val="003E28CF"/>
    <w:rsid w:val="003E2E9B"/>
    <w:rsid w:val="003E3BE9"/>
    <w:rsid w:val="003E4440"/>
    <w:rsid w:val="0041722D"/>
    <w:rsid w:val="00424263"/>
    <w:rsid w:val="004360EA"/>
    <w:rsid w:val="00437E18"/>
    <w:rsid w:val="00451A37"/>
    <w:rsid w:val="00455946"/>
    <w:rsid w:val="00460372"/>
    <w:rsid w:val="00463738"/>
    <w:rsid w:val="00463BC8"/>
    <w:rsid w:val="0046652E"/>
    <w:rsid w:val="00467FF3"/>
    <w:rsid w:val="00480B3D"/>
    <w:rsid w:val="004A1FB0"/>
    <w:rsid w:val="004B7AC7"/>
    <w:rsid w:val="004C7643"/>
    <w:rsid w:val="004E49EA"/>
    <w:rsid w:val="004E669B"/>
    <w:rsid w:val="004E79E1"/>
    <w:rsid w:val="004F2CC4"/>
    <w:rsid w:val="005014A5"/>
    <w:rsid w:val="00505DF4"/>
    <w:rsid w:val="00520A6C"/>
    <w:rsid w:val="005300D6"/>
    <w:rsid w:val="00534278"/>
    <w:rsid w:val="00545165"/>
    <w:rsid w:val="00570BB1"/>
    <w:rsid w:val="00584ADB"/>
    <w:rsid w:val="0058523E"/>
    <w:rsid w:val="00593490"/>
    <w:rsid w:val="005940DF"/>
    <w:rsid w:val="005A535B"/>
    <w:rsid w:val="005B19F4"/>
    <w:rsid w:val="005C7469"/>
    <w:rsid w:val="005F2236"/>
    <w:rsid w:val="005F38F3"/>
    <w:rsid w:val="005F72F8"/>
    <w:rsid w:val="00601055"/>
    <w:rsid w:val="006014E7"/>
    <w:rsid w:val="00601B59"/>
    <w:rsid w:val="0060457E"/>
    <w:rsid w:val="00621B4A"/>
    <w:rsid w:val="006234F5"/>
    <w:rsid w:val="00624BF4"/>
    <w:rsid w:val="0063799F"/>
    <w:rsid w:val="006521FF"/>
    <w:rsid w:val="006562BE"/>
    <w:rsid w:val="00662811"/>
    <w:rsid w:val="0066734F"/>
    <w:rsid w:val="006728C3"/>
    <w:rsid w:val="0067639E"/>
    <w:rsid w:val="00676435"/>
    <w:rsid w:val="006940AA"/>
    <w:rsid w:val="006B4050"/>
    <w:rsid w:val="006B525B"/>
    <w:rsid w:val="006C1A14"/>
    <w:rsid w:val="006F6A46"/>
    <w:rsid w:val="00704336"/>
    <w:rsid w:val="007070A0"/>
    <w:rsid w:val="0071478D"/>
    <w:rsid w:val="00722F2E"/>
    <w:rsid w:val="00742FB8"/>
    <w:rsid w:val="00773BCA"/>
    <w:rsid w:val="00784DCD"/>
    <w:rsid w:val="00794714"/>
    <w:rsid w:val="00794CC5"/>
    <w:rsid w:val="007A2834"/>
    <w:rsid w:val="007E2EF7"/>
    <w:rsid w:val="007F0869"/>
    <w:rsid w:val="007F4D66"/>
    <w:rsid w:val="007F5564"/>
    <w:rsid w:val="00812402"/>
    <w:rsid w:val="008136E6"/>
    <w:rsid w:val="00820ACF"/>
    <w:rsid w:val="00822A37"/>
    <w:rsid w:val="00826DF7"/>
    <w:rsid w:val="008425DF"/>
    <w:rsid w:val="00843F7E"/>
    <w:rsid w:val="00844BE5"/>
    <w:rsid w:val="00850C65"/>
    <w:rsid w:val="00860178"/>
    <w:rsid w:val="008900A7"/>
    <w:rsid w:val="00895A3F"/>
    <w:rsid w:val="008A2514"/>
    <w:rsid w:val="008A5E90"/>
    <w:rsid w:val="008B4B03"/>
    <w:rsid w:val="008B6908"/>
    <w:rsid w:val="008D279C"/>
    <w:rsid w:val="008F0CE9"/>
    <w:rsid w:val="00901CE2"/>
    <w:rsid w:val="00903108"/>
    <w:rsid w:val="00903549"/>
    <w:rsid w:val="00904B66"/>
    <w:rsid w:val="00934AA2"/>
    <w:rsid w:val="009411C3"/>
    <w:rsid w:val="0095145E"/>
    <w:rsid w:val="0095683D"/>
    <w:rsid w:val="00960906"/>
    <w:rsid w:val="00970568"/>
    <w:rsid w:val="00982890"/>
    <w:rsid w:val="009D4A36"/>
    <w:rsid w:val="009E1465"/>
    <w:rsid w:val="009F0FCB"/>
    <w:rsid w:val="009F4061"/>
    <w:rsid w:val="009F40C3"/>
    <w:rsid w:val="00A07D0B"/>
    <w:rsid w:val="00A134A3"/>
    <w:rsid w:val="00A22CAC"/>
    <w:rsid w:val="00A25C24"/>
    <w:rsid w:val="00A3256C"/>
    <w:rsid w:val="00A3295D"/>
    <w:rsid w:val="00A36F65"/>
    <w:rsid w:val="00A573ED"/>
    <w:rsid w:val="00A934BC"/>
    <w:rsid w:val="00A9721E"/>
    <w:rsid w:val="00A97509"/>
    <w:rsid w:val="00AA0190"/>
    <w:rsid w:val="00AA3E80"/>
    <w:rsid w:val="00AA5FF8"/>
    <w:rsid w:val="00AB2F63"/>
    <w:rsid w:val="00AC577E"/>
    <w:rsid w:val="00AF1885"/>
    <w:rsid w:val="00AF2279"/>
    <w:rsid w:val="00AF7EE5"/>
    <w:rsid w:val="00B01629"/>
    <w:rsid w:val="00B04003"/>
    <w:rsid w:val="00B05F06"/>
    <w:rsid w:val="00B17BF1"/>
    <w:rsid w:val="00B26BD0"/>
    <w:rsid w:val="00B36E75"/>
    <w:rsid w:val="00B52D35"/>
    <w:rsid w:val="00B547AC"/>
    <w:rsid w:val="00B669B3"/>
    <w:rsid w:val="00B8277F"/>
    <w:rsid w:val="00B911C8"/>
    <w:rsid w:val="00BA1A55"/>
    <w:rsid w:val="00BA6B3F"/>
    <w:rsid w:val="00BD03FA"/>
    <w:rsid w:val="00BD7C6E"/>
    <w:rsid w:val="00BE02A1"/>
    <w:rsid w:val="00BE1FC8"/>
    <w:rsid w:val="00BE6831"/>
    <w:rsid w:val="00BE6D8B"/>
    <w:rsid w:val="00BF0AE3"/>
    <w:rsid w:val="00C047BD"/>
    <w:rsid w:val="00C1303C"/>
    <w:rsid w:val="00C2624E"/>
    <w:rsid w:val="00C35A8A"/>
    <w:rsid w:val="00C37E37"/>
    <w:rsid w:val="00C47D60"/>
    <w:rsid w:val="00C71FFC"/>
    <w:rsid w:val="00C772BA"/>
    <w:rsid w:val="00C80EFC"/>
    <w:rsid w:val="00C8186B"/>
    <w:rsid w:val="00C82419"/>
    <w:rsid w:val="00CB1FC1"/>
    <w:rsid w:val="00CB6D01"/>
    <w:rsid w:val="00CC7491"/>
    <w:rsid w:val="00CE5161"/>
    <w:rsid w:val="00CE6CBF"/>
    <w:rsid w:val="00CF0DDF"/>
    <w:rsid w:val="00D05AC2"/>
    <w:rsid w:val="00D11CF7"/>
    <w:rsid w:val="00D138D5"/>
    <w:rsid w:val="00D1515A"/>
    <w:rsid w:val="00D17DFE"/>
    <w:rsid w:val="00D228BA"/>
    <w:rsid w:val="00D261D4"/>
    <w:rsid w:val="00D326B6"/>
    <w:rsid w:val="00D356D1"/>
    <w:rsid w:val="00D50303"/>
    <w:rsid w:val="00D5099D"/>
    <w:rsid w:val="00D528A0"/>
    <w:rsid w:val="00D806AC"/>
    <w:rsid w:val="00D85FFF"/>
    <w:rsid w:val="00D918E9"/>
    <w:rsid w:val="00D96A89"/>
    <w:rsid w:val="00DA03A7"/>
    <w:rsid w:val="00DC17D4"/>
    <w:rsid w:val="00DF7310"/>
    <w:rsid w:val="00E039B9"/>
    <w:rsid w:val="00E13486"/>
    <w:rsid w:val="00E16FCE"/>
    <w:rsid w:val="00E17BDA"/>
    <w:rsid w:val="00E424EC"/>
    <w:rsid w:val="00E60EBB"/>
    <w:rsid w:val="00E639CA"/>
    <w:rsid w:val="00E70F5C"/>
    <w:rsid w:val="00E85973"/>
    <w:rsid w:val="00E955EE"/>
    <w:rsid w:val="00E96B8E"/>
    <w:rsid w:val="00EA0FB5"/>
    <w:rsid w:val="00EA51B5"/>
    <w:rsid w:val="00EB7C4B"/>
    <w:rsid w:val="00EC1715"/>
    <w:rsid w:val="00EE520B"/>
    <w:rsid w:val="00F0795B"/>
    <w:rsid w:val="00F52A8D"/>
    <w:rsid w:val="00F53976"/>
    <w:rsid w:val="00F56297"/>
    <w:rsid w:val="00F705B3"/>
    <w:rsid w:val="00F747A6"/>
    <w:rsid w:val="00F813CD"/>
    <w:rsid w:val="00FA3C84"/>
    <w:rsid w:val="00FC58E3"/>
    <w:rsid w:val="00FC7172"/>
    <w:rsid w:val="00FD69D7"/>
    <w:rsid w:val="00FF470B"/>
    <w:rsid w:val="01205D5C"/>
    <w:rsid w:val="012D0479"/>
    <w:rsid w:val="01505F15"/>
    <w:rsid w:val="01635C49"/>
    <w:rsid w:val="016F0A91"/>
    <w:rsid w:val="017716F4"/>
    <w:rsid w:val="01791910"/>
    <w:rsid w:val="017D31AE"/>
    <w:rsid w:val="01910D47"/>
    <w:rsid w:val="0192652E"/>
    <w:rsid w:val="019B1886"/>
    <w:rsid w:val="019D73AC"/>
    <w:rsid w:val="01A93FA3"/>
    <w:rsid w:val="01D73D8D"/>
    <w:rsid w:val="01DE1773"/>
    <w:rsid w:val="01E4322D"/>
    <w:rsid w:val="01EA0118"/>
    <w:rsid w:val="01EF3980"/>
    <w:rsid w:val="01F66ABD"/>
    <w:rsid w:val="01FA47FF"/>
    <w:rsid w:val="01FA65AD"/>
    <w:rsid w:val="01FB2325"/>
    <w:rsid w:val="01FF0067"/>
    <w:rsid w:val="02094A42"/>
    <w:rsid w:val="02443CCC"/>
    <w:rsid w:val="02467A44"/>
    <w:rsid w:val="02691984"/>
    <w:rsid w:val="027125E7"/>
    <w:rsid w:val="02756840"/>
    <w:rsid w:val="027D71DE"/>
    <w:rsid w:val="029A7D90"/>
    <w:rsid w:val="02A12ECC"/>
    <w:rsid w:val="02AC4B0F"/>
    <w:rsid w:val="02BE3A7E"/>
    <w:rsid w:val="02C62933"/>
    <w:rsid w:val="02CE3596"/>
    <w:rsid w:val="02CF7A3A"/>
    <w:rsid w:val="02D05560"/>
    <w:rsid w:val="02E42DB9"/>
    <w:rsid w:val="02FE3E7B"/>
    <w:rsid w:val="03006736"/>
    <w:rsid w:val="03151D31"/>
    <w:rsid w:val="031713E0"/>
    <w:rsid w:val="03261624"/>
    <w:rsid w:val="03393105"/>
    <w:rsid w:val="0341020B"/>
    <w:rsid w:val="0341645D"/>
    <w:rsid w:val="034C108A"/>
    <w:rsid w:val="0361440A"/>
    <w:rsid w:val="037737F4"/>
    <w:rsid w:val="0385459C"/>
    <w:rsid w:val="0394658D"/>
    <w:rsid w:val="03B72C46"/>
    <w:rsid w:val="03B86720"/>
    <w:rsid w:val="03B92498"/>
    <w:rsid w:val="03C03826"/>
    <w:rsid w:val="03D27E78"/>
    <w:rsid w:val="03D60954"/>
    <w:rsid w:val="03DA48E8"/>
    <w:rsid w:val="03E5328D"/>
    <w:rsid w:val="03E77005"/>
    <w:rsid w:val="03F51722"/>
    <w:rsid w:val="03F90AE6"/>
    <w:rsid w:val="04212517"/>
    <w:rsid w:val="04245B63"/>
    <w:rsid w:val="043964FE"/>
    <w:rsid w:val="0442423B"/>
    <w:rsid w:val="0449381C"/>
    <w:rsid w:val="04497378"/>
    <w:rsid w:val="04770389"/>
    <w:rsid w:val="04874344"/>
    <w:rsid w:val="048900BC"/>
    <w:rsid w:val="048E56D2"/>
    <w:rsid w:val="04A946EF"/>
    <w:rsid w:val="04B35139"/>
    <w:rsid w:val="04BA64C7"/>
    <w:rsid w:val="04BC5D9C"/>
    <w:rsid w:val="04BD38C2"/>
    <w:rsid w:val="04C44C50"/>
    <w:rsid w:val="04E62737"/>
    <w:rsid w:val="04E672A7"/>
    <w:rsid w:val="04F35535"/>
    <w:rsid w:val="050140F6"/>
    <w:rsid w:val="050835AF"/>
    <w:rsid w:val="05085485"/>
    <w:rsid w:val="05087233"/>
    <w:rsid w:val="053E0EA6"/>
    <w:rsid w:val="05706B86"/>
    <w:rsid w:val="0579137E"/>
    <w:rsid w:val="059C797B"/>
    <w:rsid w:val="05A36F5B"/>
    <w:rsid w:val="05B44CC5"/>
    <w:rsid w:val="05BA4388"/>
    <w:rsid w:val="05C173E2"/>
    <w:rsid w:val="05C72C4A"/>
    <w:rsid w:val="05CA4916"/>
    <w:rsid w:val="05CF1AFF"/>
    <w:rsid w:val="05E275A9"/>
    <w:rsid w:val="05E80E12"/>
    <w:rsid w:val="06023C82"/>
    <w:rsid w:val="06071298"/>
    <w:rsid w:val="063876A4"/>
    <w:rsid w:val="064029FC"/>
    <w:rsid w:val="064C6D46"/>
    <w:rsid w:val="064E336B"/>
    <w:rsid w:val="06565D7C"/>
    <w:rsid w:val="066A1827"/>
    <w:rsid w:val="06710E08"/>
    <w:rsid w:val="0696086E"/>
    <w:rsid w:val="069F3BC7"/>
    <w:rsid w:val="06A05249"/>
    <w:rsid w:val="06A44D39"/>
    <w:rsid w:val="06B62F15"/>
    <w:rsid w:val="06BD5DFB"/>
    <w:rsid w:val="06E4782C"/>
    <w:rsid w:val="06FD6F44"/>
    <w:rsid w:val="070D4419"/>
    <w:rsid w:val="07155C37"/>
    <w:rsid w:val="0728596A"/>
    <w:rsid w:val="074D3623"/>
    <w:rsid w:val="07593D76"/>
    <w:rsid w:val="075E138C"/>
    <w:rsid w:val="07630750"/>
    <w:rsid w:val="07666493"/>
    <w:rsid w:val="07683FB9"/>
    <w:rsid w:val="076F3599"/>
    <w:rsid w:val="07862691"/>
    <w:rsid w:val="07A64AE1"/>
    <w:rsid w:val="07B05960"/>
    <w:rsid w:val="07BA233A"/>
    <w:rsid w:val="07CF228A"/>
    <w:rsid w:val="07D63618"/>
    <w:rsid w:val="07D71936"/>
    <w:rsid w:val="07E8334B"/>
    <w:rsid w:val="07EF6488"/>
    <w:rsid w:val="07FD1EDD"/>
    <w:rsid w:val="08145EEF"/>
    <w:rsid w:val="082C3238"/>
    <w:rsid w:val="08444A26"/>
    <w:rsid w:val="084A1910"/>
    <w:rsid w:val="084F33CB"/>
    <w:rsid w:val="085409E1"/>
    <w:rsid w:val="08844E22"/>
    <w:rsid w:val="089963F4"/>
    <w:rsid w:val="08B576D2"/>
    <w:rsid w:val="08C571E9"/>
    <w:rsid w:val="08CB0CA3"/>
    <w:rsid w:val="08D15B8E"/>
    <w:rsid w:val="08D5567E"/>
    <w:rsid w:val="08EC3C9C"/>
    <w:rsid w:val="08F3350C"/>
    <w:rsid w:val="08F47FD9"/>
    <w:rsid w:val="08FF6B9F"/>
    <w:rsid w:val="09181A0E"/>
    <w:rsid w:val="09267C87"/>
    <w:rsid w:val="09304FAA"/>
    <w:rsid w:val="093920B1"/>
    <w:rsid w:val="093C56FD"/>
    <w:rsid w:val="09434CDD"/>
    <w:rsid w:val="09442803"/>
    <w:rsid w:val="094C3466"/>
    <w:rsid w:val="095011A8"/>
    <w:rsid w:val="0955056D"/>
    <w:rsid w:val="09570789"/>
    <w:rsid w:val="09581E0B"/>
    <w:rsid w:val="095A2027"/>
    <w:rsid w:val="096B4234"/>
    <w:rsid w:val="096D3B08"/>
    <w:rsid w:val="0978425B"/>
    <w:rsid w:val="097C3D4B"/>
    <w:rsid w:val="098D7489"/>
    <w:rsid w:val="09903C9B"/>
    <w:rsid w:val="09A80FE4"/>
    <w:rsid w:val="09B2776D"/>
    <w:rsid w:val="09CA0F5B"/>
    <w:rsid w:val="09D92F4C"/>
    <w:rsid w:val="09DC47EA"/>
    <w:rsid w:val="09E0252C"/>
    <w:rsid w:val="09E518F1"/>
    <w:rsid w:val="09EB0ED1"/>
    <w:rsid w:val="09F47D86"/>
    <w:rsid w:val="0A0A1357"/>
    <w:rsid w:val="0A12645E"/>
    <w:rsid w:val="0A206DCD"/>
    <w:rsid w:val="0A2401DC"/>
    <w:rsid w:val="0A3208AE"/>
    <w:rsid w:val="0A3D172D"/>
    <w:rsid w:val="0A3E54A5"/>
    <w:rsid w:val="0A4D56E8"/>
    <w:rsid w:val="0A590531"/>
    <w:rsid w:val="0A595E3B"/>
    <w:rsid w:val="0A7964DD"/>
    <w:rsid w:val="0A7B5821"/>
    <w:rsid w:val="0A805ABD"/>
    <w:rsid w:val="0A8C7FBE"/>
    <w:rsid w:val="0A8F5D00"/>
    <w:rsid w:val="0A9F4195"/>
    <w:rsid w:val="0AAD59A2"/>
    <w:rsid w:val="0AC74C8F"/>
    <w:rsid w:val="0AC92FC0"/>
    <w:rsid w:val="0ACE620E"/>
    <w:rsid w:val="0AD96F7B"/>
    <w:rsid w:val="0AE0030A"/>
    <w:rsid w:val="0AF02C43"/>
    <w:rsid w:val="0AF3003D"/>
    <w:rsid w:val="0AF3628F"/>
    <w:rsid w:val="0B024724"/>
    <w:rsid w:val="0B095AB3"/>
    <w:rsid w:val="0B116715"/>
    <w:rsid w:val="0B177846"/>
    <w:rsid w:val="0B30303F"/>
    <w:rsid w:val="0B4765DB"/>
    <w:rsid w:val="0B4B1C27"/>
    <w:rsid w:val="0B7F5D75"/>
    <w:rsid w:val="0B884C29"/>
    <w:rsid w:val="0B8B64C8"/>
    <w:rsid w:val="0B9335CE"/>
    <w:rsid w:val="0BAA1044"/>
    <w:rsid w:val="0BB93035"/>
    <w:rsid w:val="0BBC48D3"/>
    <w:rsid w:val="0BBF43C3"/>
    <w:rsid w:val="0BC639A4"/>
    <w:rsid w:val="0BC83278"/>
    <w:rsid w:val="0BC8771C"/>
    <w:rsid w:val="0BE856C8"/>
    <w:rsid w:val="0BEA58E4"/>
    <w:rsid w:val="0BF16C73"/>
    <w:rsid w:val="0BF91683"/>
    <w:rsid w:val="0C160487"/>
    <w:rsid w:val="0C232BA4"/>
    <w:rsid w:val="0C2902C3"/>
    <w:rsid w:val="0C3B7EEE"/>
    <w:rsid w:val="0C476893"/>
    <w:rsid w:val="0C517711"/>
    <w:rsid w:val="0C654F6B"/>
    <w:rsid w:val="0C656D19"/>
    <w:rsid w:val="0C683922"/>
    <w:rsid w:val="0C782EF0"/>
    <w:rsid w:val="0C803B53"/>
    <w:rsid w:val="0C8E44C1"/>
    <w:rsid w:val="0C9D4705"/>
    <w:rsid w:val="0CA57A5D"/>
    <w:rsid w:val="0CAD246E"/>
    <w:rsid w:val="0CB657C6"/>
    <w:rsid w:val="0CB8153E"/>
    <w:rsid w:val="0CBD0903"/>
    <w:rsid w:val="0CCA3020"/>
    <w:rsid w:val="0CCC323C"/>
    <w:rsid w:val="0CCF21BE"/>
    <w:rsid w:val="0CDE6ACB"/>
    <w:rsid w:val="0CE2480D"/>
    <w:rsid w:val="0CE40585"/>
    <w:rsid w:val="0CE71E24"/>
    <w:rsid w:val="0D1644B7"/>
    <w:rsid w:val="0D197B03"/>
    <w:rsid w:val="0D2070E4"/>
    <w:rsid w:val="0D31309F"/>
    <w:rsid w:val="0D336E17"/>
    <w:rsid w:val="0D38267F"/>
    <w:rsid w:val="0D464D9C"/>
    <w:rsid w:val="0D6B4803"/>
    <w:rsid w:val="0D70006B"/>
    <w:rsid w:val="0D75742F"/>
    <w:rsid w:val="0D7C6A10"/>
    <w:rsid w:val="0DA33F9D"/>
    <w:rsid w:val="0DA675E9"/>
    <w:rsid w:val="0DB02216"/>
    <w:rsid w:val="0DB241E0"/>
    <w:rsid w:val="0DB8731C"/>
    <w:rsid w:val="0DB937C0"/>
    <w:rsid w:val="0DC12675"/>
    <w:rsid w:val="0DC61A39"/>
    <w:rsid w:val="0DD34156"/>
    <w:rsid w:val="0DD423A8"/>
    <w:rsid w:val="0DFD3FBF"/>
    <w:rsid w:val="0E0F1CCC"/>
    <w:rsid w:val="0E15651D"/>
    <w:rsid w:val="0E1709D9"/>
    <w:rsid w:val="0E2624D8"/>
    <w:rsid w:val="0E314956"/>
    <w:rsid w:val="0E455054"/>
    <w:rsid w:val="0E4F1A2E"/>
    <w:rsid w:val="0E56100F"/>
    <w:rsid w:val="0E576B35"/>
    <w:rsid w:val="0E664FCA"/>
    <w:rsid w:val="0E7C659C"/>
    <w:rsid w:val="0E884664"/>
    <w:rsid w:val="0E9B2EC6"/>
    <w:rsid w:val="0E9C279A"/>
    <w:rsid w:val="0EA35638"/>
    <w:rsid w:val="0EA77ABC"/>
    <w:rsid w:val="0EAA135B"/>
    <w:rsid w:val="0EC73CBB"/>
    <w:rsid w:val="0EDD528C"/>
    <w:rsid w:val="0EE26D46"/>
    <w:rsid w:val="0EEB5081"/>
    <w:rsid w:val="0EED5A2B"/>
    <w:rsid w:val="0EF80318"/>
    <w:rsid w:val="0F276507"/>
    <w:rsid w:val="0F307AB2"/>
    <w:rsid w:val="0F3155D8"/>
    <w:rsid w:val="0F421593"/>
    <w:rsid w:val="0F56503F"/>
    <w:rsid w:val="0F5A4B2F"/>
    <w:rsid w:val="0F87169C"/>
    <w:rsid w:val="0F87344A"/>
    <w:rsid w:val="0F900551"/>
    <w:rsid w:val="0FA20284"/>
    <w:rsid w:val="0FA37CB2"/>
    <w:rsid w:val="0FAB538A"/>
    <w:rsid w:val="0FB029A1"/>
    <w:rsid w:val="0FC91CB4"/>
    <w:rsid w:val="0FD52407"/>
    <w:rsid w:val="0FD61CDB"/>
    <w:rsid w:val="0FEE34C9"/>
    <w:rsid w:val="0FFA00C0"/>
    <w:rsid w:val="101F18D4"/>
    <w:rsid w:val="103435D2"/>
    <w:rsid w:val="10437371"/>
    <w:rsid w:val="104F3F68"/>
    <w:rsid w:val="10594DE6"/>
    <w:rsid w:val="10615A49"/>
    <w:rsid w:val="10727C56"/>
    <w:rsid w:val="10B22749"/>
    <w:rsid w:val="10BD35C7"/>
    <w:rsid w:val="10C5422A"/>
    <w:rsid w:val="10C96C19"/>
    <w:rsid w:val="10E723F2"/>
    <w:rsid w:val="10E93B1A"/>
    <w:rsid w:val="10FD7E68"/>
    <w:rsid w:val="11056D1C"/>
    <w:rsid w:val="110B69CC"/>
    <w:rsid w:val="110E3E23"/>
    <w:rsid w:val="110E555D"/>
    <w:rsid w:val="112C24FB"/>
    <w:rsid w:val="112F78F5"/>
    <w:rsid w:val="113E5D8A"/>
    <w:rsid w:val="11401B02"/>
    <w:rsid w:val="11551A52"/>
    <w:rsid w:val="116C0B49"/>
    <w:rsid w:val="11755C50"/>
    <w:rsid w:val="1178129C"/>
    <w:rsid w:val="117D68B3"/>
    <w:rsid w:val="117F262B"/>
    <w:rsid w:val="11800151"/>
    <w:rsid w:val="118B7221"/>
    <w:rsid w:val="11967974"/>
    <w:rsid w:val="119836EC"/>
    <w:rsid w:val="11E3705D"/>
    <w:rsid w:val="11E84674"/>
    <w:rsid w:val="11F40DBE"/>
    <w:rsid w:val="11F528ED"/>
    <w:rsid w:val="120174E4"/>
    <w:rsid w:val="12137217"/>
    <w:rsid w:val="121C60CC"/>
    <w:rsid w:val="122F22A3"/>
    <w:rsid w:val="12411FD6"/>
    <w:rsid w:val="12492C39"/>
    <w:rsid w:val="12557238"/>
    <w:rsid w:val="1279351E"/>
    <w:rsid w:val="127C300E"/>
    <w:rsid w:val="12816876"/>
    <w:rsid w:val="12863E8D"/>
    <w:rsid w:val="12906AB9"/>
    <w:rsid w:val="12A6008B"/>
    <w:rsid w:val="12AA1929"/>
    <w:rsid w:val="12AB56A1"/>
    <w:rsid w:val="12B409FA"/>
    <w:rsid w:val="12C81DAF"/>
    <w:rsid w:val="12CF75E2"/>
    <w:rsid w:val="12D30A20"/>
    <w:rsid w:val="12D90460"/>
    <w:rsid w:val="12E351D5"/>
    <w:rsid w:val="12E56E05"/>
    <w:rsid w:val="12F17558"/>
    <w:rsid w:val="12FD414F"/>
    <w:rsid w:val="13001549"/>
    <w:rsid w:val="13076D7C"/>
    <w:rsid w:val="13082AF4"/>
    <w:rsid w:val="1312127D"/>
    <w:rsid w:val="132C67E2"/>
    <w:rsid w:val="132D4308"/>
    <w:rsid w:val="132F0080"/>
    <w:rsid w:val="1331204B"/>
    <w:rsid w:val="1340403C"/>
    <w:rsid w:val="135728FD"/>
    <w:rsid w:val="135D4BEE"/>
    <w:rsid w:val="135F0966"/>
    <w:rsid w:val="13631AD8"/>
    <w:rsid w:val="136F4921"/>
    <w:rsid w:val="1393060F"/>
    <w:rsid w:val="139323BD"/>
    <w:rsid w:val="13A51648"/>
    <w:rsid w:val="13AA7707"/>
    <w:rsid w:val="13B54A2A"/>
    <w:rsid w:val="13C92283"/>
    <w:rsid w:val="13D34EB0"/>
    <w:rsid w:val="13EC5F71"/>
    <w:rsid w:val="13F015BE"/>
    <w:rsid w:val="13F13588"/>
    <w:rsid w:val="13F8187F"/>
    <w:rsid w:val="1401053F"/>
    <w:rsid w:val="141554C8"/>
    <w:rsid w:val="141A663B"/>
    <w:rsid w:val="14302302"/>
    <w:rsid w:val="143A4F2F"/>
    <w:rsid w:val="143C08C2"/>
    <w:rsid w:val="143D67CD"/>
    <w:rsid w:val="144731A8"/>
    <w:rsid w:val="144B713C"/>
    <w:rsid w:val="14740441"/>
    <w:rsid w:val="147C10A3"/>
    <w:rsid w:val="1481490C"/>
    <w:rsid w:val="149208C7"/>
    <w:rsid w:val="14991E21"/>
    <w:rsid w:val="14A3376E"/>
    <w:rsid w:val="14AA3E63"/>
    <w:rsid w:val="14BA1BCC"/>
    <w:rsid w:val="14BA7E1E"/>
    <w:rsid w:val="14BB6070"/>
    <w:rsid w:val="14CA62B3"/>
    <w:rsid w:val="14CF1B1B"/>
    <w:rsid w:val="14D07641"/>
    <w:rsid w:val="14D42C8D"/>
    <w:rsid w:val="14D62EA9"/>
    <w:rsid w:val="14D7277E"/>
    <w:rsid w:val="14E804E7"/>
    <w:rsid w:val="14FE5F5C"/>
    <w:rsid w:val="15121A08"/>
    <w:rsid w:val="151632A6"/>
    <w:rsid w:val="15273705"/>
    <w:rsid w:val="154716B1"/>
    <w:rsid w:val="154C316C"/>
    <w:rsid w:val="154D0FE6"/>
    <w:rsid w:val="154F67B8"/>
    <w:rsid w:val="15593193"/>
    <w:rsid w:val="15595889"/>
    <w:rsid w:val="155B46E3"/>
    <w:rsid w:val="155B515D"/>
    <w:rsid w:val="155E2E9F"/>
    <w:rsid w:val="1568787A"/>
    <w:rsid w:val="156C2EC6"/>
    <w:rsid w:val="15836462"/>
    <w:rsid w:val="15891CCA"/>
    <w:rsid w:val="15923843"/>
    <w:rsid w:val="15A05265"/>
    <w:rsid w:val="15AC3C0A"/>
    <w:rsid w:val="15BB57F3"/>
    <w:rsid w:val="15CA22E2"/>
    <w:rsid w:val="15CF16A7"/>
    <w:rsid w:val="15D54F0F"/>
    <w:rsid w:val="15E74C42"/>
    <w:rsid w:val="15E74E37"/>
    <w:rsid w:val="15EE7D7F"/>
    <w:rsid w:val="15F335E7"/>
    <w:rsid w:val="16007AB2"/>
    <w:rsid w:val="16013F56"/>
    <w:rsid w:val="16041350"/>
    <w:rsid w:val="162E0AC3"/>
    <w:rsid w:val="16442095"/>
    <w:rsid w:val="164E4CC1"/>
    <w:rsid w:val="16571DC8"/>
    <w:rsid w:val="165F4CB9"/>
    <w:rsid w:val="16626EBF"/>
    <w:rsid w:val="1666200B"/>
    <w:rsid w:val="166E0EC0"/>
    <w:rsid w:val="16702E8A"/>
    <w:rsid w:val="16704C38"/>
    <w:rsid w:val="16734728"/>
    <w:rsid w:val="16783AEC"/>
    <w:rsid w:val="16832BBD"/>
    <w:rsid w:val="16895CFA"/>
    <w:rsid w:val="16985F3D"/>
    <w:rsid w:val="169D3553"/>
    <w:rsid w:val="16A9014A"/>
    <w:rsid w:val="16B56AEF"/>
    <w:rsid w:val="16BC7E7D"/>
    <w:rsid w:val="16C3120C"/>
    <w:rsid w:val="16C84A74"/>
    <w:rsid w:val="16CE195E"/>
    <w:rsid w:val="16DF591A"/>
    <w:rsid w:val="16E178E4"/>
    <w:rsid w:val="16FE2244"/>
    <w:rsid w:val="17045380"/>
    <w:rsid w:val="170B670F"/>
    <w:rsid w:val="171435C7"/>
    <w:rsid w:val="17237EFC"/>
    <w:rsid w:val="172D0D7B"/>
    <w:rsid w:val="172F4AF3"/>
    <w:rsid w:val="17343EB7"/>
    <w:rsid w:val="17365E81"/>
    <w:rsid w:val="173B3498"/>
    <w:rsid w:val="17457E73"/>
    <w:rsid w:val="17562080"/>
    <w:rsid w:val="175B1444"/>
    <w:rsid w:val="17606A5A"/>
    <w:rsid w:val="176D1177"/>
    <w:rsid w:val="177C760C"/>
    <w:rsid w:val="17836BED"/>
    <w:rsid w:val="17920BDE"/>
    <w:rsid w:val="17B86896"/>
    <w:rsid w:val="17BE19D3"/>
    <w:rsid w:val="17E73651"/>
    <w:rsid w:val="17F90C5D"/>
    <w:rsid w:val="18095344"/>
    <w:rsid w:val="180C6BE2"/>
    <w:rsid w:val="181B5077"/>
    <w:rsid w:val="181E2472"/>
    <w:rsid w:val="181F6915"/>
    <w:rsid w:val="183A54FD"/>
    <w:rsid w:val="183C74C7"/>
    <w:rsid w:val="1840688C"/>
    <w:rsid w:val="18422604"/>
    <w:rsid w:val="184C63F2"/>
    <w:rsid w:val="185C36C6"/>
    <w:rsid w:val="18602A8A"/>
    <w:rsid w:val="18822A00"/>
    <w:rsid w:val="188B7B07"/>
    <w:rsid w:val="1892560B"/>
    <w:rsid w:val="189E3CDE"/>
    <w:rsid w:val="18A72DA0"/>
    <w:rsid w:val="18BB1759"/>
    <w:rsid w:val="18BD266E"/>
    <w:rsid w:val="18CB084B"/>
    <w:rsid w:val="18CD45C3"/>
    <w:rsid w:val="18CE7660"/>
    <w:rsid w:val="18D23988"/>
    <w:rsid w:val="18DB1C64"/>
    <w:rsid w:val="18E15979"/>
    <w:rsid w:val="18E90CD1"/>
    <w:rsid w:val="18EF453A"/>
    <w:rsid w:val="190A1374"/>
    <w:rsid w:val="19212219"/>
    <w:rsid w:val="19235F91"/>
    <w:rsid w:val="193006AE"/>
    <w:rsid w:val="19341F4D"/>
    <w:rsid w:val="195271C6"/>
    <w:rsid w:val="19540841"/>
    <w:rsid w:val="197B7B7C"/>
    <w:rsid w:val="19960E59"/>
    <w:rsid w:val="199D3319"/>
    <w:rsid w:val="19A76BC3"/>
    <w:rsid w:val="19B906A4"/>
    <w:rsid w:val="19C239FC"/>
    <w:rsid w:val="19CA465F"/>
    <w:rsid w:val="19D159ED"/>
    <w:rsid w:val="19D83220"/>
    <w:rsid w:val="19D90D46"/>
    <w:rsid w:val="19E00326"/>
    <w:rsid w:val="19EA6AAF"/>
    <w:rsid w:val="19F65454"/>
    <w:rsid w:val="1A002777"/>
    <w:rsid w:val="1A0538E9"/>
    <w:rsid w:val="1A295829"/>
    <w:rsid w:val="1A2F0966"/>
    <w:rsid w:val="1A4E5290"/>
    <w:rsid w:val="1A4E703E"/>
    <w:rsid w:val="1A58610F"/>
    <w:rsid w:val="1A6A7BF0"/>
    <w:rsid w:val="1A8962C8"/>
    <w:rsid w:val="1A9058A9"/>
    <w:rsid w:val="1A9133CF"/>
    <w:rsid w:val="1A9F5AEC"/>
    <w:rsid w:val="1AD27C6F"/>
    <w:rsid w:val="1AEE25CF"/>
    <w:rsid w:val="1AFA5418"/>
    <w:rsid w:val="1B0342CC"/>
    <w:rsid w:val="1B12534D"/>
    <w:rsid w:val="1B142B9B"/>
    <w:rsid w:val="1B1F6C2C"/>
    <w:rsid w:val="1B210BF7"/>
    <w:rsid w:val="1B2B3823"/>
    <w:rsid w:val="1B3A5814"/>
    <w:rsid w:val="1B4548E5"/>
    <w:rsid w:val="1B4B17D0"/>
    <w:rsid w:val="1B5508A0"/>
    <w:rsid w:val="1B5543FC"/>
    <w:rsid w:val="1B617245"/>
    <w:rsid w:val="1B656D35"/>
    <w:rsid w:val="1B724FAE"/>
    <w:rsid w:val="1B754A9E"/>
    <w:rsid w:val="1B7C407F"/>
    <w:rsid w:val="1B9413C8"/>
    <w:rsid w:val="1B9E5DA3"/>
    <w:rsid w:val="1BAD5FE6"/>
    <w:rsid w:val="1BB11F7A"/>
    <w:rsid w:val="1BB235FD"/>
    <w:rsid w:val="1BB6133F"/>
    <w:rsid w:val="1BB747A9"/>
    <w:rsid w:val="1BBB6955"/>
    <w:rsid w:val="1BC7354C"/>
    <w:rsid w:val="1BCA303C"/>
    <w:rsid w:val="1BD01CD5"/>
    <w:rsid w:val="1BD87507"/>
    <w:rsid w:val="1BE614F8"/>
    <w:rsid w:val="1BE7599C"/>
    <w:rsid w:val="1BEA548C"/>
    <w:rsid w:val="1BEA723A"/>
    <w:rsid w:val="1BF105C9"/>
    <w:rsid w:val="1BF27E9D"/>
    <w:rsid w:val="1BFD6F6E"/>
    <w:rsid w:val="1C136791"/>
    <w:rsid w:val="1C295FB5"/>
    <w:rsid w:val="1C4921B3"/>
    <w:rsid w:val="1C536B8E"/>
    <w:rsid w:val="1C580648"/>
    <w:rsid w:val="1C676ADD"/>
    <w:rsid w:val="1C9553F8"/>
    <w:rsid w:val="1C9A2A0F"/>
    <w:rsid w:val="1C9D439A"/>
    <w:rsid w:val="1CAE2016"/>
    <w:rsid w:val="1CB17D58"/>
    <w:rsid w:val="1CED6FE2"/>
    <w:rsid w:val="1CFF2872"/>
    <w:rsid w:val="1D036806"/>
    <w:rsid w:val="1D085BCA"/>
    <w:rsid w:val="1D0936F0"/>
    <w:rsid w:val="1D0D1432"/>
    <w:rsid w:val="1D215EAE"/>
    <w:rsid w:val="1D216C8C"/>
    <w:rsid w:val="1D2642A2"/>
    <w:rsid w:val="1D2B18B9"/>
    <w:rsid w:val="1D3F35B6"/>
    <w:rsid w:val="1D4354BA"/>
    <w:rsid w:val="1D5053AA"/>
    <w:rsid w:val="1D6F3E9B"/>
    <w:rsid w:val="1D74500E"/>
    <w:rsid w:val="1D8334A3"/>
    <w:rsid w:val="1D8611E5"/>
    <w:rsid w:val="1D8C2A69"/>
    <w:rsid w:val="1D8F0099"/>
    <w:rsid w:val="1D992CC6"/>
    <w:rsid w:val="1D9A259A"/>
    <w:rsid w:val="1D9C5974"/>
    <w:rsid w:val="1DA33B45"/>
    <w:rsid w:val="1DB01DBE"/>
    <w:rsid w:val="1DBA49EB"/>
    <w:rsid w:val="1DC87107"/>
    <w:rsid w:val="1DCA7323"/>
    <w:rsid w:val="1DCF66E8"/>
    <w:rsid w:val="1DD45AAC"/>
    <w:rsid w:val="1DD51824"/>
    <w:rsid w:val="1DD67A76"/>
    <w:rsid w:val="1DDB32DF"/>
    <w:rsid w:val="1DE101C9"/>
    <w:rsid w:val="1E116D00"/>
    <w:rsid w:val="1E2702D2"/>
    <w:rsid w:val="1E2C7320"/>
    <w:rsid w:val="1E3D5D47"/>
    <w:rsid w:val="1E4C1AE7"/>
    <w:rsid w:val="1E51534F"/>
    <w:rsid w:val="1E522E75"/>
    <w:rsid w:val="1E5F5CBE"/>
    <w:rsid w:val="1E604B46"/>
    <w:rsid w:val="1E702A32"/>
    <w:rsid w:val="1E733517"/>
    <w:rsid w:val="1E7B061E"/>
    <w:rsid w:val="1E810626"/>
    <w:rsid w:val="1EA71413"/>
    <w:rsid w:val="1EB06519"/>
    <w:rsid w:val="1EC45B21"/>
    <w:rsid w:val="1ED02718"/>
    <w:rsid w:val="1ED81A83"/>
    <w:rsid w:val="1ED8781E"/>
    <w:rsid w:val="1EE066D3"/>
    <w:rsid w:val="1F1220B1"/>
    <w:rsid w:val="1F4153C3"/>
    <w:rsid w:val="1F470500"/>
    <w:rsid w:val="1F5275D0"/>
    <w:rsid w:val="1F5A6485"/>
    <w:rsid w:val="1F6F72E3"/>
    <w:rsid w:val="1F7F7C9A"/>
    <w:rsid w:val="1F8654CC"/>
    <w:rsid w:val="1F8B663F"/>
    <w:rsid w:val="1F8D685B"/>
    <w:rsid w:val="1FA63478"/>
    <w:rsid w:val="1FAF67D1"/>
    <w:rsid w:val="1FB65DB1"/>
    <w:rsid w:val="1FC63B1B"/>
    <w:rsid w:val="1FCB2EDF"/>
    <w:rsid w:val="1FDE0E64"/>
    <w:rsid w:val="1FE8583F"/>
    <w:rsid w:val="1FE87F35"/>
    <w:rsid w:val="20112FE8"/>
    <w:rsid w:val="20126D60"/>
    <w:rsid w:val="201900EE"/>
    <w:rsid w:val="20225213"/>
    <w:rsid w:val="20250841"/>
    <w:rsid w:val="202C7E22"/>
    <w:rsid w:val="20315438"/>
    <w:rsid w:val="20344F28"/>
    <w:rsid w:val="20474C5B"/>
    <w:rsid w:val="20686980"/>
    <w:rsid w:val="206A26F8"/>
    <w:rsid w:val="20717F2A"/>
    <w:rsid w:val="207417C9"/>
    <w:rsid w:val="20827A42"/>
    <w:rsid w:val="208A0FEC"/>
    <w:rsid w:val="20955535"/>
    <w:rsid w:val="209F6845"/>
    <w:rsid w:val="20A26336"/>
    <w:rsid w:val="20A43E5C"/>
    <w:rsid w:val="20A91472"/>
    <w:rsid w:val="20AF2801"/>
    <w:rsid w:val="20B9542D"/>
    <w:rsid w:val="20BD316F"/>
    <w:rsid w:val="20C444FE"/>
    <w:rsid w:val="20D02EA3"/>
    <w:rsid w:val="20D364EF"/>
    <w:rsid w:val="20EE157B"/>
    <w:rsid w:val="20EE50D7"/>
    <w:rsid w:val="20EF0E4F"/>
    <w:rsid w:val="20F326ED"/>
    <w:rsid w:val="20FB5A46"/>
    <w:rsid w:val="21004E0A"/>
    <w:rsid w:val="2110329F"/>
    <w:rsid w:val="213827F6"/>
    <w:rsid w:val="21582E98"/>
    <w:rsid w:val="215A09BE"/>
    <w:rsid w:val="21690C01"/>
    <w:rsid w:val="216B497A"/>
    <w:rsid w:val="21823A71"/>
    <w:rsid w:val="218477E9"/>
    <w:rsid w:val="218B0B78"/>
    <w:rsid w:val="21AA0945"/>
    <w:rsid w:val="21AD1A93"/>
    <w:rsid w:val="21B87493"/>
    <w:rsid w:val="21C83B7A"/>
    <w:rsid w:val="21E64000"/>
    <w:rsid w:val="21FC3824"/>
    <w:rsid w:val="21FE134A"/>
    <w:rsid w:val="220F17A9"/>
    <w:rsid w:val="220F79FB"/>
    <w:rsid w:val="221548E5"/>
    <w:rsid w:val="221C3EC6"/>
    <w:rsid w:val="221D4AA1"/>
    <w:rsid w:val="22200A78"/>
    <w:rsid w:val="222B4109"/>
    <w:rsid w:val="224947D2"/>
    <w:rsid w:val="224D407F"/>
    <w:rsid w:val="22621177"/>
    <w:rsid w:val="226715E5"/>
    <w:rsid w:val="226A4C31"/>
    <w:rsid w:val="22791318"/>
    <w:rsid w:val="227C6712"/>
    <w:rsid w:val="227E06DD"/>
    <w:rsid w:val="228D0920"/>
    <w:rsid w:val="228D6B72"/>
    <w:rsid w:val="22B12860"/>
    <w:rsid w:val="22B8599C"/>
    <w:rsid w:val="22C205C9"/>
    <w:rsid w:val="22C72083"/>
    <w:rsid w:val="22C95DFC"/>
    <w:rsid w:val="22CC0ED5"/>
    <w:rsid w:val="22CC58EC"/>
    <w:rsid w:val="22CC769A"/>
    <w:rsid w:val="22E20C6B"/>
    <w:rsid w:val="22E542B8"/>
    <w:rsid w:val="22F015DA"/>
    <w:rsid w:val="22F5650E"/>
    <w:rsid w:val="22F8048F"/>
    <w:rsid w:val="22FD7EFD"/>
    <w:rsid w:val="230E1B54"/>
    <w:rsid w:val="23122DE5"/>
    <w:rsid w:val="23270D74"/>
    <w:rsid w:val="2329689A"/>
    <w:rsid w:val="233D40F4"/>
    <w:rsid w:val="23757D31"/>
    <w:rsid w:val="237D2742"/>
    <w:rsid w:val="238910E7"/>
    <w:rsid w:val="238E494F"/>
    <w:rsid w:val="23C860B3"/>
    <w:rsid w:val="23CB16FF"/>
    <w:rsid w:val="23CD191B"/>
    <w:rsid w:val="23D34A58"/>
    <w:rsid w:val="23D762F6"/>
    <w:rsid w:val="23F74D02"/>
    <w:rsid w:val="23FF75FB"/>
    <w:rsid w:val="24015121"/>
    <w:rsid w:val="24036245"/>
    <w:rsid w:val="24057451"/>
    <w:rsid w:val="243E6375"/>
    <w:rsid w:val="244F0582"/>
    <w:rsid w:val="24521E21"/>
    <w:rsid w:val="246B6A3F"/>
    <w:rsid w:val="246D27B7"/>
    <w:rsid w:val="247578BD"/>
    <w:rsid w:val="24816262"/>
    <w:rsid w:val="248C70E1"/>
    <w:rsid w:val="2492221D"/>
    <w:rsid w:val="249B5576"/>
    <w:rsid w:val="249D7540"/>
    <w:rsid w:val="24A563F4"/>
    <w:rsid w:val="24B16B47"/>
    <w:rsid w:val="24B71C84"/>
    <w:rsid w:val="24B91EA0"/>
    <w:rsid w:val="24CD14A7"/>
    <w:rsid w:val="24D12D46"/>
    <w:rsid w:val="24F350DC"/>
    <w:rsid w:val="24FC6017"/>
    <w:rsid w:val="25072C0B"/>
    <w:rsid w:val="25137802"/>
    <w:rsid w:val="25381017"/>
    <w:rsid w:val="253B4663"/>
    <w:rsid w:val="254259F1"/>
    <w:rsid w:val="254857AC"/>
    <w:rsid w:val="25545725"/>
    <w:rsid w:val="255B6AB3"/>
    <w:rsid w:val="258204E4"/>
    <w:rsid w:val="25AD37B3"/>
    <w:rsid w:val="25BA5ED0"/>
    <w:rsid w:val="25BB3DA1"/>
    <w:rsid w:val="25BC39F6"/>
    <w:rsid w:val="25C40AFC"/>
    <w:rsid w:val="25E1520A"/>
    <w:rsid w:val="25EE7927"/>
    <w:rsid w:val="25EF3DCB"/>
    <w:rsid w:val="25F211C5"/>
    <w:rsid w:val="25F72C80"/>
    <w:rsid w:val="260929B3"/>
    <w:rsid w:val="26153E08"/>
    <w:rsid w:val="26215F4F"/>
    <w:rsid w:val="2624159B"/>
    <w:rsid w:val="264C2EC3"/>
    <w:rsid w:val="264D4F65"/>
    <w:rsid w:val="265A320F"/>
    <w:rsid w:val="26606A77"/>
    <w:rsid w:val="268169ED"/>
    <w:rsid w:val="26964247"/>
    <w:rsid w:val="26A02EDB"/>
    <w:rsid w:val="26B741BD"/>
    <w:rsid w:val="26B80661"/>
    <w:rsid w:val="26C80178"/>
    <w:rsid w:val="26D0702D"/>
    <w:rsid w:val="26D42FC1"/>
    <w:rsid w:val="26EA00EF"/>
    <w:rsid w:val="26F61189"/>
    <w:rsid w:val="270218DC"/>
    <w:rsid w:val="270311B0"/>
    <w:rsid w:val="270F224B"/>
    <w:rsid w:val="27135897"/>
    <w:rsid w:val="271B299E"/>
    <w:rsid w:val="27216B45"/>
    <w:rsid w:val="2725381D"/>
    <w:rsid w:val="27335F39"/>
    <w:rsid w:val="2769195B"/>
    <w:rsid w:val="276A122F"/>
    <w:rsid w:val="278E4F1E"/>
    <w:rsid w:val="27960276"/>
    <w:rsid w:val="279F712B"/>
    <w:rsid w:val="27A12556"/>
    <w:rsid w:val="27B5694E"/>
    <w:rsid w:val="27E9484A"/>
    <w:rsid w:val="27EB05C2"/>
    <w:rsid w:val="27F8683B"/>
    <w:rsid w:val="27FF406E"/>
    <w:rsid w:val="28011B94"/>
    <w:rsid w:val="28072F22"/>
    <w:rsid w:val="28100029"/>
    <w:rsid w:val="281F64BE"/>
    <w:rsid w:val="282615FA"/>
    <w:rsid w:val="28335AC5"/>
    <w:rsid w:val="28461C9C"/>
    <w:rsid w:val="28481571"/>
    <w:rsid w:val="284D6B87"/>
    <w:rsid w:val="28537F15"/>
    <w:rsid w:val="285919D0"/>
    <w:rsid w:val="285A74F6"/>
    <w:rsid w:val="287871B2"/>
    <w:rsid w:val="28B014D4"/>
    <w:rsid w:val="28B210E0"/>
    <w:rsid w:val="28B409B4"/>
    <w:rsid w:val="28BC3D0D"/>
    <w:rsid w:val="28DB0637"/>
    <w:rsid w:val="28E03E9F"/>
    <w:rsid w:val="28E31299"/>
    <w:rsid w:val="290336EA"/>
    <w:rsid w:val="29053906"/>
    <w:rsid w:val="291615D9"/>
    <w:rsid w:val="2927387C"/>
    <w:rsid w:val="2940493E"/>
    <w:rsid w:val="29542197"/>
    <w:rsid w:val="295757E3"/>
    <w:rsid w:val="29575C73"/>
    <w:rsid w:val="2964062C"/>
    <w:rsid w:val="296E3259"/>
    <w:rsid w:val="2973261D"/>
    <w:rsid w:val="298365D8"/>
    <w:rsid w:val="298E38FB"/>
    <w:rsid w:val="29995DFC"/>
    <w:rsid w:val="29B40E91"/>
    <w:rsid w:val="29C42E79"/>
    <w:rsid w:val="29CB06AB"/>
    <w:rsid w:val="29DD3F3B"/>
    <w:rsid w:val="29EA6657"/>
    <w:rsid w:val="29F714A0"/>
    <w:rsid w:val="29FB3D49"/>
    <w:rsid w:val="2A0E0598"/>
    <w:rsid w:val="2A16744D"/>
    <w:rsid w:val="2A181417"/>
    <w:rsid w:val="2A1C2CB5"/>
    <w:rsid w:val="2A21651D"/>
    <w:rsid w:val="2A377AEF"/>
    <w:rsid w:val="2A391AB9"/>
    <w:rsid w:val="2A3A09D3"/>
    <w:rsid w:val="2A481CFC"/>
    <w:rsid w:val="2A5E151F"/>
    <w:rsid w:val="2A614B6C"/>
    <w:rsid w:val="2A7A5C2D"/>
    <w:rsid w:val="2A7D127A"/>
    <w:rsid w:val="2A830F86"/>
    <w:rsid w:val="2A832D34"/>
    <w:rsid w:val="2AAB5DE7"/>
    <w:rsid w:val="2AB15827"/>
    <w:rsid w:val="2AB32EED"/>
    <w:rsid w:val="2ABF7AE4"/>
    <w:rsid w:val="2AED4651"/>
    <w:rsid w:val="2AF21C68"/>
    <w:rsid w:val="2AF94DA4"/>
    <w:rsid w:val="2B0D0850"/>
    <w:rsid w:val="2B0F45C8"/>
    <w:rsid w:val="2B0F6376"/>
    <w:rsid w:val="2B125E66"/>
    <w:rsid w:val="2B1B11BE"/>
    <w:rsid w:val="2B2636BF"/>
    <w:rsid w:val="2B347F4C"/>
    <w:rsid w:val="2B381D70"/>
    <w:rsid w:val="2B3C1135"/>
    <w:rsid w:val="2B3C2EE3"/>
    <w:rsid w:val="2B434271"/>
    <w:rsid w:val="2B44550C"/>
    <w:rsid w:val="2B485D2C"/>
    <w:rsid w:val="2B4C0D09"/>
    <w:rsid w:val="2B4D3342"/>
    <w:rsid w:val="2B4E156E"/>
    <w:rsid w:val="2B5621F6"/>
    <w:rsid w:val="2B65068C"/>
    <w:rsid w:val="2B683CD8"/>
    <w:rsid w:val="2B6D12EE"/>
    <w:rsid w:val="2B7D3BA1"/>
    <w:rsid w:val="2BA74800"/>
    <w:rsid w:val="2BBB474F"/>
    <w:rsid w:val="2BC01D66"/>
    <w:rsid w:val="2BD82C0B"/>
    <w:rsid w:val="2BDF21EC"/>
    <w:rsid w:val="2C0544E0"/>
    <w:rsid w:val="2C06412D"/>
    <w:rsid w:val="2C2422F5"/>
    <w:rsid w:val="2C506C46"/>
    <w:rsid w:val="2C5B55EB"/>
    <w:rsid w:val="2C624BCB"/>
    <w:rsid w:val="2C6426F1"/>
    <w:rsid w:val="2C6E17C2"/>
    <w:rsid w:val="2C6E23B6"/>
    <w:rsid w:val="2C7F39CF"/>
    <w:rsid w:val="2C7F752B"/>
    <w:rsid w:val="2C8763E0"/>
    <w:rsid w:val="2CAD4098"/>
    <w:rsid w:val="2CB74F17"/>
    <w:rsid w:val="2CBA67B5"/>
    <w:rsid w:val="2CC118F2"/>
    <w:rsid w:val="2CCE2260"/>
    <w:rsid w:val="2CDA29B3"/>
    <w:rsid w:val="2CE54F10"/>
    <w:rsid w:val="2CE83322"/>
    <w:rsid w:val="2CEF2903"/>
    <w:rsid w:val="2CF00429"/>
    <w:rsid w:val="2CF41CC7"/>
    <w:rsid w:val="2D0F6B01"/>
    <w:rsid w:val="2D12039F"/>
    <w:rsid w:val="2D12214D"/>
    <w:rsid w:val="2D145EC5"/>
    <w:rsid w:val="2D2A68DE"/>
    <w:rsid w:val="2D397142"/>
    <w:rsid w:val="2D4B38B1"/>
    <w:rsid w:val="2D6D3827"/>
    <w:rsid w:val="2D727090"/>
    <w:rsid w:val="2D8A43D9"/>
    <w:rsid w:val="2D915768"/>
    <w:rsid w:val="2D9214E0"/>
    <w:rsid w:val="2D962D7E"/>
    <w:rsid w:val="2DB66F7C"/>
    <w:rsid w:val="2DBF0527"/>
    <w:rsid w:val="2DC31699"/>
    <w:rsid w:val="2DD83397"/>
    <w:rsid w:val="2DDF2977"/>
    <w:rsid w:val="2DE81100"/>
    <w:rsid w:val="2DF33D2D"/>
    <w:rsid w:val="2E150147"/>
    <w:rsid w:val="2E183793"/>
    <w:rsid w:val="2E2A354F"/>
    <w:rsid w:val="2E2E745B"/>
    <w:rsid w:val="2E3305CD"/>
    <w:rsid w:val="2E36630F"/>
    <w:rsid w:val="2E3F6F72"/>
    <w:rsid w:val="2E425882"/>
    <w:rsid w:val="2E5B7B24"/>
    <w:rsid w:val="2E5C3FC8"/>
    <w:rsid w:val="2E6C3ADF"/>
    <w:rsid w:val="2E734E6D"/>
    <w:rsid w:val="2E7806D6"/>
    <w:rsid w:val="2E7D6405"/>
    <w:rsid w:val="2E8452CD"/>
    <w:rsid w:val="2E884DBD"/>
    <w:rsid w:val="2E9372BE"/>
    <w:rsid w:val="2EA43279"/>
    <w:rsid w:val="2EA465EC"/>
    <w:rsid w:val="2EA744B0"/>
    <w:rsid w:val="2EB45BB2"/>
    <w:rsid w:val="2EC456C9"/>
    <w:rsid w:val="2EC90F31"/>
    <w:rsid w:val="2EC97183"/>
    <w:rsid w:val="2ECD27D0"/>
    <w:rsid w:val="2EE144CD"/>
    <w:rsid w:val="2EE83825"/>
    <w:rsid w:val="2F2D326E"/>
    <w:rsid w:val="2F324D29"/>
    <w:rsid w:val="2F5E167A"/>
    <w:rsid w:val="2F6D7B0F"/>
    <w:rsid w:val="2F740E9D"/>
    <w:rsid w:val="2F803CE6"/>
    <w:rsid w:val="2F884949"/>
    <w:rsid w:val="2F9B28CE"/>
    <w:rsid w:val="2FAA2B11"/>
    <w:rsid w:val="2FB76FDC"/>
    <w:rsid w:val="2FBD2430"/>
    <w:rsid w:val="2FD47B8E"/>
    <w:rsid w:val="2FD951A4"/>
    <w:rsid w:val="2FE53B49"/>
    <w:rsid w:val="2FEA73B1"/>
    <w:rsid w:val="2FEB7740"/>
    <w:rsid w:val="2FEC564D"/>
    <w:rsid w:val="2FED29FE"/>
    <w:rsid w:val="2FF3270A"/>
    <w:rsid w:val="300B4798"/>
    <w:rsid w:val="30234671"/>
    <w:rsid w:val="30360848"/>
    <w:rsid w:val="30474804"/>
    <w:rsid w:val="304E7940"/>
    <w:rsid w:val="306C6018"/>
    <w:rsid w:val="308275EA"/>
    <w:rsid w:val="30986E0D"/>
    <w:rsid w:val="309F63EE"/>
    <w:rsid w:val="30A25EDE"/>
    <w:rsid w:val="30B579BF"/>
    <w:rsid w:val="30BA26F2"/>
    <w:rsid w:val="30E87D95"/>
    <w:rsid w:val="30F06C49"/>
    <w:rsid w:val="311F308B"/>
    <w:rsid w:val="31293F09"/>
    <w:rsid w:val="312B1A2F"/>
    <w:rsid w:val="31327262"/>
    <w:rsid w:val="313D446C"/>
    <w:rsid w:val="314174A5"/>
    <w:rsid w:val="31434FCB"/>
    <w:rsid w:val="314D409C"/>
    <w:rsid w:val="31552F50"/>
    <w:rsid w:val="316136A3"/>
    <w:rsid w:val="31771119"/>
    <w:rsid w:val="317F3B29"/>
    <w:rsid w:val="318178A1"/>
    <w:rsid w:val="31AF440F"/>
    <w:rsid w:val="31C0661C"/>
    <w:rsid w:val="31C7024A"/>
    <w:rsid w:val="31C854D0"/>
    <w:rsid w:val="31DC0F7C"/>
    <w:rsid w:val="31EF6F01"/>
    <w:rsid w:val="320D7387"/>
    <w:rsid w:val="321626E0"/>
    <w:rsid w:val="32252923"/>
    <w:rsid w:val="322546D1"/>
    <w:rsid w:val="322841C1"/>
    <w:rsid w:val="3234700A"/>
    <w:rsid w:val="32382656"/>
    <w:rsid w:val="3253123E"/>
    <w:rsid w:val="325B4596"/>
    <w:rsid w:val="326E6078"/>
    <w:rsid w:val="32703543"/>
    <w:rsid w:val="327B69E7"/>
    <w:rsid w:val="32A41A99"/>
    <w:rsid w:val="32A55811"/>
    <w:rsid w:val="32C24615"/>
    <w:rsid w:val="32C65EB4"/>
    <w:rsid w:val="32D63C1D"/>
    <w:rsid w:val="32D81743"/>
    <w:rsid w:val="32D83E39"/>
    <w:rsid w:val="32D87995"/>
    <w:rsid w:val="32E53E60"/>
    <w:rsid w:val="32FD564D"/>
    <w:rsid w:val="33092244"/>
    <w:rsid w:val="33093FF2"/>
    <w:rsid w:val="33200638"/>
    <w:rsid w:val="332E3A59"/>
    <w:rsid w:val="333252F7"/>
    <w:rsid w:val="334212B2"/>
    <w:rsid w:val="33437504"/>
    <w:rsid w:val="33446DD8"/>
    <w:rsid w:val="334E7C57"/>
    <w:rsid w:val="337A0A4C"/>
    <w:rsid w:val="337B4EF0"/>
    <w:rsid w:val="33C543BD"/>
    <w:rsid w:val="33CD5020"/>
    <w:rsid w:val="33D72F47"/>
    <w:rsid w:val="33E91A1A"/>
    <w:rsid w:val="33EA5BD2"/>
    <w:rsid w:val="33F151B2"/>
    <w:rsid w:val="33FE342B"/>
    <w:rsid w:val="341B5D8B"/>
    <w:rsid w:val="342F1837"/>
    <w:rsid w:val="343432F1"/>
    <w:rsid w:val="343E5F1E"/>
    <w:rsid w:val="346C040E"/>
    <w:rsid w:val="34864DFC"/>
    <w:rsid w:val="34993154"/>
    <w:rsid w:val="349D49F2"/>
    <w:rsid w:val="34B14942"/>
    <w:rsid w:val="34C208FD"/>
    <w:rsid w:val="34C53F49"/>
    <w:rsid w:val="34CE54F3"/>
    <w:rsid w:val="34DA3B2D"/>
    <w:rsid w:val="34E00D83"/>
    <w:rsid w:val="34EC7728"/>
    <w:rsid w:val="34F52A80"/>
    <w:rsid w:val="34F605A6"/>
    <w:rsid w:val="34FA3BF3"/>
    <w:rsid w:val="34FF745B"/>
    <w:rsid w:val="350B22A4"/>
    <w:rsid w:val="3511718E"/>
    <w:rsid w:val="351D3D85"/>
    <w:rsid w:val="353E4427"/>
    <w:rsid w:val="35505F08"/>
    <w:rsid w:val="35507CB7"/>
    <w:rsid w:val="356674DA"/>
    <w:rsid w:val="3569521C"/>
    <w:rsid w:val="35700359"/>
    <w:rsid w:val="35727A6C"/>
    <w:rsid w:val="357F67EE"/>
    <w:rsid w:val="358D645D"/>
    <w:rsid w:val="35944047"/>
    <w:rsid w:val="359A3628"/>
    <w:rsid w:val="359F29EC"/>
    <w:rsid w:val="35BC17F0"/>
    <w:rsid w:val="35C53C60"/>
    <w:rsid w:val="35E11256"/>
    <w:rsid w:val="35E825E5"/>
    <w:rsid w:val="35FB2318"/>
    <w:rsid w:val="360D5BA8"/>
    <w:rsid w:val="361231BE"/>
    <w:rsid w:val="361502FC"/>
    <w:rsid w:val="361B6516"/>
    <w:rsid w:val="363650FE"/>
    <w:rsid w:val="36405F7D"/>
    <w:rsid w:val="364A0BAA"/>
    <w:rsid w:val="364F4412"/>
    <w:rsid w:val="365B6913"/>
    <w:rsid w:val="365C2179"/>
    <w:rsid w:val="36603F29"/>
    <w:rsid w:val="36687282"/>
    <w:rsid w:val="368220F2"/>
    <w:rsid w:val="36853928"/>
    <w:rsid w:val="36985DB9"/>
    <w:rsid w:val="36A06A1C"/>
    <w:rsid w:val="36A77DAA"/>
    <w:rsid w:val="36BD5820"/>
    <w:rsid w:val="36BE50F4"/>
    <w:rsid w:val="36C7044C"/>
    <w:rsid w:val="36D05553"/>
    <w:rsid w:val="36DA1F2E"/>
    <w:rsid w:val="36DE12F2"/>
    <w:rsid w:val="36DF5796"/>
    <w:rsid w:val="36EC3A0F"/>
    <w:rsid w:val="36EF34FF"/>
    <w:rsid w:val="36FB00F6"/>
    <w:rsid w:val="36FC6348"/>
    <w:rsid w:val="36FF3742"/>
    <w:rsid w:val="372E2279"/>
    <w:rsid w:val="3733163E"/>
    <w:rsid w:val="37427AD3"/>
    <w:rsid w:val="3748158D"/>
    <w:rsid w:val="37753A04"/>
    <w:rsid w:val="37977E1F"/>
    <w:rsid w:val="37991DE9"/>
    <w:rsid w:val="37B3452D"/>
    <w:rsid w:val="37C624B2"/>
    <w:rsid w:val="37CE75B8"/>
    <w:rsid w:val="37D01583"/>
    <w:rsid w:val="37DA490B"/>
    <w:rsid w:val="37DC1CD5"/>
    <w:rsid w:val="3809239F"/>
    <w:rsid w:val="380B6117"/>
    <w:rsid w:val="380F3E59"/>
    <w:rsid w:val="3810372D"/>
    <w:rsid w:val="3814321D"/>
    <w:rsid w:val="382471D8"/>
    <w:rsid w:val="3825367C"/>
    <w:rsid w:val="382611A3"/>
    <w:rsid w:val="383E473E"/>
    <w:rsid w:val="384669F0"/>
    <w:rsid w:val="384D4981"/>
    <w:rsid w:val="38561A88"/>
    <w:rsid w:val="38883991"/>
    <w:rsid w:val="388C0135"/>
    <w:rsid w:val="388F4F9A"/>
    <w:rsid w:val="389B749B"/>
    <w:rsid w:val="38A02D03"/>
    <w:rsid w:val="38A81BB8"/>
    <w:rsid w:val="38CA7D80"/>
    <w:rsid w:val="38EC7CF6"/>
    <w:rsid w:val="38F0242A"/>
    <w:rsid w:val="38F372D7"/>
    <w:rsid w:val="39162FC5"/>
    <w:rsid w:val="39202096"/>
    <w:rsid w:val="39227BBC"/>
    <w:rsid w:val="39455658"/>
    <w:rsid w:val="394915ED"/>
    <w:rsid w:val="394C27A7"/>
    <w:rsid w:val="39565AB7"/>
    <w:rsid w:val="396A50BF"/>
    <w:rsid w:val="396E2E01"/>
    <w:rsid w:val="39736669"/>
    <w:rsid w:val="39842625"/>
    <w:rsid w:val="39902D77"/>
    <w:rsid w:val="39A22AAB"/>
    <w:rsid w:val="39DE1D35"/>
    <w:rsid w:val="39E62997"/>
    <w:rsid w:val="3A0E0140"/>
    <w:rsid w:val="3A157721"/>
    <w:rsid w:val="3A173499"/>
    <w:rsid w:val="3A184B1B"/>
    <w:rsid w:val="3A2F2590"/>
    <w:rsid w:val="3A325BDD"/>
    <w:rsid w:val="3A4A561C"/>
    <w:rsid w:val="3A5169AB"/>
    <w:rsid w:val="3A543DA5"/>
    <w:rsid w:val="3A712BA9"/>
    <w:rsid w:val="3A7C5722"/>
    <w:rsid w:val="3A881CA1"/>
    <w:rsid w:val="3A9E14C4"/>
    <w:rsid w:val="3AAF36D1"/>
    <w:rsid w:val="3ABE3914"/>
    <w:rsid w:val="3AD2116E"/>
    <w:rsid w:val="3ADD023E"/>
    <w:rsid w:val="3AE01ADD"/>
    <w:rsid w:val="3AED7D56"/>
    <w:rsid w:val="3AF15A98"/>
    <w:rsid w:val="3AFD268F"/>
    <w:rsid w:val="3AFD61EB"/>
    <w:rsid w:val="3B037579"/>
    <w:rsid w:val="3B0932AE"/>
    <w:rsid w:val="3B20012B"/>
    <w:rsid w:val="3B2C4D22"/>
    <w:rsid w:val="3B316F42"/>
    <w:rsid w:val="3B331C0C"/>
    <w:rsid w:val="3B392F9B"/>
    <w:rsid w:val="3B443E1A"/>
    <w:rsid w:val="3B4A33FA"/>
    <w:rsid w:val="3B541164"/>
    <w:rsid w:val="3B5953EB"/>
    <w:rsid w:val="3B5F50F7"/>
    <w:rsid w:val="3B605538"/>
    <w:rsid w:val="3B6A75F8"/>
    <w:rsid w:val="3B6F4C0F"/>
    <w:rsid w:val="3B7B1805"/>
    <w:rsid w:val="3B7D732B"/>
    <w:rsid w:val="3B81506E"/>
    <w:rsid w:val="3B9052B1"/>
    <w:rsid w:val="3B941857"/>
    <w:rsid w:val="3BB16FD5"/>
    <w:rsid w:val="3BD333EF"/>
    <w:rsid w:val="3BDB4052"/>
    <w:rsid w:val="3BDB519C"/>
    <w:rsid w:val="3BED2703"/>
    <w:rsid w:val="3BFD221A"/>
    <w:rsid w:val="3C047A4D"/>
    <w:rsid w:val="3C1D466B"/>
    <w:rsid w:val="3C3C2D43"/>
    <w:rsid w:val="3C4340D1"/>
    <w:rsid w:val="3C485B8B"/>
    <w:rsid w:val="3C5502A8"/>
    <w:rsid w:val="3C5A58BF"/>
    <w:rsid w:val="3C5F6A31"/>
    <w:rsid w:val="3C65673D"/>
    <w:rsid w:val="3C795D45"/>
    <w:rsid w:val="3C7A386B"/>
    <w:rsid w:val="3C7E335B"/>
    <w:rsid w:val="3C81109D"/>
    <w:rsid w:val="3C8446EA"/>
    <w:rsid w:val="3C85293C"/>
    <w:rsid w:val="3C8841DA"/>
    <w:rsid w:val="3C8A7F52"/>
    <w:rsid w:val="3C90308E"/>
    <w:rsid w:val="3C94492D"/>
    <w:rsid w:val="3C9E1C4F"/>
    <w:rsid w:val="3CAD59EE"/>
    <w:rsid w:val="3CCF1E09"/>
    <w:rsid w:val="3CD411CD"/>
    <w:rsid w:val="3CE8111C"/>
    <w:rsid w:val="3CEF6007"/>
    <w:rsid w:val="3CF25AF7"/>
    <w:rsid w:val="3D1837B0"/>
    <w:rsid w:val="3D211F38"/>
    <w:rsid w:val="3D2959BD"/>
    <w:rsid w:val="3D2A34E3"/>
    <w:rsid w:val="3D2D1F6F"/>
    <w:rsid w:val="3D314871"/>
    <w:rsid w:val="3D324146"/>
    <w:rsid w:val="3D4C3459"/>
    <w:rsid w:val="3D510A70"/>
    <w:rsid w:val="3D54230E"/>
    <w:rsid w:val="3D5E4F3B"/>
    <w:rsid w:val="3D622C7D"/>
    <w:rsid w:val="3D687B67"/>
    <w:rsid w:val="3D9D3CB5"/>
    <w:rsid w:val="3DA53531"/>
    <w:rsid w:val="3DB01C3A"/>
    <w:rsid w:val="3DB50FFF"/>
    <w:rsid w:val="3DB732D9"/>
    <w:rsid w:val="3DB80AEF"/>
    <w:rsid w:val="3DCE20C0"/>
    <w:rsid w:val="3DDD2303"/>
    <w:rsid w:val="3E021D6A"/>
    <w:rsid w:val="3E1A70B4"/>
    <w:rsid w:val="3E23065E"/>
    <w:rsid w:val="3E344619"/>
    <w:rsid w:val="3E350391"/>
    <w:rsid w:val="3E353EED"/>
    <w:rsid w:val="3E442382"/>
    <w:rsid w:val="3E4660FB"/>
    <w:rsid w:val="3E4F1453"/>
    <w:rsid w:val="3E6D7B2B"/>
    <w:rsid w:val="3E6F5ADD"/>
    <w:rsid w:val="3E8135D7"/>
    <w:rsid w:val="3E8D5AD7"/>
    <w:rsid w:val="3E9E5F37"/>
    <w:rsid w:val="3EA90437"/>
    <w:rsid w:val="3EB2553E"/>
    <w:rsid w:val="3EB571D9"/>
    <w:rsid w:val="3EB76FF8"/>
    <w:rsid w:val="3ED03C16"/>
    <w:rsid w:val="3EEC4EF4"/>
    <w:rsid w:val="3F0D4E6A"/>
    <w:rsid w:val="3F214472"/>
    <w:rsid w:val="3F2A5A1C"/>
    <w:rsid w:val="3F3B5533"/>
    <w:rsid w:val="3F516B05"/>
    <w:rsid w:val="3F56236D"/>
    <w:rsid w:val="3F724CCD"/>
    <w:rsid w:val="3F732F1F"/>
    <w:rsid w:val="3F733861"/>
    <w:rsid w:val="3F827606"/>
    <w:rsid w:val="3F933035"/>
    <w:rsid w:val="3F982986"/>
    <w:rsid w:val="3FA55765"/>
    <w:rsid w:val="3FB13A48"/>
    <w:rsid w:val="3FB83028"/>
    <w:rsid w:val="3FB86B84"/>
    <w:rsid w:val="3FD414E4"/>
    <w:rsid w:val="3FD55988"/>
    <w:rsid w:val="3FE1257F"/>
    <w:rsid w:val="3FEA0D08"/>
    <w:rsid w:val="3FF027C2"/>
    <w:rsid w:val="3FFF0C57"/>
    <w:rsid w:val="400022D9"/>
    <w:rsid w:val="40152228"/>
    <w:rsid w:val="40171C89"/>
    <w:rsid w:val="401B7113"/>
    <w:rsid w:val="401F4E55"/>
    <w:rsid w:val="40271F5C"/>
    <w:rsid w:val="4037219F"/>
    <w:rsid w:val="40550877"/>
    <w:rsid w:val="4057639D"/>
    <w:rsid w:val="40626319"/>
    <w:rsid w:val="406805AA"/>
    <w:rsid w:val="40692574"/>
    <w:rsid w:val="407E7DCE"/>
    <w:rsid w:val="408353E4"/>
    <w:rsid w:val="4093314D"/>
    <w:rsid w:val="40956EC5"/>
    <w:rsid w:val="40A67324"/>
    <w:rsid w:val="40D07EFD"/>
    <w:rsid w:val="40D7128C"/>
    <w:rsid w:val="4125649B"/>
    <w:rsid w:val="412F2E76"/>
    <w:rsid w:val="41354204"/>
    <w:rsid w:val="413761CE"/>
    <w:rsid w:val="41410DFB"/>
    <w:rsid w:val="415B3C6B"/>
    <w:rsid w:val="41685E12"/>
    <w:rsid w:val="41894C7C"/>
    <w:rsid w:val="418D5DEE"/>
    <w:rsid w:val="419D4283"/>
    <w:rsid w:val="419E624E"/>
    <w:rsid w:val="41A05B22"/>
    <w:rsid w:val="41B25855"/>
    <w:rsid w:val="41D103D1"/>
    <w:rsid w:val="41DF489C"/>
    <w:rsid w:val="42134546"/>
    <w:rsid w:val="423170C2"/>
    <w:rsid w:val="42366486"/>
    <w:rsid w:val="423746D8"/>
    <w:rsid w:val="423D15C3"/>
    <w:rsid w:val="42440BA3"/>
    <w:rsid w:val="42470693"/>
    <w:rsid w:val="424B1F31"/>
    <w:rsid w:val="425C2743"/>
    <w:rsid w:val="425C413F"/>
    <w:rsid w:val="425D3A13"/>
    <w:rsid w:val="426052B1"/>
    <w:rsid w:val="428165FF"/>
    <w:rsid w:val="4292190E"/>
    <w:rsid w:val="429C278D"/>
    <w:rsid w:val="429D6505"/>
    <w:rsid w:val="42A81132"/>
    <w:rsid w:val="42AB0C22"/>
    <w:rsid w:val="42AE0712"/>
    <w:rsid w:val="42C85330"/>
    <w:rsid w:val="42CD365D"/>
    <w:rsid w:val="42FA5706"/>
    <w:rsid w:val="42FF2D1C"/>
    <w:rsid w:val="43030A5E"/>
    <w:rsid w:val="430420E0"/>
    <w:rsid w:val="431C38CE"/>
    <w:rsid w:val="43236A0A"/>
    <w:rsid w:val="432F1853"/>
    <w:rsid w:val="43317379"/>
    <w:rsid w:val="43394480"/>
    <w:rsid w:val="43454BD3"/>
    <w:rsid w:val="43596D95"/>
    <w:rsid w:val="435E3EE6"/>
    <w:rsid w:val="43713C1A"/>
    <w:rsid w:val="437E1E93"/>
    <w:rsid w:val="438020AF"/>
    <w:rsid w:val="438751EB"/>
    <w:rsid w:val="43BD1E12"/>
    <w:rsid w:val="43CA157C"/>
    <w:rsid w:val="43CA332A"/>
    <w:rsid w:val="43F14D5A"/>
    <w:rsid w:val="43F752C9"/>
    <w:rsid w:val="44024872"/>
    <w:rsid w:val="440920A4"/>
    <w:rsid w:val="442742D8"/>
    <w:rsid w:val="442E38B9"/>
    <w:rsid w:val="44380293"/>
    <w:rsid w:val="443B7D84"/>
    <w:rsid w:val="4456696C"/>
    <w:rsid w:val="445A2900"/>
    <w:rsid w:val="446217B4"/>
    <w:rsid w:val="446472DA"/>
    <w:rsid w:val="4469669F"/>
    <w:rsid w:val="448C05DF"/>
    <w:rsid w:val="44A011EA"/>
    <w:rsid w:val="44A1052F"/>
    <w:rsid w:val="44A21188"/>
    <w:rsid w:val="44AE0556"/>
    <w:rsid w:val="44BF2763"/>
    <w:rsid w:val="44CD1324"/>
    <w:rsid w:val="44DA57EF"/>
    <w:rsid w:val="44DE52DF"/>
    <w:rsid w:val="44E421C9"/>
    <w:rsid w:val="44F468B0"/>
    <w:rsid w:val="44FF5255"/>
    <w:rsid w:val="450B1E4C"/>
    <w:rsid w:val="45107462"/>
    <w:rsid w:val="45196317"/>
    <w:rsid w:val="4528655A"/>
    <w:rsid w:val="4545710C"/>
    <w:rsid w:val="454A2974"/>
    <w:rsid w:val="45525385"/>
    <w:rsid w:val="45633A36"/>
    <w:rsid w:val="4574179F"/>
    <w:rsid w:val="457A48DC"/>
    <w:rsid w:val="457C0654"/>
    <w:rsid w:val="457C2402"/>
    <w:rsid w:val="45815C6A"/>
    <w:rsid w:val="4582210E"/>
    <w:rsid w:val="458C4D3B"/>
    <w:rsid w:val="459260C9"/>
    <w:rsid w:val="4594599D"/>
    <w:rsid w:val="45A2455E"/>
    <w:rsid w:val="45A656D1"/>
    <w:rsid w:val="45A858ED"/>
    <w:rsid w:val="45AC718B"/>
    <w:rsid w:val="45AD6A5F"/>
    <w:rsid w:val="45B55914"/>
    <w:rsid w:val="45FA7FC3"/>
    <w:rsid w:val="46040D75"/>
    <w:rsid w:val="46192347"/>
    <w:rsid w:val="462A00B0"/>
    <w:rsid w:val="462F56C6"/>
    <w:rsid w:val="463F1DAD"/>
    <w:rsid w:val="465F5FAB"/>
    <w:rsid w:val="46733805"/>
    <w:rsid w:val="46911EDD"/>
    <w:rsid w:val="46B502C1"/>
    <w:rsid w:val="46C16C66"/>
    <w:rsid w:val="46D30747"/>
    <w:rsid w:val="46D70238"/>
    <w:rsid w:val="46E22739"/>
    <w:rsid w:val="46E6047B"/>
    <w:rsid w:val="46EC35B7"/>
    <w:rsid w:val="47046B53"/>
    <w:rsid w:val="47064679"/>
    <w:rsid w:val="470B7EE1"/>
    <w:rsid w:val="47290367"/>
    <w:rsid w:val="474242BD"/>
    <w:rsid w:val="47637D1D"/>
    <w:rsid w:val="476A2E5A"/>
    <w:rsid w:val="47727F60"/>
    <w:rsid w:val="47767A51"/>
    <w:rsid w:val="478F0B12"/>
    <w:rsid w:val="479E48B1"/>
    <w:rsid w:val="479E6FA7"/>
    <w:rsid w:val="47AF4D11"/>
    <w:rsid w:val="47B42327"/>
    <w:rsid w:val="47C50090"/>
    <w:rsid w:val="47CA7D9C"/>
    <w:rsid w:val="47D6229D"/>
    <w:rsid w:val="47F24BFD"/>
    <w:rsid w:val="47F866B8"/>
    <w:rsid w:val="480A0199"/>
    <w:rsid w:val="48117779"/>
    <w:rsid w:val="48166B3E"/>
    <w:rsid w:val="48194880"/>
    <w:rsid w:val="481E59F2"/>
    <w:rsid w:val="4832149E"/>
    <w:rsid w:val="483416BA"/>
    <w:rsid w:val="484336AB"/>
    <w:rsid w:val="48474F49"/>
    <w:rsid w:val="484E277B"/>
    <w:rsid w:val="48542ED6"/>
    <w:rsid w:val="485F6737"/>
    <w:rsid w:val="486A0C38"/>
    <w:rsid w:val="486E697A"/>
    <w:rsid w:val="487B1097"/>
    <w:rsid w:val="487B2553"/>
    <w:rsid w:val="48EB621C"/>
    <w:rsid w:val="48EC2C43"/>
    <w:rsid w:val="48F350D1"/>
    <w:rsid w:val="48F84495"/>
    <w:rsid w:val="48FF40E2"/>
    <w:rsid w:val="48FF75D2"/>
    <w:rsid w:val="4901159C"/>
    <w:rsid w:val="490C7F41"/>
    <w:rsid w:val="49442815"/>
    <w:rsid w:val="495042D1"/>
    <w:rsid w:val="49521DF7"/>
    <w:rsid w:val="4953791E"/>
    <w:rsid w:val="49575660"/>
    <w:rsid w:val="496D4E83"/>
    <w:rsid w:val="497A134E"/>
    <w:rsid w:val="499C3073"/>
    <w:rsid w:val="499D4CF7"/>
    <w:rsid w:val="49A32653"/>
    <w:rsid w:val="49AA39E1"/>
    <w:rsid w:val="49AC7C95"/>
    <w:rsid w:val="49C32CF5"/>
    <w:rsid w:val="49C83E68"/>
    <w:rsid w:val="49D56585"/>
    <w:rsid w:val="49D722FD"/>
    <w:rsid w:val="49D767A1"/>
    <w:rsid w:val="49DB1DED"/>
    <w:rsid w:val="49EC224C"/>
    <w:rsid w:val="49EF7646"/>
    <w:rsid w:val="49F0795B"/>
    <w:rsid w:val="4A001853"/>
    <w:rsid w:val="4A02381D"/>
    <w:rsid w:val="4A1E617D"/>
    <w:rsid w:val="4A2C2648"/>
    <w:rsid w:val="4A394D65"/>
    <w:rsid w:val="4A45195C"/>
    <w:rsid w:val="4A471230"/>
    <w:rsid w:val="4A4831FA"/>
    <w:rsid w:val="4A49144C"/>
    <w:rsid w:val="4A4C4A99"/>
    <w:rsid w:val="4A4C6847"/>
    <w:rsid w:val="4A527BD5"/>
    <w:rsid w:val="4A534079"/>
    <w:rsid w:val="4A5A75B7"/>
    <w:rsid w:val="4A633B90"/>
    <w:rsid w:val="4ACD3F81"/>
    <w:rsid w:val="4ADB406F"/>
    <w:rsid w:val="4AE50A49"/>
    <w:rsid w:val="4AF15640"/>
    <w:rsid w:val="4B007631"/>
    <w:rsid w:val="4B0B6702"/>
    <w:rsid w:val="4B0D06CC"/>
    <w:rsid w:val="4B0E1D4E"/>
    <w:rsid w:val="4B1B446B"/>
    <w:rsid w:val="4B1D4687"/>
    <w:rsid w:val="4B4E65EF"/>
    <w:rsid w:val="4B5D416C"/>
    <w:rsid w:val="4B6202EC"/>
    <w:rsid w:val="4B6422B6"/>
    <w:rsid w:val="4B72052F"/>
    <w:rsid w:val="4B7778F3"/>
    <w:rsid w:val="4B835265"/>
    <w:rsid w:val="4B8464B4"/>
    <w:rsid w:val="4B893ACB"/>
    <w:rsid w:val="4B9506C1"/>
    <w:rsid w:val="4BB26B7D"/>
    <w:rsid w:val="4BBC79FC"/>
    <w:rsid w:val="4BBE3774"/>
    <w:rsid w:val="4BD27220"/>
    <w:rsid w:val="4BD702A6"/>
    <w:rsid w:val="4BFF5B3B"/>
    <w:rsid w:val="4C03387D"/>
    <w:rsid w:val="4C2555A1"/>
    <w:rsid w:val="4C417F01"/>
    <w:rsid w:val="4C4F0870"/>
    <w:rsid w:val="4C5365B2"/>
    <w:rsid w:val="4C545E87"/>
    <w:rsid w:val="4C6836E0"/>
    <w:rsid w:val="4C787DC7"/>
    <w:rsid w:val="4C8A5D4C"/>
    <w:rsid w:val="4C92075D"/>
    <w:rsid w:val="4C96649F"/>
    <w:rsid w:val="4CA0731E"/>
    <w:rsid w:val="4CBA03DF"/>
    <w:rsid w:val="4CBD0F06"/>
    <w:rsid w:val="4CC254E6"/>
    <w:rsid w:val="4CCE5C39"/>
    <w:rsid w:val="4CDB7AA2"/>
    <w:rsid w:val="4CFB2457"/>
    <w:rsid w:val="4D0553D3"/>
    <w:rsid w:val="4D241CFD"/>
    <w:rsid w:val="4D3D4B6D"/>
    <w:rsid w:val="4D423F31"/>
    <w:rsid w:val="4D695962"/>
    <w:rsid w:val="4D6B16DA"/>
    <w:rsid w:val="4D6C7200"/>
    <w:rsid w:val="4D7D31BB"/>
    <w:rsid w:val="4D924EB8"/>
    <w:rsid w:val="4D9322F0"/>
    <w:rsid w:val="4D9724CF"/>
    <w:rsid w:val="4DA1334D"/>
    <w:rsid w:val="4DA150FB"/>
    <w:rsid w:val="4DA370C6"/>
    <w:rsid w:val="4DC64B62"/>
    <w:rsid w:val="4DCB3F26"/>
    <w:rsid w:val="4DD3102D"/>
    <w:rsid w:val="4DDA060D"/>
    <w:rsid w:val="4DDC6134"/>
    <w:rsid w:val="4DEB6377"/>
    <w:rsid w:val="4DED20EF"/>
    <w:rsid w:val="4DFC4A28"/>
    <w:rsid w:val="4E0833CC"/>
    <w:rsid w:val="4E151645"/>
    <w:rsid w:val="4E197388"/>
    <w:rsid w:val="4E217FEA"/>
    <w:rsid w:val="4E347D1E"/>
    <w:rsid w:val="4E3917D8"/>
    <w:rsid w:val="4E402B66"/>
    <w:rsid w:val="4E481A1B"/>
    <w:rsid w:val="4E487C6D"/>
    <w:rsid w:val="4E4D5283"/>
    <w:rsid w:val="4E571C5E"/>
    <w:rsid w:val="4E5E4D9B"/>
    <w:rsid w:val="4E685C19"/>
    <w:rsid w:val="4E6C395B"/>
    <w:rsid w:val="4E6D76D3"/>
    <w:rsid w:val="4E8F31A6"/>
    <w:rsid w:val="4E9764FE"/>
    <w:rsid w:val="4EA84268"/>
    <w:rsid w:val="4EAA696F"/>
    <w:rsid w:val="4EB726FD"/>
    <w:rsid w:val="4EEE4370"/>
    <w:rsid w:val="4EF61477"/>
    <w:rsid w:val="4F005E52"/>
    <w:rsid w:val="4F027E1C"/>
    <w:rsid w:val="4F155DA1"/>
    <w:rsid w:val="4F18319B"/>
    <w:rsid w:val="4F1D07B2"/>
    <w:rsid w:val="4F29184C"/>
    <w:rsid w:val="4F343D4D"/>
    <w:rsid w:val="4F361873"/>
    <w:rsid w:val="4F381A8F"/>
    <w:rsid w:val="4F3F4BCC"/>
    <w:rsid w:val="4F473291"/>
    <w:rsid w:val="4F4E4E0F"/>
    <w:rsid w:val="4F5166AD"/>
    <w:rsid w:val="4F5A1A06"/>
    <w:rsid w:val="4F5B577E"/>
    <w:rsid w:val="4F756840"/>
    <w:rsid w:val="4F895E47"/>
    <w:rsid w:val="4F912F4E"/>
    <w:rsid w:val="4FA42C81"/>
    <w:rsid w:val="4FBA06F6"/>
    <w:rsid w:val="4FBF7ABB"/>
    <w:rsid w:val="4FC33B2B"/>
    <w:rsid w:val="4FC357FD"/>
    <w:rsid w:val="4FD5097C"/>
    <w:rsid w:val="4FDB6BED"/>
    <w:rsid w:val="4FDC066D"/>
    <w:rsid w:val="4FF5172F"/>
    <w:rsid w:val="4FFD05E3"/>
    <w:rsid w:val="50064BCC"/>
    <w:rsid w:val="500876B4"/>
    <w:rsid w:val="500951DA"/>
    <w:rsid w:val="501C6CBB"/>
    <w:rsid w:val="50216515"/>
    <w:rsid w:val="502618E8"/>
    <w:rsid w:val="502B6EFE"/>
    <w:rsid w:val="50454464"/>
    <w:rsid w:val="50591CBD"/>
    <w:rsid w:val="50597F0F"/>
    <w:rsid w:val="50632B3C"/>
    <w:rsid w:val="506F328F"/>
    <w:rsid w:val="506F7733"/>
    <w:rsid w:val="50770396"/>
    <w:rsid w:val="5079410E"/>
    <w:rsid w:val="5080549C"/>
    <w:rsid w:val="508A1E77"/>
    <w:rsid w:val="50A82C45"/>
    <w:rsid w:val="50AB6AEF"/>
    <w:rsid w:val="50B74C36"/>
    <w:rsid w:val="50C33FE9"/>
    <w:rsid w:val="50D17AA6"/>
    <w:rsid w:val="50D650BC"/>
    <w:rsid w:val="50D70E34"/>
    <w:rsid w:val="50F25C6E"/>
    <w:rsid w:val="50F934A0"/>
    <w:rsid w:val="50FE2865"/>
    <w:rsid w:val="51023686"/>
    <w:rsid w:val="51024103"/>
    <w:rsid w:val="510936E3"/>
    <w:rsid w:val="511D718F"/>
    <w:rsid w:val="514C537E"/>
    <w:rsid w:val="51501312"/>
    <w:rsid w:val="5180327A"/>
    <w:rsid w:val="519A07DF"/>
    <w:rsid w:val="51B03B5F"/>
    <w:rsid w:val="51BA49DE"/>
    <w:rsid w:val="51BC0756"/>
    <w:rsid w:val="51C8534D"/>
    <w:rsid w:val="51CE2237"/>
    <w:rsid w:val="51EB2DE9"/>
    <w:rsid w:val="51F24178"/>
    <w:rsid w:val="51FF6894"/>
    <w:rsid w:val="520B348B"/>
    <w:rsid w:val="521340EE"/>
    <w:rsid w:val="522E5C61"/>
    <w:rsid w:val="52320A18"/>
    <w:rsid w:val="52397FF8"/>
    <w:rsid w:val="5248023B"/>
    <w:rsid w:val="525E180D"/>
    <w:rsid w:val="526037D7"/>
    <w:rsid w:val="526E7576"/>
    <w:rsid w:val="52701540"/>
    <w:rsid w:val="52727066"/>
    <w:rsid w:val="52741030"/>
    <w:rsid w:val="52750905"/>
    <w:rsid w:val="527728CF"/>
    <w:rsid w:val="528145D8"/>
    <w:rsid w:val="528648C0"/>
    <w:rsid w:val="529C40E3"/>
    <w:rsid w:val="529E05CA"/>
    <w:rsid w:val="52A336C4"/>
    <w:rsid w:val="52C13B4A"/>
    <w:rsid w:val="52D056C6"/>
    <w:rsid w:val="52D715BF"/>
    <w:rsid w:val="52DE64AA"/>
    <w:rsid w:val="52ED2B91"/>
    <w:rsid w:val="5311062D"/>
    <w:rsid w:val="53283BC9"/>
    <w:rsid w:val="533802B0"/>
    <w:rsid w:val="533B38FC"/>
    <w:rsid w:val="53511372"/>
    <w:rsid w:val="535B3F9E"/>
    <w:rsid w:val="53642E53"/>
    <w:rsid w:val="536A2433"/>
    <w:rsid w:val="536F35A6"/>
    <w:rsid w:val="53762B86"/>
    <w:rsid w:val="539B083F"/>
    <w:rsid w:val="539D0113"/>
    <w:rsid w:val="53A9759F"/>
    <w:rsid w:val="53E2646E"/>
    <w:rsid w:val="53E421E6"/>
    <w:rsid w:val="53E73A84"/>
    <w:rsid w:val="53EE096F"/>
    <w:rsid w:val="5415239F"/>
    <w:rsid w:val="541A1764"/>
    <w:rsid w:val="54662BFB"/>
    <w:rsid w:val="547C241E"/>
    <w:rsid w:val="547C41CC"/>
    <w:rsid w:val="547E6196"/>
    <w:rsid w:val="54880DC3"/>
    <w:rsid w:val="54992FD0"/>
    <w:rsid w:val="54B0031A"/>
    <w:rsid w:val="54BC0A6D"/>
    <w:rsid w:val="54C811C0"/>
    <w:rsid w:val="54D20290"/>
    <w:rsid w:val="54D51B2F"/>
    <w:rsid w:val="54EE034D"/>
    <w:rsid w:val="55006BAB"/>
    <w:rsid w:val="55216B22"/>
    <w:rsid w:val="55287EB0"/>
    <w:rsid w:val="552A1E7A"/>
    <w:rsid w:val="552F123F"/>
    <w:rsid w:val="55366A71"/>
    <w:rsid w:val="5539030F"/>
    <w:rsid w:val="554271C4"/>
    <w:rsid w:val="55562C6F"/>
    <w:rsid w:val="555869E7"/>
    <w:rsid w:val="556E169B"/>
    <w:rsid w:val="5579695E"/>
    <w:rsid w:val="557E3F74"/>
    <w:rsid w:val="55AC288F"/>
    <w:rsid w:val="55C7591B"/>
    <w:rsid w:val="55E262B1"/>
    <w:rsid w:val="55E55DA1"/>
    <w:rsid w:val="55EB160A"/>
    <w:rsid w:val="55FC4F7B"/>
    <w:rsid w:val="560A6202"/>
    <w:rsid w:val="5640122A"/>
    <w:rsid w:val="56462CE4"/>
    <w:rsid w:val="564927D4"/>
    <w:rsid w:val="564B02FA"/>
    <w:rsid w:val="56505911"/>
    <w:rsid w:val="56530F5D"/>
    <w:rsid w:val="56554CD5"/>
    <w:rsid w:val="565E627F"/>
    <w:rsid w:val="5661367A"/>
    <w:rsid w:val="56717635"/>
    <w:rsid w:val="56861332"/>
    <w:rsid w:val="568D26C1"/>
    <w:rsid w:val="56955A19"/>
    <w:rsid w:val="56A1616C"/>
    <w:rsid w:val="56A417B8"/>
    <w:rsid w:val="56D24578"/>
    <w:rsid w:val="56E16569"/>
    <w:rsid w:val="56F40992"/>
    <w:rsid w:val="56F42740"/>
    <w:rsid w:val="570F30D6"/>
    <w:rsid w:val="571701DC"/>
    <w:rsid w:val="571702AF"/>
    <w:rsid w:val="5717642E"/>
    <w:rsid w:val="57233025"/>
    <w:rsid w:val="5730129E"/>
    <w:rsid w:val="573E39BB"/>
    <w:rsid w:val="573E7E5F"/>
    <w:rsid w:val="5753390A"/>
    <w:rsid w:val="576862D5"/>
    <w:rsid w:val="57783371"/>
    <w:rsid w:val="577E46FF"/>
    <w:rsid w:val="57811AFA"/>
    <w:rsid w:val="57853398"/>
    <w:rsid w:val="57870C8B"/>
    <w:rsid w:val="57A53A3A"/>
    <w:rsid w:val="57A557E8"/>
    <w:rsid w:val="57AE6D93"/>
    <w:rsid w:val="57CA524F"/>
    <w:rsid w:val="57E24C8E"/>
    <w:rsid w:val="57E26A3C"/>
    <w:rsid w:val="57EE3633"/>
    <w:rsid w:val="57F56770"/>
    <w:rsid w:val="58240E03"/>
    <w:rsid w:val="58256929"/>
    <w:rsid w:val="582F1556"/>
    <w:rsid w:val="583B614D"/>
    <w:rsid w:val="583F013D"/>
    <w:rsid w:val="5842131B"/>
    <w:rsid w:val="584414A5"/>
    <w:rsid w:val="58466FCB"/>
    <w:rsid w:val="58647451"/>
    <w:rsid w:val="58675193"/>
    <w:rsid w:val="58726012"/>
    <w:rsid w:val="58801DB1"/>
    <w:rsid w:val="58900246"/>
    <w:rsid w:val="589715D5"/>
    <w:rsid w:val="58B54151"/>
    <w:rsid w:val="58DF2F7C"/>
    <w:rsid w:val="58E32A6C"/>
    <w:rsid w:val="591A3FB4"/>
    <w:rsid w:val="591F15CA"/>
    <w:rsid w:val="592A2449"/>
    <w:rsid w:val="59367040"/>
    <w:rsid w:val="593A2E6A"/>
    <w:rsid w:val="59484FC5"/>
    <w:rsid w:val="594D4389"/>
    <w:rsid w:val="59637709"/>
    <w:rsid w:val="59710078"/>
    <w:rsid w:val="597A1930"/>
    <w:rsid w:val="599C1E9B"/>
    <w:rsid w:val="59AC5554"/>
    <w:rsid w:val="59AD4E28"/>
    <w:rsid w:val="59B77A55"/>
    <w:rsid w:val="59BB7545"/>
    <w:rsid w:val="59C52172"/>
    <w:rsid w:val="59CC52AE"/>
    <w:rsid w:val="59DF76D7"/>
    <w:rsid w:val="59EF71EF"/>
    <w:rsid w:val="5A054C64"/>
    <w:rsid w:val="5A13112F"/>
    <w:rsid w:val="5A1D5B0A"/>
    <w:rsid w:val="5A206A87"/>
    <w:rsid w:val="5A317807"/>
    <w:rsid w:val="5A492DA3"/>
    <w:rsid w:val="5A494B51"/>
    <w:rsid w:val="5A557999"/>
    <w:rsid w:val="5A6279C1"/>
    <w:rsid w:val="5A683600"/>
    <w:rsid w:val="5A7140A7"/>
    <w:rsid w:val="5A9B2ED2"/>
    <w:rsid w:val="5A9F29C3"/>
    <w:rsid w:val="5AB32912"/>
    <w:rsid w:val="5ABF12B7"/>
    <w:rsid w:val="5AC24903"/>
    <w:rsid w:val="5AC32B55"/>
    <w:rsid w:val="5ADC513D"/>
    <w:rsid w:val="5ADD173D"/>
    <w:rsid w:val="5AE605F2"/>
    <w:rsid w:val="5AF727FF"/>
    <w:rsid w:val="5AFB20F1"/>
    <w:rsid w:val="5B0D3DD0"/>
    <w:rsid w:val="5B10566E"/>
    <w:rsid w:val="5B121DD7"/>
    <w:rsid w:val="5B286E5C"/>
    <w:rsid w:val="5B305D11"/>
    <w:rsid w:val="5B4517BC"/>
    <w:rsid w:val="5B5419FF"/>
    <w:rsid w:val="5B6A2FD1"/>
    <w:rsid w:val="5B6B6089"/>
    <w:rsid w:val="5B86646E"/>
    <w:rsid w:val="5B885B4D"/>
    <w:rsid w:val="5B8A3673"/>
    <w:rsid w:val="5B9462A0"/>
    <w:rsid w:val="5BB10BFF"/>
    <w:rsid w:val="5BC621D1"/>
    <w:rsid w:val="5BCE2C57"/>
    <w:rsid w:val="5BD60666"/>
    <w:rsid w:val="5BE80399"/>
    <w:rsid w:val="5BED775E"/>
    <w:rsid w:val="5BF40AEC"/>
    <w:rsid w:val="5BFC5BF3"/>
    <w:rsid w:val="5BFE7BBD"/>
    <w:rsid w:val="5C0246FE"/>
    <w:rsid w:val="5C1178F0"/>
    <w:rsid w:val="5C133668"/>
    <w:rsid w:val="5C272C70"/>
    <w:rsid w:val="5C3F445D"/>
    <w:rsid w:val="5C593045"/>
    <w:rsid w:val="5C5A1297"/>
    <w:rsid w:val="5C604DE6"/>
    <w:rsid w:val="5C62014C"/>
    <w:rsid w:val="5C653798"/>
    <w:rsid w:val="5C6739B4"/>
    <w:rsid w:val="5C677510"/>
    <w:rsid w:val="5C6F4617"/>
    <w:rsid w:val="5C7560D1"/>
    <w:rsid w:val="5C7B120D"/>
    <w:rsid w:val="5C9A5B38"/>
    <w:rsid w:val="5CA02A22"/>
    <w:rsid w:val="5CAC13C7"/>
    <w:rsid w:val="5CB14C2F"/>
    <w:rsid w:val="5CC52489"/>
    <w:rsid w:val="5CD86660"/>
    <w:rsid w:val="5CDA5F34"/>
    <w:rsid w:val="5CDC7EFE"/>
    <w:rsid w:val="5CE13766"/>
    <w:rsid w:val="5CE70651"/>
    <w:rsid w:val="5D0336DD"/>
    <w:rsid w:val="5D1B0ACE"/>
    <w:rsid w:val="5D2C42B6"/>
    <w:rsid w:val="5D327B1E"/>
    <w:rsid w:val="5D485594"/>
    <w:rsid w:val="5D543F38"/>
    <w:rsid w:val="5D5932FD"/>
    <w:rsid w:val="5D5E0913"/>
    <w:rsid w:val="5D5F6439"/>
    <w:rsid w:val="5D8365CC"/>
    <w:rsid w:val="5D8F4F70"/>
    <w:rsid w:val="5D964551"/>
    <w:rsid w:val="5D997B9D"/>
    <w:rsid w:val="5D9C143B"/>
    <w:rsid w:val="5DA402F0"/>
    <w:rsid w:val="5DB524FD"/>
    <w:rsid w:val="5DBB3FB7"/>
    <w:rsid w:val="5DC7295C"/>
    <w:rsid w:val="5DD319BF"/>
    <w:rsid w:val="5DDC3F2E"/>
    <w:rsid w:val="5DEC4171"/>
    <w:rsid w:val="5DF254FF"/>
    <w:rsid w:val="5DF474C9"/>
    <w:rsid w:val="5DF748C4"/>
    <w:rsid w:val="5DFC6650"/>
    <w:rsid w:val="5E6E3E80"/>
    <w:rsid w:val="5E736640"/>
    <w:rsid w:val="5E827539"/>
    <w:rsid w:val="5E8E3BDC"/>
    <w:rsid w:val="5E8E6FD6"/>
    <w:rsid w:val="5EA42C9D"/>
    <w:rsid w:val="5EAA5DDA"/>
    <w:rsid w:val="5EAB402C"/>
    <w:rsid w:val="5ED03A93"/>
    <w:rsid w:val="5ED370DF"/>
    <w:rsid w:val="5EE66E12"/>
    <w:rsid w:val="5EE70DDC"/>
    <w:rsid w:val="5EE96902"/>
    <w:rsid w:val="5EF07C91"/>
    <w:rsid w:val="5F046C05"/>
    <w:rsid w:val="5F092B01"/>
    <w:rsid w:val="5F0D0843"/>
    <w:rsid w:val="5F1576F7"/>
    <w:rsid w:val="5F225970"/>
    <w:rsid w:val="5F2D4A41"/>
    <w:rsid w:val="5F335DCF"/>
    <w:rsid w:val="5F351B48"/>
    <w:rsid w:val="5F3A4120"/>
    <w:rsid w:val="5F64242D"/>
    <w:rsid w:val="5F6D12E1"/>
    <w:rsid w:val="5F7F1015"/>
    <w:rsid w:val="5F7F7267"/>
    <w:rsid w:val="5F88611B"/>
    <w:rsid w:val="5F93256A"/>
    <w:rsid w:val="5F9920D6"/>
    <w:rsid w:val="5FC058B5"/>
    <w:rsid w:val="5FC5111D"/>
    <w:rsid w:val="5FD21144"/>
    <w:rsid w:val="5FD50C35"/>
    <w:rsid w:val="5FD70E51"/>
    <w:rsid w:val="5FD90725"/>
    <w:rsid w:val="5FDB26EF"/>
    <w:rsid w:val="5FF831FD"/>
    <w:rsid w:val="5FF864FA"/>
    <w:rsid w:val="60194FC5"/>
    <w:rsid w:val="602E6D25"/>
    <w:rsid w:val="602F47E9"/>
    <w:rsid w:val="6062696C"/>
    <w:rsid w:val="60687CFB"/>
    <w:rsid w:val="60805044"/>
    <w:rsid w:val="60883EF9"/>
    <w:rsid w:val="609E371C"/>
    <w:rsid w:val="60BD3BA3"/>
    <w:rsid w:val="60D84E80"/>
    <w:rsid w:val="60D86C2E"/>
    <w:rsid w:val="60DB227B"/>
    <w:rsid w:val="60E2185B"/>
    <w:rsid w:val="60FA4DF7"/>
    <w:rsid w:val="60FB291D"/>
    <w:rsid w:val="61025A59"/>
    <w:rsid w:val="610417D1"/>
    <w:rsid w:val="61291238"/>
    <w:rsid w:val="613A51F3"/>
    <w:rsid w:val="61442516"/>
    <w:rsid w:val="616B7AA3"/>
    <w:rsid w:val="616D381B"/>
    <w:rsid w:val="61774699"/>
    <w:rsid w:val="619012B7"/>
    <w:rsid w:val="619316BE"/>
    <w:rsid w:val="61970898"/>
    <w:rsid w:val="61AB7E9F"/>
    <w:rsid w:val="61B72CE8"/>
    <w:rsid w:val="61BC24CC"/>
    <w:rsid w:val="61CF0031"/>
    <w:rsid w:val="61DF5D9B"/>
    <w:rsid w:val="61E810F3"/>
    <w:rsid w:val="61F53810"/>
    <w:rsid w:val="61FE4473"/>
    <w:rsid w:val="620423B7"/>
    <w:rsid w:val="620677CB"/>
    <w:rsid w:val="620B6B90"/>
    <w:rsid w:val="62127F1E"/>
    <w:rsid w:val="62206ADF"/>
    <w:rsid w:val="62255EA3"/>
    <w:rsid w:val="623563AE"/>
    <w:rsid w:val="6252656D"/>
    <w:rsid w:val="62571DD5"/>
    <w:rsid w:val="6263077A"/>
    <w:rsid w:val="62652744"/>
    <w:rsid w:val="626F5370"/>
    <w:rsid w:val="627F6BDF"/>
    <w:rsid w:val="62A274F4"/>
    <w:rsid w:val="62A36DC8"/>
    <w:rsid w:val="62B47227"/>
    <w:rsid w:val="62C1065E"/>
    <w:rsid w:val="62CC631F"/>
    <w:rsid w:val="62D653F0"/>
    <w:rsid w:val="62E47B0C"/>
    <w:rsid w:val="62F85366"/>
    <w:rsid w:val="63065CD5"/>
    <w:rsid w:val="630F445E"/>
    <w:rsid w:val="631657EC"/>
    <w:rsid w:val="63302D52"/>
    <w:rsid w:val="63357A55"/>
    <w:rsid w:val="63424833"/>
    <w:rsid w:val="6344708E"/>
    <w:rsid w:val="63612F0B"/>
    <w:rsid w:val="637349EC"/>
    <w:rsid w:val="63936E3D"/>
    <w:rsid w:val="639D203B"/>
    <w:rsid w:val="63A177AC"/>
    <w:rsid w:val="63A66B70"/>
    <w:rsid w:val="63B219B9"/>
    <w:rsid w:val="63B35731"/>
    <w:rsid w:val="63BE65AF"/>
    <w:rsid w:val="63C416EC"/>
    <w:rsid w:val="63C94F54"/>
    <w:rsid w:val="63DC6A36"/>
    <w:rsid w:val="63E61662"/>
    <w:rsid w:val="63EB4ECB"/>
    <w:rsid w:val="63ED479F"/>
    <w:rsid w:val="63F35B2D"/>
    <w:rsid w:val="640963FF"/>
    <w:rsid w:val="641C32D6"/>
    <w:rsid w:val="642B52C7"/>
    <w:rsid w:val="643979E4"/>
    <w:rsid w:val="644A1BF1"/>
    <w:rsid w:val="646507D9"/>
    <w:rsid w:val="64713622"/>
    <w:rsid w:val="647C1FC7"/>
    <w:rsid w:val="647C3D75"/>
    <w:rsid w:val="64863069"/>
    <w:rsid w:val="6488096B"/>
    <w:rsid w:val="648A0240"/>
    <w:rsid w:val="64B61035"/>
    <w:rsid w:val="64C9520C"/>
    <w:rsid w:val="64CD45D0"/>
    <w:rsid w:val="64DB4F3F"/>
    <w:rsid w:val="64FB113D"/>
    <w:rsid w:val="64FD6C64"/>
    <w:rsid w:val="65051FBC"/>
    <w:rsid w:val="65143FAD"/>
    <w:rsid w:val="653E102A"/>
    <w:rsid w:val="65426D6C"/>
    <w:rsid w:val="6546685C"/>
    <w:rsid w:val="65654809"/>
    <w:rsid w:val="65670581"/>
    <w:rsid w:val="657809E0"/>
    <w:rsid w:val="65866D9E"/>
    <w:rsid w:val="6587477F"/>
    <w:rsid w:val="659F7D1B"/>
    <w:rsid w:val="65A76BCF"/>
    <w:rsid w:val="65A90B99"/>
    <w:rsid w:val="65B23EF2"/>
    <w:rsid w:val="65E945F3"/>
    <w:rsid w:val="66246472"/>
    <w:rsid w:val="662D3578"/>
    <w:rsid w:val="66417024"/>
    <w:rsid w:val="66430FEE"/>
    <w:rsid w:val="664A412A"/>
    <w:rsid w:val="664B1C51"/>
    <w:rsid w:val="664D59C9"/>
    <w:rsid w:val="664F47C8"/>
    <w:rsid w:val="665054B9"/>
    <w:rsid w:val="6659611C"/>
    <w:rsid w:val="665C3E5E"/>
    <w:rsid w:val="66611986"/>
    <w:rsid w:val="66652D12"/>
    <w:rsid w:val="6672542F"/>
    <w:rsid w:val="66742F55"/>
    <w:rsid w:val="667E3DD4"/>
    <w:rsid w:val="667E5B82"/>
    <w:rsid w:val="668D04BB"/>
    <w:rsid w:val="66925AD1"/>
    <w:rsid w:val="66B15F58"/>
    <w:rsid w:val="66B23A7E"/>
    <w:rsid w:val="66B45A48"/>
    <w:rsid w:val="66BE0674"/>
    <w:rsid w:val="66DB4D83"/>
    <w:rsid w:val="66E55C01"/>
    <w:rsid w:val="670342D9"/>
    <w:rsid w:val="670544F5"/>
    <w:rsid w:val="670562A3"/>
    <w:rsid w:val="67087B42"/>
    <w:rsid w:val="671E1113"/>
    <w:rsid w:val="672B67E7"/>
    <w:rsid w:val="673504EF"/>
    <w:rsid w:val="67424E02"/>
    <w:rsid w:val="675863D3"/>
    <w:rsid w:val="675A65EF"/>
    <w:rsid w:val="677A27ED"/>
    <w:rsid w:val="67B11F87"/>
    <w:rsid w:val="67C779FD"/>
    <w:rsid w:val="67CE48E7"/>
    <w:rsid w:val="67E85070"/>
    <w:rsid w:val="67E934CF"/>
    <w:rsid w:val="67E97973"/>
    <w:rsid w:val="67FD51CC"/>
    <w:rsid w:val="67FD758E"/>
    <w:rsid w:val="68091DC3"/>
    <w:rsid w:val="680B78E9"/>
    <w:rsid w:val="680C5410"/>
    <w:rsid w:val="68142C42"/>
    <w:rsid w:val="68182006"/>
    <w:rsid w:val="681D761D"/>
    <w:rsid w:val="6833299C"/>
    <w:rsid w:val="684352D5"/>
    <w:rsid w:val="685272C6"/>
    <w:rsid w:val="689478DF"/>
    <w:rsid w:val="689F3DB6"/>
    <w:rsid w:val="68AA5354"/>
    <w:rsid w:val="68AA7102"/>
    <w:rsid w:val="68B95597"/>
    <w:rsid w:val="68C1269E"/>
    <w:rsid w:val="68CB0E27"/>
    <w:rsid w:val="68D66149"/>
    <w:rsid w:val="68EF4B15"/>
    <w:rsid w:val="68FB795E"/>
    <w:rsid w:val="68FE11FC"/>
    <w:rsid w:val="69034A64"/>
    <w:rsid w:val="690A194F"/>
    <w:rsid w:val="690D143F"/>
    <w:rsid w:val="69205616"/>
    <w:rsid w:val="69342E70"/>
    <w:rsid w:val="694A61EF"/>
    <w:rsid w:val="694E3F32"/>
    <w:rsid w:val="69796AD5"/>
    <w:rsid w:val="6985191D"/>
    <w:rsid w:val="698E432E"/>
    <w:rsid w:val="69913E1E"/>
    <w:rsid w:val="69AA2932"/>
    <w:rsid w:val="69B1626F"/>
    <w:rsid w:val="69CB6CD6"/>
    <w:rsid w:val="69D106BF"/>
    <w:rsid w:val="69D87C9F"/>
    <w:rsid w:val="69F00610"/>
    <w:rsid w:val="6A0968F6"/>
    <w:rsid w:val="6A0C7949"/>
    <w:rsid w:val="6A1707C7"/>
    <w:rsid w:val="6A246A40"/>
    <w:rsid w:val="6A31115D"/>
    <w:rsid w:val="6A331379"/>
    <w:rsid w:val="6A4B221F"/>
    <w:rsid w:val="6A503CD9"/>
    <w:rsid w:val="6A576E16"/>
    <w:rsid w:val="6A7774B8"/>
    <w:rsid w:val="6A7A6FA8"/>
    <w:rsid w:val="6A90057A"/>
    <w:rsid w:val="6AA33E09"/>
    <w:rsid w:val="6AB9362D"/>
    <w:rsid w:val="6AC02C0D"/>
    <w:rsid w:val="6AC50223"/>
    <w:rsid w:val="6AC67AF8"/>
    <w:rsid w:val="6ADF6E0B"/>
    <w:rsid w:val="6AE14931"/>
    <w:rsid w:val="6AED777A"/>
    <w:rsid w:val="6B1747F7"/>
    <w:rsid w:val="6B20545A"/>
    <w:rsid w:val="6B2313EE"/>
    <w:rsid w:val="6B2A13F9"/>
    <w:rsid w:val="6B2C2051"/>
    <w:rsid w:val="6B301415"/>
    <w:rsid w:val="6B413622"/>
    <w:rsid w:val="6B421874"/>
    <w:rsid w:val="6B4355EC"/>
    <w:rsid w:val="6B453112"/>
    <w:rsid w:val="6B533A81"/>
    <w:rsid w:val="6B5B2936"/>
    <w:rsid w:val="6B6A0DCB"/>
    <w:rsid w:val="6B6E3D41"/>
    <w:rsid w:val="6B945E48"/>
    <w:rsid w:val="6B9B71D6"/>
    <w:rsid w:val="6B9D2F4E"/>
    <w:rsid w:val="6B9F6E34"/>
    <w:rsid w:val="6BAF4A30"/>
    <w:rsid w:val="6BBF2EC5"/>
    <w:rsid w:val="6BC404DB"/>
    <w:rsid w:val="6BC54253"/>
    <w:rsid w:val="6BDD159D"/>
    <w:rsid w:val="6BE02E3B"/>
    <w:rsid w:val="6BE741CA"/>
    <w:rsid w:val="6C086367"/>
    <w:rsid w:val="6C0B610A"/>
    <w:rsid w:val="6C134FBF"/>
    <w:rsid w:val="6C1A00FB"/>
    <w:rsid w:val="6C467142"/>
    <w:rsid w:val="6C67530A"/>
    <w:rsid w:val="6C7A6D97"/>
    <w:rsid w:val="6C823EF2"/>
    <w:rsid w:val="6C8639E2"/>
    <w:rsid w:val="6C8B2DA7"/>
    <w:rsid w:val="6C9A56E0"/>
    <w:rsid w:val="6CBE13CE"/>
    <w:rsid w:val="6CC83FFB"/>
    <w:rsid w:val="6CCA7D73"/>
    <w:rsid w:val="6CED3E70"/>
    <w:rsid w:val="6CEF77DA"/>
    <w:rsid w:val="6CF21078"/>
    <w:rsid w:val="6CFA617E"/>
    <w:rsid w:val="6CFC3CA5"/>
    <w:rsid w:val="6D033D67"/>
    <w:rsid w:val="6D050DAB"/>
    <w:rsid w:val="6D1C60F5"/>
    <w:rsid w:val="6D3E250F"/>
    <w:rsid w:val="6D3F3B91"/>
    <w:rsid w:val="6D433682"/>
    <w:rsid w:val="6D4573FA"/>
    <w:rsid w:val="6D4A66CC"/>
    <w:rsid w:val="6D4C69DA"/>
    <w:rsid w:val="6D4D62AE"/>
    <w:rsid w:val="6D567859"/>
    <w:rsid w:val="6D7D4DE5"/>
    <w:rsid w:val="6D8455BA"/>
    <w:rsid w:val="6D8A5754"/>
    <w:rsid w:val="6D9E2FAE"/>
    <w:rsid w:val="6DC04CD2"/>
    <w:rsid w:val="6DC24EEE"/>
    <w:rsid w:val="6DCF3167"/>
    <w:rsid w:val="6DE54739"/>
    <w:rsid w:val="6DE74955"/>
    <w:rsid w:val="6DEF3809"/>
    <w:rsid w:val="6DF31F6C"/>
    <w:rsid w:val="6E005A16"/>
    <w:rsid w:val="6E072901"/>
    <w:rsid w:val="6E0E3C8F"/>
    <w:rsid w:val="6E13574A"/>
    <w:rsid w:val="6E2A4841"/>
    <w:rsid w:val="6E364F94"/>
    <w:rsid w:val="6E374C39"/>
    <w:rsid w:val="6E7F693B"/>
    <w:rsid w:val="6E8757F0"/>
    <w:rsid w:val="6E922B12"/>
    <w:rsid w:val="6EAB7730"/>
    <w:rsid w:val="6EAD34A8"/>
    <w:rsid w:val="6EC24A7A"/>
    <w:rsid w:val="6EC32CCC"/>
    <w:rsid w:val="6EE449F0"/>
    <w:rsid w:val="6EE64C0C"/>
    <w:rsid w:val="6F046E40"/>
    <w:rsid w:val="6F1277AF"/>
    <w:rsid w:val="6F2D6397"/>
    <w:rsid w:val="6F321C00"/>
    <w:rsid w:val="6F347726"/>
    <w:rsid w:val="6F3507EB"/>
    <w:rsid w:val="6F375468"/>
    <w:rsid w:val="6F3A5742"/>
    <w:rsid w:val="6F40256E"/>
    <w:rsid w:val="6F451933"/>
    <w:rsid w:val="6F467459"/>
    <w:rsid w:val="6F80296B"/>
    <w:rsid w:val="6F871F4B"/>
    <w:rsid w:val="6F881820"/>
    <w:rsid w:val="6FA83C70"/>
    <w:rsid w:val="6FAF14A2"/>
    <w:rsid w:val="6FC36CFC"/>
    <w:rsid w:val="6FC50CC6"/>
    <w:rsid w:val="6FC767EC"/>
    <w:rsid w:val="6FC83DE4"/>
    <w:rsid w:val="6FD42CB7"/>
    <w:rsid w:val="6FE078AE"/>
    <w:rsid w:val="6FEA24DA"/>
    <w:rsid w:val="6FEA4288"/>
    <w:rsid w:val="6FEF1B0F"/>
    <w:rsid w:val="6FF822E8"/>
    <w:rsid w:val="701557A9"/>
    <w:rsid w:val="702459EC"/>
    <w:rsid w:val="704E4817"/>
    <w:rsid w:val="70585696"/>
    <w:rsid w:val="70587444"/>
    <w:rsid w:val="705B0CE2"/>
    <w:rsid w:val="70657DB3"/>
    <w:rsid w:val="706758D9"/>
    <w:rsid w:val="70875F7B"/>
    <w:rsid w:val="708B7819"/>
    <w:rsid w:val="709A4F16"/>
    <w:rsid w:val="709F32C5"/>
    <w:rsid w:val="70A408DB"/>
    <w:rsid w:val="70AD3C34"/>
    <w:rsid w:val="70C40F7D"/>
    <w:rsid w:val="70CE5958"/>
    <w:rsid w:val="70D867D7"/>
    <w:rsid w:val="70DC1E23"/>
    <w:rsid w:val="70DC62C7"/>
    <w:rsid w:val="70EE7DA8"/>
    <w:rsid w:val="70FC4273"/>
    <w:rsid w:val="710B2708"/>
    <w:rsid w:val="713779A1"/>
    <w:rsid w:val="713A4D9B"/>
    <w:rsid w:val="713E2ADE"/>
    <w:rsid w:val="714C35C3"/>
    <w:rsid w:val="714E56E1"/>
    <w:rsid w:val="715C7408"/>
    <w:rsid w:val="71663DE2"/>
    <w:rsid w:val="71685DAD"/>
    <w:rsid w:val="71744751"/>
    <w:rsid w:val="71883D59"/>
    <w:rsid w:val="71C87E26"/>
    <w:rsid w:val="71CB1E97"/>
    <w:rsid w:val="71CD3E62"/>
    <w:rsid w:val="71EC078C"/>
    <w:rsid w:val="71EF202A"/>
    <w:rsid w:val="71F17B50"/>
    <w:rsid w:val="71F66F14"/>
    <w:rsid w:val="72021D5D"/>
    <w:rsid w:val="72062ED0"/>
    <w:rsid w:val="72077373"/>
    <w:rsid w:val="72247F25"/>
    <w:rsid w:val="722F68CA"/>
    <w:rsid w:val="723F6B0D"/>
    <w:rsid w:val="725620A9"/>
    <w:rsid w:val="725B146D"/>
    <w:rsid w:val="726B22AE"/>
    <w:rsid w:val="726B5B54"/>
    <w:rsid w:val="726F6CC7"/>
    <w:rsid w:val="72914E8F"/>
    <w:rsid w:val="72A9042B"/>
    <w:rsid w:val="72B312A9"/>
    <w:rsid w:val="72C01659"/>
    <w:rsid w:val="72CB65F3"/>
    <w:rsid w:val="72D134DE"/>
    <w:rsid w:val="72D51220"/>
    <w:rsid w:val="72DF3E4C"/>
    <w:rsid w:val="72F1592E"/>
    <w:rsid w:val="72F84F0E"/>
    <w:rsid w:val="732301DD"/>
    <w:rsid w:val="73245D03"/>
    <w:rsid w:val="73442629"/>
    <w:rsid w:val="73555EBD"/>
    <w:rsid w:val="73816CB2"/>
    <w:rsid w:val="73893DB8"/>
    <w:rsid w:val="739C7F8F"/>
    <w:rsid w:val="73B057E9"/>
    <w:rsid w:val="73B52DFF"/>
    <w:rsid w:val="73B54BAD"/>
    <w:rsid w:val="73C92407"/>
    <w:rsid w:val="73D239B1"/>
    <w:rsid w:val="73D2575F"/>
    <w:rsid w:val="73D74B24"/>
    <w:rsid w:val="73DE4104"/>
    <w:rsid w:val="73E334C8"/>
    <w:rsid w:val="73E57241"/>
    <w:rsid w:val="73F12089"/>
    <w:rsid w:val="73F91FD5"/>
    <w:rsid w:val="74147B26"/>
    <w:rsid w:val="7428537F"/>
    <w:rsid w:val="742A379C"/>
    <w:rsid w:val="742A7349"/>
    <w:rsid w:val="743B50B2"/>
    <w:rsid w:val="743E1047"/>
    <w:rsid w:val="743E4BA3"/>
    <w:rsid w:val="74485A21"/>
    <w:rsid w:val="74493C73"/>
    <w:rsid w:val="744C5512"/>
    <w:rsid w:val="744D4DE6"/>
    <w:rsid w:val="74512B28"/>
    <w:rsid w:val="74962C31"/>
    <w:rsid w:val="7496678D"/>
    <w:rsid w:val="74AC7D5E"/>
    <w:rsid w:val="74B44E65"/>
    <w:rsid w:val="74BD640F"/>
    <w:rsid w:val="74CB28DA"/>
    <w:rsid w:val="74CC6652"/>
    <w:rsid w:val="74DF4D01"/>
    <w:rsid w:val="74E25E76"/>
    <w:rsid w:val="74E41BEE"/>
    <w:rsid w:val="74E92D60"/>
    <w:rsid w:val="74F579F0"/>
    <w:rsid w:val="74F636CF"/>
    <w:rsid w:val="7507768A"/>
    <w:rsid w:val="75120509"/>
    <w:rsid w:val="751D6EAE"/>
    <w:rsid w:val="751F2C26"/>
    <w:rsid w:val="75261BD5"/>
    <w:rsid w:val="7530273D"/>
    <w:rsid w:val="755D54FC"/>
    <w:rsid w:val="757C1E26"/>
    <w:rsid w:val="7590142E"/>
    <w:rsid w:val="75932CCC"/>
    <w:rsid w:val="75AB44BA"/>
    <w:rsid w:val="75B007DF"/>
    <w:rsid w:val="75CE1F56"/>
    <w:rsid w:val="75D4756D"/>
    <w:rsid w:val="75E023B5"/>
    <w:rsid w:val="75F0011F"/>
    <w:rsid w:val="75F06371"/>
    <w:rsid w:val="76120095"/>
    <w:rsid w:val="761958C7"/>
    <w:rsid w:val="76200A04"/>
    <w:rsid w:val="7621477C"/>
    <w:rsid w:val="7621652A"/>
    <w:rsid w:val="76263B40"/>
    <w:rsid w:val="76320737"/>
    <w:rsid w:val="76607052"/>
    <w:rsid w:val="76607826"/>
    <w:rsid w:val="76630AAF"/>
    <w:rsid w:val="76676633"/>
    <w:rsid w:val="766C59F7"/>
    <w:rsid w:val="766E5C13"/>
    <w:rsid w:val="769E7B7B"/>
    <w:rsid w:val="76B13D52"/>
    <w:rsid w:val="76B455F0"/>
    <w:rsid w:val="76BD26F7"/>
    <w:rsid w:val="76C27D0D"/>
    <w:rsid w:val="76C75323"/>
    <w:rsid w:val="76E97048"/>
    <w:rsid w:val="7711659E"/>
    <w:rsid w:val="77440722"/>
    <w:rsid w:val="77471FC0"/>
    <w:rsid w:val="77550B81"/>
    <w:rsid w:val="7758241F"/>
    <w:rsid w:val="776808B4"/>
    <w:rsid w:val="7778661E"/>
    <w:rsid w:val="777F175A"/>
    <w:rsid w:val="77862AE9"/>
    <w:rsid w:val="77921C10"/>
    <w:rsid w:val="77935205"/>
    <w:rsid w:val="77B91110"/>
    <w:rsid w:val="77BE6726"/>
    <w:rsid w:val="77C90C27"/>
    <w:rsid w:val="77DC4DFE"/>
    <w:rsid w:val="77DF669D"/>
    <w:rsid w:val="77E141C3"/>
    <w:rsid w:val="77E93077"/>
    <w:rsid w:val="780305DD"/>
    <w:rsid w:val="78047EB1"/>
    <w:rsid w:val="781E0F73"/>
    <w:rsid w:val="78281DF2"/>
    <w:rsid w:val="782C7B34"/>
    <w:rsid w:val="78412EB3"/>
    <w:rsid w:val="78434E7D"/>
    <w:rsid w:val="785250C1"/>
    <w:rsid w:val="78570929"/>
    <w:rsid w:val="7859644F"/>
    <w:rsid w:val="788019E4"/>
    <w:rsid w:val="78827754"/>
    <w:rsid w:val="78872FBC"/>
    <w:rsid w:val="788F00C3"/>
    <w:rsid w:val="78AE679B"/>
    <w:rsid w:val="78B362FF"/>
    <w:rsid w:val="78BD078C"/>
    <w:rsid w:val="78C95383"/>
    <w:rsid w:val="78CC6C21"/>
    <w:rsid w:val="78FA19E0"/>
    <w:rsid w:val="790243F1"/>
    <w:rsid w:val="7904460D"/>
    <w:rsid w:val="79181E66"/>
    <w:rsid w:val="79295E21"/>
    <w:rsid w:val="792A5766"/>
    <w:rsid w:val="79314CD6"/>
    <w:rsid w:val="793F5645"/>
    <w:rsid w:val="79532E9E"/>
    <w:rsid w:val="79584959"/>
    <w:rsid w:val="79607369"/>
    <w:rsid w:val="79621333"/>
    <w:rsid w:val="79646E59"/>
    <w:rsid w:val="79667075"/>
    <w:rsid w:val="79694470"/>
    <w:rsid w:val="797177C8"/>
    <w:rsid w:val="798E037A"/>
    <w:rsid w:val="799D05BD"/>
    <w:rsid w:val="79B31B8F"/>
    <w:rsid w:val="79C43D9C"/>
    <w:rsid w:val="79CB5D22"/>
    <w:rsid w:val="79D264B9"/>
    <w:rsid w:val="79D55FA9"/>
    <w:rsid w:val="79D7587D"/>
    <w:rsid w:val="79D815F5"/>
    <w:rsid w:val="79F91C98"/>
    <w:rsid w:val="7A150154"/>
    <w:rsid w:val="7A1D7B0F"/>
    <w:rsid w:val="7A3A5E0C"/>
    <w:rsid w:val="7A4E3666"/>
    <w:rsid w:val="7A523156"/>
    <w:rsid w:val="7A540C7C"/>
    <w:rsid w:val="7A5C2227"/>
    <w:rsid w:val="7A603AC5"/>
    <w:rsid w:val="7A61783D"/>
    <w:rsid w:val="7A6730A5"/>
    <w:rsid w:val="7A6A66F1"/>
    <w:rsid w:val="7A7255A6"/>
    <w:rsid w:val="7A7430CC"/>
    <w:rsid w:val="7A792DD8"/>
    <w:rsid w:val="7A812F09"/>
    <w:rsid w:val="7A813A3B"/>
    <w:rsid w:val="7A97500D"/>
    <w:rsid w:val="7A9B2D4F"/>
    <w:rsid w:val="7AAF05A8"/>
    <w:rsid w:val="7AC51B7A"/>
    <w:rsid w:val="7AE5136F"/>
    <w:rsid w:val="7AED10D1"/>
    <w:rsid w:val="7AFD1314"/>
    <w:rsid w:val="7B02692A"/>
    <w:rsid w:val="7B073F40"/>
    <w:rsid w:val="7B193C74"/>
    <w:rsid w:val="7B242D44"/>
    <w:rsid w:val="7B3525D0"/>
    <w:rsid w:val="7B42766E"/>
    <w:rsid w:val="7B48416D"/>
    <w:rsid w:val="7B4A02D1"/>
    <w:rsid w:val="7B58479C"/>
    <w:rsid w:val="7B705F89"/>
    <w:rsid w:val="7B7517F2"/>
    <w:rsid w:val="7B7D4202"/>
    <w:rsid w:val="7B8732D3"/>
    <w:rsid w:val="7B890DF9"/>
    <w:rsid w:val="7B892BA7"/>
    <w:rsid w:val="7B8C08E9"/>
    <w:rsid w:val="7B8E6410"/>
    <w:rsid w:val="7BA93249"/>
    <w:rsid w:val="7BB10350"/>
    <w:rsid w:val="7BBA5457"/>
    <w:rsid w:val="7BCE4A5E"/>
    <w:rsid w:val="7BD52290"/>
    <w:rsid w:val="7BD81D81"/>
    <w:rsid w:val="7BE97AEA"/>
    <w:rsid w:val="7BEC3136"/>
    <w:rsid w:val="7BF00E78"/>
    <w:rsid w:val="7BF5023D"/>
    <w:rsid w:val="7BF5648F"/>
    <w:rsid w:val="7C0B5CB2"/>
    <w:rsid w:val="7C174657"/>
    <w:rsid w:val="7C183F2B"/>
    <w:rsid w:val="7C411598"/>
    <w:rsid w:val="7C5C4760"/>
    <w:rsid w:val="7C605FFE"/>
    <w:rsid w:val="7C662EE9"/>
    <w:rsid w:val="7C6929D9"/>
    <w:rsid w:val="7CB93960"/>
    <w:rsid w:val="7CC55E61"/>
    <w:rsid w:val="7CD267D0"/>
    <w:rsid w:val="7CD460A4"/>
    <w:rsid w:val="7CDB7433"/>
    <w:rsid w:val="7CDC31AB"/>
    <w:rsid w:val="7CF16C56"/>
    <w:rsid w:val="7CF90201"/>
    <w:rsid w:val="7D080444"/>
    <w:rsid w:val="7D094716"/>
    <w:rsid w:val="7D344D95"/>
    <w:rsid w:val="7D43322A"/>
    <w:rsid w:val="7D472D1A"/>
    <w:rsid w:val="7D4E22FA"/>
    <w:rsid w:val="7D567401"/>
    <w:rsid w:val="7D592A4D"/>
    <w:rsid w:val="7D5B67C5"/>
    <w:rsid w:val="7D6F401F"/>
    <w:rsid w:val="7D7D498E"/>
    <w:rsid w:val="7D823D52"/>
    <w:rsid w:val="7D871368"/>
    <w:rsid w:val="7D902913"/>
    <w:rsid w:val="7D943A85"/>
    <w:rsid w:val="7D9C12B8"/>
    <w:rsid w:val="7D9C876A"/>
    <w:rsid w:val="7DA34BE9"/>
    <w:rsid w:val="7DA43D85"/>
    <w:rsid w:val="7DA71A0B"/>
    <w:rsid w:val="7DB14637"/>
    <w:rsid w:val="7DB83C18"/>
    <w:rsid w:val="7DC12ACC"/>
    <w:rsid w:val="7DC205F3"/>
    <w:rsid w:val="7DD13FAB"/>
    <w:rsid w:val="7DD81BC4"/>
    <w:rsid w:val="7DDF73F6"/>
    <w:rsid w:val="7DFF53A3"/>
    <w:rsid w:val="7E17093E"/>
    <w:rsid w:val="7E186464"/>
    <w:rsid w:val="7E215319"/>
    <w:rsid w:val="7E235535"/>
    <w:rsid w:val="7E265025"/>
    <w:rsid w:val="7E3E411D"/>
    <w:rsid w:val="7E4234E1"/>
    <w:rsid w:val="7E5576B9"/>
    <w:rsid w:val="7E576F8D"/>
    <w:rsid w:val="7E5971A9"/>
    <w:rsid w:val="7E885398"/>
    <w:rsid w:val="7E8A7B62"/>
    <w:rsid w:val="7E991353"/>
    <w:rsid w:val="7EA36676"/>
    <w:rsid w:val="7EA47CF8"/>
    <w:rsid w:val="7EAA17B2"/>
    <w:rsid w:val="7EAF0B77"/>
    <w:rsid w:val="7EB77A2B"/>
    <w:rsid w:val="7EC02D84"/>
    <w:rsid w:val="7ECD40EC"/>
    <w:rsid w:val="7EEF18BB"/>
    <w:rsid w:val="7EF0118F"/>
    <w:rsid w:val="7EF46ED2"/>
    <w:rsid w:val="7F062761"/>
    <w:rsid w:val="7F1E5CFC"/>
    <w:rsid w:val="7F2350C1"/>
    <w:rsid w:val="7F2A46A1"/>
    <w:rsid w:val="7F435763"/>
    <w:rsid w:val="7F4C0ABC"/>
    <w:rsid w:val="7F517E80"/>
    <w:rsid w:val="7F531E4A"/>
    <w:rsid w:val="7F567244"/>
    <w:rsid w:val="7F5F07EF"/>
    <w:rsid w:val="7F765B38"/>
    <w:rsid w:val="7F7818B1"/>
    <w:rsid w:val="7F78540D"/>
    <w:rsid w:val="7F7A0316"/>
    <w:rsid w:val="7F800765"/>
    <w:rsid w:val="7F846F1D"/>
    <w:rsid w:val="7F983D01"/>
    <w:rsid w:val="7F995383"/>
    <w:rsid w:val="7F9D4E73"/>
    <w:rsid w:val="7FAC155A"/>
    <w:rsid w:val="7FBB179D"/>
    <w:rsid w:val="7FCA378E"/>
    <w:rsid w:val="7FCE14D1"/>
    <w:rsid w:val="7FDD7966"/>
    <w:rsid w:val="7FE40CF4"/>
    <w:rsid w:val="7FF16F6D"/>
    <w:rsid w:val="7FF64583"/>
    <w:rsid w:val="7FF8654D"/>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20" w:after="20" w:line="500" w:lineRule="exact"/>
      <w:outlineLvl w:val="0"/>
    </w:pPr>
    <w:rPr>
      <w:rFonts w:eastAsia="仿宋"/>
      <w:b/>
      <w:bCs/>
      <w:kern w:val="44"/>
      <w:sz w:val="24"/>
      <w:szCs w:val="44"/>
    </w:rPr>
  </w:style>
  <w:style w:type="paragraph" w:styleId="4">
    <w:name w:val="heading 2"/>
    <w:basedOn w:val="1"/>
    <w:next w:val="1"/>
    <w:link w:val="20"/>
    <w:qFormat/>
    <w:uiPriority w:val="0"/>
    <w:pPr>
      <w:keepNext/>
      <w:keepLines/>
      <w:spacing w:before="120" w:line="400" w:lineRule="exact"/>
      <w:jc w:val="left"/>
      <w:outlineLvl w:val="1"/>
    </w:pPr>
    <w:rPr>
      <w:rFonts w:ascii="仿宋" w:hAnsi="仿宋" w:eastAsia="仿宋"/>
      <w:b/>
      <w:color w:val="000000"/>
      <w:kern w:val="24"/>
      <w:sz w:val="24"/>
    </w:rPr>
  </w:style>
  <w:style w:type="paragraph" w:styleId="5">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cs="Times New Roman"/>
    </w:rPr>
  </w:style>
  <w:style w:type="paragraph" w:styleId="6">
    <w:name w:val="annotation text"/>
    <w:basedOn w:val="1"/>
    <w:link w:val="26"/>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5"/>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rFonts w:ascii="Calibri" w:hAnsi="Calibri" w:cs="Calibri"/>
      <w:b/>
      <w:bCs/>
      <w:caps/>
      <w:sz w:val="20"/>
      <w:szCs w:val="20"/>
    </w:rPr>
  </w:style>
  <w:style w:type="paragraph" w:styleId="12">
    <w:name w:val="toc 2"/>
    <w:basedOn w:val="1"/>
    <w:next w:val="1"/>
    <w:qFormat/>
    <w:uiPriority w:val="39"/>
    <w:pPr>
      <w:ind w:left="210"/>
      <w:jc w:val="left"/>
    </w:pPr>
    <w:rPr>
      <w:rFonts w:ascii="Calibri" w:hAnsi="Calibri" w:cs="Calibri"/>
      <w:smallCaps/>
      <w:sz w:val="20"/>
      <w:szCs w:val="20"/>
    </w:rPr>
  </w:style>
  <w:style w:type="paragraph" w:styleId="13">
    <w:name w:val="annotation subject"/>
    <w:basedOn w:val="6"/>
    <w:next w:val="6"/>
    <w:link w:val="27"/>
    <w:semiHidden/>
    <w:unhideWhenUsed/>
    <w:qFormat/>
    <w:uiPriority w:val="99"/>
    <w:rPr>
      <w:b/>
      <w:bCs/>
    </w:rPr>
  </w:style>
  <w:style w:type="character" w:styleId="16">
    <w:name w:val="Strong"/>
    <w:basedOn w:val="15"/>
    <w:qFormat/>
    <w:uiPriority w:val="22"/>
    <w:rPr>
      <w:b/>
    </w:rPr>
  </w:style>
  <w:style w:type="character" w:styleId="17">
    <w:name w:val="Hyperlink"/>
    <w:qFormat/>
    <w:uiPriority w:val="99"/>
    <w:rPr>
      <w:rFonts w:eastAsia="仿宋"/>
      <w:color w:val="0000FF"/>
      <w:sz w:val="24"/>
      <w:u w:val="single"/>
    </w:rPr>
  </w:style>
  <w:style w:type="character" w:styleId="18">
    <w:name w:val="annotation reference"/>
    <w:basedOn w:val="15"/>
    <w:semiHidden/>
    <w:unhideWhenUsed/>
    <w:qFormat/>
    <w:uiPriority w:val="99"/>
    <w:rPr>
      <w:sz w:val="21"/>
      <w:szCs w:val="21"/>
    </w:rPr>
  </w:style>
  <w:style w:type="character" w:customStyle="1" w:styleId="19">
    <w:name w:val="标题 1 字符"/>
    <w:basedOn w:val="15"/>
    <w:link w:val="3"/>
    <w:qFormat/>
    <w:uiPriority w:val="9"/>
    <w:rPr>
      <w:rFonts w:ascii="Times New Roman" w:hAnsi="Times New Roman" w:eastAsia="仿宋" w:cs="Times New Roman"/>
      <w:b/>
      <w:bCs/>
      <w:kern w:val="44"/>
      <w:sz w:val="24"/>
      <w:szCs w:val="44"/>
    </w:rPr>
  </w:style>
  <w:style w:type="character" w:customStyle="1" w:styleId="20">
    <w:name w:val="标题 2 字符"/>
    <w:basedOn w:val="15"/>
    <w:link w:val="4"/>
    <w:qFormat/>
    <w:uiPriority w:val="9"/>
    <w:rPr>
      <w:rFonts w:ascii="仿宋" w:hAnsi="仿宋" w:eastAsia="仿宋" w:cs="Times New Roman"/>
      <w:b/>
      <w:color w:val="000000"/>
      <w:kern w:val="24"/>
      <w:sz w:val="24"/>
      <w:szCs w:val="24"/>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页脚 字符"/>
    <w:basedOn w:val="15"/>
    <w:link w:val="9"/>
    <w:qFormat/>
    <w:uiPriority w:val="99"/>
    <w:rPr>
      <w:rFonts w:ascii="Times New Roman" w:hAnsi="Times New Roman" w:eastAsia="宋体" w:cs="Times New Roman"/>
      <w:sz w:val="18"/>
      <w:szCs w:val="18"/>
    </w:rPr>
  </w:style>
  <w:style w:type="character" w:customStyle="1" w:styleId="24">
    <w:name w:val="标题 3 字符"/>
    <w:basedOn w:val="15"/>
    <w:link w:val="5"/>
    <w:qFormat/>
    <w:uiPriority w:val="9"/>
    <w:rPr>
      <w:rFonts w:ascii="Times New Roman" w:hAnsi="Times New Roman" w:eastAsia="宋体" w:cs="Times New Roman"/>
      <w:b/>
      <w:bCs/>
      <w:sz w:val="32"/>
      <w:szCs w:val="32"/>
    </w:rPr>
  </w:style>
  <w:style w:type="character" w:customStyle="1" w:styleId="25">
    <w:name w:val="批注框文本 字符"/>
    <w:basedOn w:val="15"/>
    <w:link w:val="8"/>
    <w:semiHidden/>
    <w:qFormat/>
    <w:uiPriority w:val="99"/>
    <w:rPr>
      <w:rFonts w:ascii="Times New Roman" w:hAnsi="Times New Roman" w:eastAsia="宋体" w:cs="Times New Roman"/>
      <w:sz w:val="18"/>
      <w:szCs w:val="18"/>
    </w:rPr>
  </w:style>
  <w:style w:type="character" w:customStyle="1" w:styleId="26">
    <w:name w:val="批注文字 字符"/>
    <w:basedOn w:val="15"/>
    <w:link w:val="6"/>
    <w:semiHidden/>
    <w:qFormat/>
    <w:uiPriority w:val="99"/>
    <w:rPr>
      <w:rFonts w:ascii="Times New Roman" w:hAnsi="Times New Roman" w:eastAsia="宋体" w:cs="Times New Roman"/>
      <w:szCs w:val="24"/>
    </w:rPr>
  </w:style>
  <w:style w:type="character" w:customStyle="1" w:styleId="27">
    <w:name w:val="批注主题 字符"/>
    <w:basedOn w:val="26"/>
    <w:link w:val="13"/>
    <w:semiHidden/>
    <w:qFormat/>
    <w:uiPriority w:val="99"/>
    <w:rPr>
      <w:rFonts w:ascii="Times New Roman" w:hAnsi="Times New Roman" w:eastAsia="宋体" w:cs="Times New Roman"/>
      <w:b/>
      <w:bCs/>
      <w:szCs w:val="24"/>
    </w:rPr>
  </w:style>
  <w:style w:type="character" w:customStyle="1" w:styleId="28">
    <w:name w:val="页眉 字符"/>
    <w:basedOn w:val="15"/>
    <w:link w:val="10"/>
    <w:qFormat/>
    <w:uiPriority w:val="99"/>
    <w:rPr>
      <w:rFonts w:ascii="Times New Roman" w:hAnsi="Times New Roman" w:eastAsia="宋体" w:cs="Times New Roman"/>
      <w:sz w:val="18"/>
      <w:szCs w:val="18"/>
    </w:rPr>
  </w:style>
  <w:style w:type="paragraph" w:customStyle="1" w:styleId="29">
    <w:name w:val="样式 首行缩进:  2 字符"/>
    <w:basedOn w:val="1"/>
    <w:qFormat/>
    <w:uiPriority w:val="0"/>
    <w:pPr>
      <w:ind w:firstLine="560"/>
    </w:pPr>
    <w:rPr>
      <w:rFonts w:eastAsia="仿宋_GB2312" w:cs="宋体"/>
      <w:sz w:val="24"/>
    </w:rPr>
  </w:style>
  <w:style w:type="paragraph" w:customStyle="1" w:styleId="30">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8848</Words>
  <Characters>9040</Characters>
  <Lines>42</Lines>
  <Paragraphs>12</Paragraphs>
  <TotalTime>0</TotalTime>
  <ScaleCrop>false</ScaleCrop>
  <LinksUpToDate>false</LinksUpToDate>
  <CharactersWithSpaces>9500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2024-06-20T15:39:00Z</dcterms:created>
  <dc:creator>徐川</dc:creator>
  <cp:lastModifiedBy>李丽云</cp:lastModifiedBy>
  <cp:lastPrinted>2018-12-11T14:40:00Z</cp:lastPrinted>
  <dcterms:modified xsi:type="dcterms:W3CDTF">2025-12-15T10:22:33Z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9F748FF6B8B643098FC6E946641F65AD_13</vt:lpwstr>
  </property>
  <property fmtid="{D5CDD505-2E9C-101B-9397-08002B2CF9AE}" pid="4" name="KSOTemplateDocerSaveRecord">
    <vt:lpwstr>eyJoZGlkIjoiNGQ2NDUzOTQ4Y2ZiNjQ0MWM1MGM5YjEyMmM1NTg0OTYiLCJ1c2VySWQiOiIxNjQ2MTA2MDQ2In0=</vt:lpwstr>
  </property>
</Properties>
</file>