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EE1DE">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outlineLvl w:val="0"/>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XXXX</w:t>
      </w:r>
      <w:r>
        <w:rPr>
          <w:rFonts w:hint="eastAsia" w:ascii="方正小标宋简体" w:hAnsi="方正小标宋简体" w:eastAsia="方正小标宋简体" w:cs="方正小标宋简体"/>
          <w:b w:val="0"/>
          <w:bCs w:val="0"/>
          <w:sz w:val="44"/>
          <w:szCs w:val="44"/>
          <w:highlight w:val="none"/>
        </w:rPr>
        <w:t>活动服务合同</w:t>
      </w:r>
    </w:p>
    <w:p w14:paraId="7AD619C2">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righ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合同编号：</w:t>
      </w:r>
      <w:r>
        <w:rPr>
          <w:rFonts w:hint="eastAsia" w:ascii="仿宋_GB2312" w:hAnsi="仿宋_GB2312" w:eastAsia="仿宋_GB2312" w:cs="仿宋_GB2312"/>
          <w:highlight w:val="none"/>
          <w:lang w:val="en-US" w:eastAsia="zh-CN"/>
        </w:rPr>
        <w:t>[                        ]</w:t>
      </w:r>
    </w:p>
    <w:p w14:paraId="31C0D603">
      <w:pPr>
        <w:pStyle w:val="8"/>
        <w:keepNext w:val="0"/>
        <w:keepLines w:val="0"/>
        <w:pageBreakBefore w:val="0"/>
        <w:widowControl w:val="0"/>
        <w:kinsoku/>
        <w:wordWrap/>
        <w:overflowPunct/>
        <w:topLinePunct w:val="0"/>
        <w:autoSpaceDE/>
        <w:autoSpaceDN/>
        <w:bidi w:val="0"/>
        <w:adjustRightInd/>
        <w:snapToGrid w:val="0"/>
        <w:spacing w:after="0" w:line="560" w:lineRule="exact"/>
        <w:ind w:left="0" w:leftChars="0" w:firstLine="0" w:firstLineChars="0"/>
        <w:jc w:val="left"/>
        <w:textAlignment w:val="auto"/>
        <w:rPr>
          <w:rFonts w:hint="eastAsia" w:ascii="宋体" w:hAnsi="宋体"/>
          <w:b/>
          <w:sz w:val="28"/>
          <w:szCs w:val="28"/>
          <w:highlight w:val="none"/>
        </w:rPr>
      </w:pPr>
      <w:bookmarkStart w:id="0" w:name="_Toc28851210"/>
    </w:p>
    <w:p w14:paraId="7B331BC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highlight w:val="none"/>
          <w:u w:val="single"/>
          <w:lang w:eastAsia="zh-CN"/>
        </w:rPr>
      </w:pPr>
      <w:r>
        <w:rPr>
          <w:rFonts w:hint="eastAsia" w:ascii="黑体" w:hAnsi="黑体" w:eastAsia="黑体" w:cs="黑体"/>
          <w:b w:val="0"/>
          <w:bCs/>
          <w:sz w:val="32"/>
          <w:szCs w:val="32"/>
          <w:highlight w:val="none"/>
          <w:lang w:val="en-US" w:eastAsia="zh-CN"/>
        </w:rPr>
        <w:t>委托人（</w:t>
      </w:r>
      <w:r>
        <w:rPr>
          <w:rFonts w:hint="eastAsia" w:ascii="黑体" w:hAnsi="黑体" w:eastAsia="黑体" w:cs="黑体"/>
          <w:b w:val="0"/>
          <w:bCs/>
          <w:sz w:val="32"/>
          <w:szCs w:val="32"/>
          <w:highlight w:val="none"/>
          <w:u w:val="single"/>
        </w:rPr>
        <w:t>以下简称“甲方”</w:t>
      </w:r>
      <w:r>
        <w:rPr>
          <w:rFonts w:hint="eastAsia" w:ascii="黑体" w:hAnsi="黑体" w:eastAsia="黑体" w:cs="黑体"/>
          <w:b w:val="0"/>
          <w:bCs/>
          <w:sz w:val="32"/>
          <w:szCs w:val="32"/>
          <w:highlight w:val="none"/>
          <w:u w:val="single"/>
          <w:lang w:eastAsia="zh-CN"/>
        </w:rPr>
        <w:t>）：</w:t>
      </w:r>
    </w:p>
    <w:p w14:paraId="445BA4CA">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公司名称：</w:t>
      </w:r>
    </w:p>
    <w:p w14:paraId="6C6D347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eastAsia="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统一社会信用代码：</w:t>
      </w:r>
    </w:p>
    <w:p w14:paraId="70E91A5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经营地址：</w:t>
      </w:r>
    </w:p>
    <w:p w14:paraId="063FB354">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法定代表人：</w:t>
      </w:r>
    </w:p>
    <w:p w14:paraId="4472943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14:paraId="671A4E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rPr>
      </w:pPr>
    </w:p>
    <w:p w14:paraId="369BCDA8">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b w:val="0"/>
          <w:bCs/>
          <w:sz w:val="32"/>
          <w:szCs w:val="32"/>
          <w:highlight w:val="none"/>
          <w:u w:val="single"/>
          <w:lang w:eastAsia="zh-CN"/>
        </w:rPr>
      </w:pPr>
      <w:r>
        <w:rPr>
          <w:rFonts w:hint="eastAsia" w:ascii="黑体" w:hAnsi="黑体" w:eastAsia="黑体" w:cs="黑体"/>
          <w:b w:val="0"/>
          <w:bCs/>
          <w:sz w:val="32"/>
          <w:szCs w:val="32"/>
          <w:highlight w:val="none"/>
          <w:lang w:val="en-US" w:eastAsia="zh-CN"/>
        </w:rPr>
        <w:t>受托人（</w:t>
      </w:r>
      <w:r>
        <w:rPr>
          <w:rFonts w:hint="eastAsia" w:ascii="黑体" w:hAnsi="黑体" w:eastAsia="黑体" w:cs="黑体"/>
          <w:b w:val="0"/>
          <w:bCs/>
          <w:sz w:val="32"/>
          <w:szCs w:val="32"/>
          <w:highlight w:val="none"/>
          <w:u w:val="single"/>
        </w:rPr>
        <w:t>以下简称“乙方”</w:t>
      </w:r>
      <w:r>
        <w:rPr>
          <w:rFonts w:hint="eastAsia" w:ascii="黑体" w:hAnsi="黑体" w:eastAsia="黑体" w:cs="黑体"/>
          <w:b w:val="0"/>
          <w:bCs/>
          <w:sz w:val="32"/>
          <w:szCs w:val="32"/>
          <w:highlight w:val="none"/>
          <w:u w:val="single"/>
          <w:lang w:eastAsia="zh-CN"/>
        </w:rPr>
        <w:t>）：</w:t>
      </w:r>
    </w:p>
    <w:p w14:paraId="2384A036">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公司名称：</w:t>
      </w:r>
    </w:p>
    <w:p w14:paraId="248879F1">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highlight w:val="none"/>
        </w:rPr>
      </w:pPr>
      <w:r>
        <w:rPr>
          <w:rFonts w:hint="eastAsia" w:ascii="仿宋_GB2312" w:hAnsi="仿宋_GB2312" w:eastAsia="仿宋_GB2312" w:cs="仿宋_GB2312"/>
          <w:sz w:val="32"/>
          <w:szCs w:val="32"/>
          <w:highlight w:val="none"/>
          <w:lang w:val="en-US" w:eastAsia="zh-CN"/>
        </w:rPr>
        <w:t>统一社会信用代码：</w:t>
      </w:r>
    </w:p>
    <w:p w14:paraId="1C4743C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经营地址：</w:t>
      </w:r>
    </w:p>
    <w:p w14:paraId="17FEBC6D">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p>
    <w:p w14:paraId="515A6E13">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w:t>
      </w:r>
    </w:p>
    <w:p w14:paraId="2AE779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highlight w:val="none"/>
          <w:lang w:eastAsia="zh-CN"/>
        </w:rPr>
      </w:pPr>
    </w:p>
    <w:p w14:paraId="7B14AD81">
      <w:pPr>
        <w:pStyle w:val="13"/>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鉴于：</w:t>
      </w:r>
    </w:p>
    <w:p w14:paraId="14DBDBD7">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1.甲方为</w:t>
      </w:r>
      <w:r>
        <w:rPr>
          <w:rFonts w:hint="eastAsia" w:ascii="仿宋_GB2312" w:hAnsi="仿宋_GB2312" w:eastAsia="仿宋_GB2312" w:cs="仿宋_GB2312"/>
          <w:kern w:val="0"/>
          <w:sz w:val="32"/>
          <w:szCs w:val="32"/>
          <w:highlight w:val="none"/>
          <w:u w:val="singl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[具体行业/领域]的合法经营者，具备提供</w:t>
      </w:r>
      <w:r>
        <w:rPr>
          <w:rFonts w:hint="eastAsia" w:ascii="仿宋_GB2312" w:hAnsi="仿宋_GB2312" w:eastAsia="仿宋_GB2312" w:cs="仿宋_GB2312"/>
          <w:kern w:val="0"/>
          <w:sz w:val="32"/>
          <w:szCs w:val="32"/>
          <w:highlight w:val="none"/>
          <w:u w:val="singl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[具体产品或服务]的资质和能力。</w:t>
      </w:r>
    </w:p>
    <w:p w14:paraId="4BF83366">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2.乙方为</w:t>
      </w:r>
      <w:r>
        <w:rPr>
          <w:rFonts w:hint="eastAsia" w:ascii="仿宋_GB2312" w:hAnsi="仿宋_GB2312" w:eastAsia="仿宋_GB2312" w:cs="仿宋_GB2312"/>
          <w:kern w:val="0"/>
          <w:sz w:val="32"/>
          <w:szCs w:val="32"/>
          <w:highlight w:val="none"/>
          <w:u w:val="singl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[具体行业/领域]的合法经营者，具备提供</w:t>
      </w:r>
      <w:r>
        <w:rPr>
          <w:rFonts w:hint="eastAsia" w:ascii="仿宋_GB2312" w:hAnsi="仿宋_GB2312" w:eastAsia="仿宋_GB2312" w:cs="仿宋_GB2312"/>
          <w:kern w:val="0"/>
          <w:sz w:val="32"/>
          <w:szCs w:val="32"/>
          <w:highlight w:val="none"/>
          <w:u w:val="single"/>
          <w:lang w:val="en-US" w:eastAsia="zh-CN" w:bidi="ar-SA"/>
        </w:rPr>
        <w:t xml:space="preserve">         </w:t>
      </w:r>
      <w:r>
        <w:rPr>
          <w:rFonts w:hint="eastAsia" w:ascii="仿宋_GB2312" w:hAnsi="仿宋_GB2312" w:eastAsia="仿宋_GB2312" w:cs="仿宋_GB2312"/>
          <w:kern w:val="0"/>
          <w:sz w:val="32"/>
          <w:szCs w:val="32"/>
          <w:highlight w:val="none"/>
          <w:lang w:val="en-US" w:eastAsia="zh-CN" w:bidi="ar-SA"/>
        </w:rPr>
        <w:t>[具体行业/领域]的资质和能力。</w:t>
      </w:r>
    </w:p>
    <w:p w14:paraId="4DDC13A2">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双方经友好协商，根据《中华人民共和国民法典》及相关法律法规，就[甲方委托乙方提供活动会务服务事宜]达成如下协议：</w:t>
      </w:r>
    </w:p>
    <w:p w14:paraId="22325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第一条 服务内容</w:t>
      </w:r>
    </w:p>
    <w:p w14:paraId="19422187">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outlineLvl w:val="1"/>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.服务范围：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XXXX</w:t>
      </w:r>
      <w:r>
        <w:rPr>
          <w:rFonts w:hint="eastAsia" w:ascii="仿宋_GB2312" w:hAnsi="仿宋_GB2312" w:eastAsia="仿宋_GB2312" w:cs="仿宋_GB2312"/>
          <w:sz w:val="32"/>
          <w:szCs w:val="32"/>
          <w:highlight w:val="none"/>
          <w:u w:val="single"/>
        </w:rPr>
        <w:t>活动</w:t>
      </w:r>
      <w:r>
        <w:rPr>
          <w:rFonts w:hint="eastAsia" w:ascii="仿宋_GB2312" w:hAnsi="仿宋_GB2312" w:eastAsia="仿宋_GB2312" w:cs="仿宋_GB2312"/>
          <w:sz w:val="32"/>
          <w:szCs w:val="32"/>
          <w:highlight w:val="none"/>
          <w:u w:val="single"/>
          <w:lang w:val="en-US" w:eastAsia="zh-CN"/>
        </w:rPr>
        <w:t>会务</w:t>
      </w:r>
      <w:r>
        <w:rPr>
          <w:rFonts w:hint="eastAsia" w:ascii="仿宋_GB2312" w:hAnsi="仿宋_GB2312" w:eastAsia="仿宋_GB2312" w:cs="仿宋_GB2312"/>
          <w:sz w:val="32"/>
          <w:szCs w:val="32"/>
          <w:highlight w:val="none"/>
          <w:u w:val="single"/>
        </w:rPr>
        <w:t>服务</w:t>
      </w:r>
      <w:r>
        <w:rPr>
          <w:rFonts w:hint="eastAsia" w:ascii="仿宋_GB2312" w:hAnsi="仿宋_GB2312" w:eastAsia="仿宋_GB2312" w:cs="仿宋_GB2312"/>
          <w:sz w:val="32"/>
          <w:szCs w:val="32"/>
          <w:highlight w:val="none"/>
          <w:u w:val="single"/>
          <w:lang w:eastAsia="zh-CN"/>
        </w:rPr>
        <w:t>（实际使用范本时，</w:t>
      </w:r>
      <w:r>
        <w:rPr>
          <w:rFonts w:hint="eastAsia" w:ascii="仿宋_GB2312" w:hAnsi="仿宋_GB2312" w:eastAsia="仿宋_GB2312" w:cs="仿宋_GB2312"/>
          <w:sz w:val="32"/>
          <w:szCs w:val="32"/>
          <w:highlight w:val="none"/>
          <w:u w:val="single"/>
          <w:lang w:val="en-US" w:eastAsia="zh-CN"/>
        </w:rPr>
        <w:t>需明确具体服务内容，如舞台搭建、xx组物料制作等）</w:t>
      </w:r>
      <w:r>
        <w:rPr>
          <w:rFonts w:hint="eastAsia" w:ascii="仿宋_GB2312" w:hAnsi="仿宋_GB2312" w:eastAsia="仿宋_GB2312" w:cs="仿宋_GB2312"/>
          <w:sz w:val="32"/>
          <w:szCs w:val="32"/>
          <w:highlight w:val="none"/>
          <w:u w:val="single"/>
          <w:lang w:eastAsia="zh-CN"/>
        </w:rPr>
        <w:t>。</w:t>
      </w:r>
    </w:p>
    <w:p w14:paraId="6E2F1F4D">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.服务期限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活动计划开展时间为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物料设备制作及搭建需至少在活动开展</w:t>
      </w:r>
      <w:r>
        <w:rPr>
          <w:rFonts w:hint="eastAsia" w:ascii="仿宋_GB2312" w:hAnsi="仿宋_GB2312" w:eastAsia="仿宋_GB2312" w:cs="仿宋_GB2312"/>
          <w:sz w:val="32"/>
          <w:szCs w:val="32"/>
          <w:highlight w:val="none"/>
        </w:rPr>
        <w:t>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val="en-US" w:eastAsia="zh-CN"/>
        </w:rPr>
        <w:t>天</w:t>
      </w:r>
      <w:r>
        <w:rPr>
          <w:rFonts w:hint="eastAsia" w:ascii="仿宋_GB2312" w:hAnsi="仿宋_GB2312" w:eastAsia="仿宋_GB2312" w:cs="仿宋_GB2312"/>
          <w:sz w:val="32"/>
          <w:szCs w:val="32"/>
          <w:highlight w:val="none"/>
        </w:rPr>
        <w:t>完成。乙方应按甲方要求的时间，及时完成制作并交付甲方；甲方若主动</w:t>
      </w:r>
      <w:r>
        <w:rPr>
          <w:rFonts w:hint="eastAsia" w:ascii="仿宋_GB2312" w:hAnsi="仿宋_GB2312" w:eastAsia="仿宋_GB2312" w:cs="仿宋_GB2312"/>
          <w:sz w:val="32"/>
          <w:szCs w:val="32"/>
          <w:highlight w:val="none"/>
          <w:lang w:val="en-US" w:eastAsia="zh-CN"/>
        </w:rPr>
        <w:t>要求延</w:t>
      </w:r>
      <w:r>
        <w:rPr>
          <w:rFonts w:hint="eastAsia" w:ascii="仿宋_GB2312" w:hAnsi="仿宋_GB2312" w:eastAsia="仿宋_GB2312" w:cs="仿宋_GB2312"/>
          <w:sz w:val="32"/>
          <w:szCs w:val="32"/>
          <w:highlight w:val="none"/>
        </w:rPr>
        <w:t>迟制作，以甲方书面通知为准。</w:t>
      </w:r>
    </w:p>
    <w:p w14:paraId="3D7C2C7D">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3.服务</w:t>
      </w:r>
      <w:r>
        <w:rPr>
          <w:rFonts w:hint="eastAsia" w:ascii="仿宋_GB2312" w:hAnsi="仿宋_GB2312" w:eastAsia="仿宋_GB2312" w:cs="仿宋_GB2312"/>
          <w:sz w:val="32"/>
          <w:szCs w:val="32"/>
          <w:highlight w:val="none"/>
        </w:rPr>
        <w:t>地点：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eastAsia="zh-CN"/>
        </w:rPr>
        <w:t>。</w:t>
      </w:r>
    </w:p>
    <w:p w14:paraId="3388B4A5">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4.服务</w:t>
      </w:r>
      <w:r>
        <w:rPr>
          <w:rFonts w:hint="eastAsia" w:ascii="仿宋_GB2312" w:hAnsi="仿宋_GB2312" w:eastAsia="仿宋_GB2312" w:cs="仿宋_GB2312"/>
          <w:sz w:val="32"/>
          <w:szCs w:val="32"/>
          <w:highlight w:val="none"/>
        </w:rPr>
        <w:t>方式：乙方应负责将活动所需的物料运至甲方</w:t>
      </w:r>
      <w:r>
        <w:rPr>
          <w:rFonts w:hint="eastAsia" w:ascii="仿宋_GB2312" w:hAnsi="仿宋_GB2312" w:eastAsia="仿宋_GB2312" w:cs="仿宋_GB2312"/>
          <w:sz w:val="32"/>
          <w:szCs w:val="32"/>
          <w:highlight w:val="none"/>
          <w:lang w:val="en-US" w:eastAsia="zh-CN"/>
        </w:rPr>
        <w:t>活动开展地点</w:t>
      </w:r>
      <w:r>
        <w:rPr>
          <w:rFonts w:hint="eastAsia" w:ascii="仿宋_GB2312" w:hAnsi="仿宋_GB2312" w:eastAsia="仿宋_GB2312" w:cs="仿宋_GB2312"/>
          <w:sz w:val="32"/>
          <w:szCs w:val="32"/>
          <w:highlight w:val="none"/>
        </w:rPr>
        <w:t>，完成现场的搭建、安装及配合甲方活动开展</w:t>
      </w:r>
      <w:r>
        <w:rPr>
          <w:rFonts w:hint="eastAsia" w:ascii="仿宋_GB2312" w:hAnsi="仿宋_GB2312" w:eastAsia="仿宋_GB2312" w:cs="仿宋_GB2312"/>
          <w:sz w:val="32"/>
          <w:szCs w:val="32"/>
          <w:highlight w:val="none"/>
          <w:lang w:val="en-US" w:eastAsia="zh-CN"/>
        </w:rPr>
        <w:t>与本场活动相关的工作</w:t>
      </w:r>
      <w:r>
        <w:rPr>
          <w:rFonts w:hint="eastAsia" w:ascii="仿宋_GB2312" w:hAnsi="仿宋_GB2312" w:eastAsia="仿宋_GB2312" w:cs="仿宋_GB2312"/>
          <w:sz w:val="32"/>
          <w:szCs w:val="32"/>
          <w:highlight w:val="none"/>
        </w:rPr>
        <w:t>，并承担相关的运输、装卸、安装</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费用。乙方将所有活动物料准备齐备，配合并保证甲方活动顺利有序进行。</w:t>
      </w:r>
    </w:p>
    <w:p w14:paraId="4701E41C">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outlineLvl w:val="1"/>
        <w:rPr>
          <w:rFonts w:hint="eastAsia"/>
          <w:highlight w:val="none"/>
        </w:rPr>
      </w:pPr>
      <w:r>
        <w:rPr>
          <w:rFonts w:hint="eastAsia" w:ascii="仿宋_GB2312" w:hAnsi="仿宋_GB2312" w:eastAsia="仿宋_GB2312" w:cs="仿宋_GB2312"/>
          <w:sz w:val="32"/>
          <w:szCs w:val="32"/>
          <w:highlight w:val="none"/>
          <w:lang w:val="en-US" w:eastAsia="zh-CN"/>
        </w:rPr>
        <w:t>5.服务标准：</w:t>
      </w:r>
      <w:r>
        <w:rPr>
          <w:rFonts w:hint="eastAsia" w:ascii="仿宋_GB2312" w:hAnsi="仿宋_GB2312" w:eastAsia="仿宋_GB2312" w:cs="仿宋_GB2312"/>
          <w:sz w:val="32"/>
          <w:szCs w:val="32"/>
          <w:highlight w:val="none"/>
        </w:rPr>
        <w:t>活动物料要求</w:t>
      </w:r>
      <w:r>
        <w:rPr>
          <w:rFonts w:hint="eastAsia" w:ascii="仿宋_GB2312" w:hAnsi="仿宋_GB2312" w:eastAsia="仿宋_GB2312" w:cs="仿宋_GB2312"/>
          <w:bCs/>
          <w:sz w:val="32"/>
          <w:szCs w:val="32"/>
          <w:highlight w:val="none"/>
        </w:rPr>
        <w:t>详见《活动服务</w:t>
      </w:r>
      <w:r>
        <w:rPr>
          <w:rFonts w:hint="eastAsia" w:ascii="仿宋_GB2312" w:hAnsi="仿宋_GB2312" w:eastAsia="仿宋_GB2312" w:cs="仿宋_GB2312"/>
          <w:bCs/>
          <w:sz w:val="32"/>
          <w:szCs w:val="32"/>
          <w:highlight w:val="none"/>
          <w:lang w:val="en-US" w:eastAsia="zh-CN"/>
        </w:rPr>
        <w:t>需求</w:t>
      </w:r>
      <w:r>
        <w:rPr>
          <w:rFonts w:hint="eastAsia" w:ascii="仿宋_GB2312" w:hAnsi="仿宋_GB2312" w:eastAsia="仿宋_GB2312" w:cs="仿宋_GB2312"/>
          <w:bCs/>
          <w:sz w:val="32"/>
          <w:szCs w:val="32"/>
          <w:highlight w:val="none"/>
        </w:rPr>
        <w:t>清单》</w:t>
      </w:r>
      <w:r>
        <w:rPr>
          <w:rFonts w:hint="eastAsia" w:ascii="仿宋_GB2312" w:hAnsi="仿宋_GB2312" w:eastAsia="仿宋_GB2312" w:cs="仿宋_GB2312"/>
          <w:bCs/>
          <w:sz w:val="32"/>
          <w:szCs w:val="32"/>
          <w:highlight w:val="none"/>
          <w:lang w:eastAsia="zh-CN"/>
        </w:rPr>
        <w:t>。</w:t>
      </w:r>
    </w:p>
    <w:p w14:paraId="376A9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第二条 合同价款及付款方式</w:t>
      </w:r>
    </w:p>
    <w:p w14:paraId="65025991">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本合同总费用为：含税价：</w:t>
      </w:r>
      <w:r>
        <w:rPr>
          <w:rFonts w:hint="eastAsia" w:ascii="仿宋_GB2312" w:hAnsi="仿宋_GB2312" w:eastAsia="仿宋_GB2312" w:cs="仿宋_GB2312"/>
          <w:sz w:val="32"/>
          <w:szCs w:val="32"/>
          <w:highlight w:val="none"/>
          <w:lang w:val="en-US" w:eastAsia="zh-CN"/>
        </w:rPr>
        <w:t>（大写）人民币[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val="en-US" w:eastAsia="zh-CN"/>
        </w:rPr>
        <w:t>]（￥0000.00）</w:t>
      </w:r>
      <w:r>
        <w:rPr>
          <w:rFonts w:hint="eastAsia" w:ascii="仿宋_GB2312" w:hAnsi="仿宋_GB2312" w:eastAsia="仿宋_GB2312" w:cs="仿宋_GB2312"/>
          <w:sz w:val="32"/>
          <w:szCs w:val="32"/>
          <w:highlight w:val="none"/>
        </w:rPr>
        <w:t>，不含税价：</w:t>
      </w:r>
      <w:r>
        <w:rPr>
          <w:rFonts w:hint="eastAsia" w:ascii="仿宋_GB2312" w:hAnsi="仿宋_GB2312" w:eastAsia="仿宋_GB2312" w:cs="仿宋_GB2312"/>
          <w:sz w:val="32"/>
          <w:szCs w:val="32"/>
          <w:highlight w:val="none"/>
          <w:lang w:val="en-US" w:eastAsia="zh-CN"/>
        </w:rPr>
        <w:t>（大写）人民币[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val="en-US" w:eastAsia="zh-CN"/>
        </w:rPr>
        <w:t>]（￥0000.00）</w:t>
      </w:r>
      <w:r>
        <w:rPr>
          <w:rFonts w:hint="eastAsia" w:ascii="仿宋_GB2312" w:hAnsi="仿宋_GB2312" w:eastAsia="仿宋_GB2312" w:cs="仿宋_GB2312"/>
          <w:sz w:val="32"/>
          <w:szCs w:val="32"/>
          <w:highlight w:val="none"/>
        </w:rPr>
        <w:t>，增值税专用发票税率：</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%，税金：</w:t>
      </w:r>
      <w:r>
        <w:rPr>
          <w:rFonts w:hint="eastAsia" w:ascii="仿宋_GB2312" w:hAnsi="仿宋_GB2312" w:eastAsia="仿宋_GB2312" w:cs="仿宋_GB2312"/>
          <w:sz w:val="32"/>
          <w:szCs w:val="32"/>
          <w:highlight w:val="none"/>
          <w:lang w:val="en-US" w:eastAsia="zh-CN"/>
        </w:rPr>
        <w:t>（大写）人民币[</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lang w:val="en-US" w:eastAsia="zh-CN"/>
        </w:rPr>
        <w:t>]（￥0000.00）</w:t>
      </w:r>
      <w:r>
        <w:rPr>
          <w:rFonts w:hint="eastAsia" w:ascii="仿宋_GB2312" w:hAnsi="仿宋_GB2312" w:eastAsia="仿宋_GB2312" w:cs="仿宋_GB2312"/>
          <w:sz w:val="32"/>
          <w:szCs w:val="32"/>
          <w:highlight w:val="none"/>
        </w:rPr>
        <w:t>。该费用包含合同履行过程中产生的物料费、采购费、人工费、运输费、安装费等因本次服务产生的所有费用，</w:t>
      </w:r>
      <w:r>
        <w:rPr>
          <w:rFonts w:hint="eastAsia" w:ascii="仿宋_GB2312" w:hAnsi="仿宋_GB2312" w:eastAsia="仿宋_GB2312" w:cs="仿宋_GB2312"/>
          <w:bCs/>
          <w:sz w:val="32"/>
          <w:szCs w:val="32"/>
          <w:highlight w:val="none"/>
        </w:rPr>
        <w:t>除双方另有约定外，</w:t>
      </w:r>
      <w:r>
        <w:rPr>
          <w:rFonts w:hint="eastAsia" w:ascii="仿宋_GB2312" w:hAnsi="仿宋_GB2312" w:eastAsia="仿宋_GB2312" w:cs="仿宋_GB2312"/>
          <w:sz w:val="32"/>
          <w:szCs w:val="32"/>
          <w:highlight w:val="none"/>
        </w:rPr>
        <w:t>甲方无需另行向乙方支付任何费用。</w:t>
      </w:r>
    </w:p>
    <w:p w14:paraId="50E36DE5">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如因活动开展需要，取消部分物料，最终将按照确定的各项物料单价报价以及实际数量，凭经甲方盖章确认的验收单据实结算。</w:t>
      </w:r>
    </w:p>
    <w:p w14:paraId="4B8289C2">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outlineLvl w:val="1"/>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付款方式：</w:t>
      </w:r>
      <w:r>
        <w:rPr>
          <w:rFonts w:hint="eastAsia" w:ascii="仿宋_GB2312" w:hAnsi="仿宋_GB2312" w:eastAsia="仿宋_GB2312" w:cs="仿宋_GB2312"/>
          <w:sz w:val="32"/>
          <w:szCs w:val="32"/>
          <w:highlight w:val="none"/>
          <w:u w:val="single"/>
        </w:rPr>
        <w:t xml:space="preserve">  银行对公转账  </w:t>
      </w:r>
      <w:r>
        <w:rPr>
          <w:rFonts w:hint="eastAsia" w:ascii="仿宋_GB2312" w:hAnsi="仿宋_GB2312" w:eastAsia="仿宋_GB2312" w:cs="仿宋_GB2312"/>
          <w:sz w:val="32"/>
          <w:szCs w:val="32"/>
          <w:highlight w:val="none"/>
        </w:rPr>
        <w:t>；</w:t>
      </w:r>
    </w:p>
    <w:p w14:paraId="67898390">
      <w:pPr>
        <w:spacing w:line="560" w:lineRule="exact"/>
        <w:ind w:firstLine="640" w:firstLineChars="200"/>
        <w:jc w:val="both"/>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bookmarkStart w:id="1" w:name="OLE_LINK7"/>
      <w:r>
        <w:rPr>
          <w:rFonts w:hint="eastAsia" w:ascii="仿宋_GB2312" w:hAnsi="仿宋_GB2312" w:eastAsia="仿宋_GB2312" w:cs="仿宋_GB2312"/>
          <w:sz w:val="32"/>
          <w:szCs w:val="32"/>
          <w:highlight w:val="none"/>
        </w:rPr>
        <w:t>【预付款】</w:t>
      </w:r>
      <w:bookmarkEnd w:id="1"/>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选择</w:t>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原则上均应选择①</w:t>
      </w:r>
      <w:r>
        <w:rPr>
          <w:rFonts w:hint="eastAsia" w:ascii="仿宋_GB2312" w:hAnsi="仿宋_GB2312" w:eastAsia="仿宋_GB2312" w:cs="仿宋_GB2312"/>
          <w:sz w:val="32"/>
          <w:szCs w:val="32"/>
          <w:highlight w:val="none"/>
          <w:lang w:eastAsia="zh-CN"/>
        </w:rPr>
        <w:t>）</w:t>
      </w:r>
    </w:p>
    <w:p w14:paraId="74722F9B">
      <w:pPr>
        <w:spacing w:line="560" w:lineRule="exact"/>
        <w:ind w:firstLine="640" w:firstLineChars="200"/>
        <w:jc w:val="both"/>
        <w:outlineLvl w:val="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w:t>
      </w:r>
      <w:bookmarkStart w:id="2" w:name="OLE_LINK11"/>
      <w:r>
        <w:rPr>
          <w:rFonts w:hint="eastAsia" w:ascii="仿宋_GB2312" w:hAnsi="仿宋_GB2312" w:eastAsia="仿宋_GB2312" w:cs="仿宋_GB2312"/>
          <w:sz w:val="32"/>
          <w:szCs w:val="32"/>
          <w:highlight w:val="none"/>
        </w:rPr>
        <w:t>本合同</w:t>
      </w:r>
      <w:bookmarkEnd w:id="2"/>
      <w:r>
        <w:rPr>
          <w:rFonts w:hint="eastAsia" w:ascii="仿宋_GB2312" w:hAnsi="仿宋_GB2312" w:eastAsia="仿宋_GB2312" w:cs="仿宋_GB2312"/>
          <w:sz w:val="32"/>
          <w:szCs w:val="32"/>
          <w:highlight w:val="none"/>
        </w:rPr>
        <w:t>无预付款。</w:t>
      </w:r>
    </w:p>
    <w:p w14:paraId="3F07ECF4">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 xml:space="preserve">应于合同签署之日起 </w:t>
      </w:r>
      <w:bookmarkStart w:id="3" w:name="OLE_LINK8"/>
      <w:r>
        <w:rPr>
          <w:rFonts w:hint="eastAsia" w:ascii="仿宋_GB2312" w:hAnsi="仿宋_GB2312" w:eastAsia="仿宋_GB2312" w:cs="仿宋_GB2312"/>
          <w:sz w:val="32"/>
          <w:szCs w:val="32"/>
          <w:highlight w:val="none"/>
        </w:rPr>
        <w:t>X</w:t>
      </w:r>
      <w:bookmarkEnd w:id="3"/>
      <w:r>
        <w:rPr>
          <w:rFonts w:hint="eastAsia" w:ascii="仿宋_GB2312" w:hAnsi="仿宋_GB2312" w:eastAsia="仿宋_GB2312" w:cs="仿宋_GB2312"/>
          <w:sz w:val="32"/>
          <w:szCs w:val="32"/>
          <w:highlight w:val="none"/>
        </w:rPr>
        <w:t>个工作日内支付</w:t>
      </w:r>
      <w:bookmarkStart w:id="4" w:name="OLE_LINK9"/>
      <w:r>
        <w:rPr>
          <w:rFonts w:hint="eastAsia" w:ascii="仿宋_GB2312" w:hAnsi="仿宋_GB2312" w:eastAsia="仿宋_GB2312" w:cs="仿宋_GB2312"/>
          <w:sz w:val="32"/>
          <w:szCs w:val="32"/>
          <w:highlight w:val="none"/>
        </w:rPr>
        <w:t>合同总价的</w:t>
      </w:r>
      <w:bookmarkStart w:id="5" w:name="OLE_LINK6"/>
      <w:r>
        <w:rPr>
          <w:rFonts w:hint="eastAsia" w:ascii="仿宋_GB2312" w:hAnsi="仿宋_GB2312" w:eastAsia="仿宋_GB2312" w:cs="仿宋_GB2312"/>
          <w:sz w:val="32"/>
          <w:szCs w:val="32"/>
          <w:highlight w:val="none"/>
        </w:rPr>
        <w:t xml:space="preserve"> X</w:t>
      </w:r>
      <w:bookmarkEnd w:id="5"/>
      <w:r>
        <w:rPr>
          <w:rFonts w:hint="eastAsia" w:ascii="仿宋_GB2312" w:hAnsi="仿宋_GB2312" w:eastAsia="仿宋_GB2312" w:cs="仿宋_GB2312"/>
          <w:sz w:val="32"/>
          <w:szCs w:val="32"/>
          <w:highlight w:val="none"/>
        </w:rPr>
        <w:t xml:space="preserve"> %</w:t>
      </w:r>
      <w:bookmarkEnd w:id="4"/>
      <w:r>
        <w:rPr>
          <w:rFonts w:hint="eastAsia" w:ascii="仿宋_GB2312" w:hAnsi="仿宋_GB2312" w:eastAsia="仿宋_GB2312" w:cs="仿宋_GB2312"/>
          <w:sz w:val="32"/>
          <w:szCs w:val="32"/>
          <w:highlight w:val="none"/>
        </w:rPr>
        <w:t>（具体时间及</w:t>
      </w:r>
      <w:bookmarkStart w:id="6" w:name="OLE_LINK24"/>
      <w:r>
        <w:rPr>
          <w:rFonts w:hint="eastAsia" w:ascii="仿宋_GB2312" w:hAnsi="仿宋_GB2312" w:eastAsia="仿宋_GB2312" w:cs="仿宋_GB2312"/>
          <w:sz w:val="32"/>
          <w:szCs w:val="32"/>
          <w:highlight w:val="none"/>
        </w:rPr>
        <w:t>比例根据项目实际情况确定</w:t>
      </w:r>
      <w:bookmarkEnd w:id="6"/>
      <w:r>
        <w:rPr>
          <w:rFonts w:hint="eastAsia" w:ascii="仿宋_GB2312" w:hAnsi="仿宋_GB2312" w:eastAsia="仿宋_GB2312" w:cs="仿宋_GB2312"/>
          <w:sz w:val="32"/>
          <w:szCs w:val="32"/>
          <w:highlight w:val="none"/>
        </w:rPr>
        <w:t>），</w:t>
      </w:r>
      <w:bookmarkStart w:id="7" w:name="OLE_LINK10"/>
      <w:r>
        <w:rPr>
          <w:rFonts w:hint="eastAsia" w:ascii="仿宋_GB2312" w:hAnsi="仿宋_GB2312" w:eastAsia="仿宋_GB2312" w:cs="仿宋_GB2312"/>
          <w:sz w:val="32"/>
          <w:szCs w:val="32"/>
          <w:highlight w:val="none"/>
        </w:rPr>
        <w:t>即（大写）人民币[金额大写]（￥0000.00）</w:t>
      </w:r>
      <w:bookmarkEnd w:id="7"/>
      <w:r>
        <w:rPr>
          <w:rFonts w:hint="eastAsia" w:ascii="仿宋_GB2312" w:hAnsi="仿宋_GB2312" w:eastAsia="仿宋_GB2312" w:cs="仿宋_GB2312"/>
          <w:sz w:val="32"/>
          <w:szCs w:val="32"/>
          <w:highlight w:val="none"/>
        </w:rPr>
        <w:t>。</w:t>
      </w:r>
    </w:p>
    <w:p w14:paraId="21500D39">
      <w:pPr>
        <w:spacing w:line="560" w:lineRule="exact"/>
        <w:ind w:firstLine="640" w:firstLineChars="200"/>
        <w:jc w:val="both"/>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（2）【进度款/结算款】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选择</w:t>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lang w:eastAsia="zh-CN"/>
        </w:rPr>
        <w:t>）</w:t>
      </w:r>
    </w:p>
    <w:p w14:paraId="4F97F38E">
      <w:pPr>
        <w:spacing w:line="560" w:lineRule="exact"/>
        <w:ind w:firstLine="640" w:firstLineChars="200"/>
        <w:jc w:val="both"/>
        <w:rPr>
          <w:rFonts w:hint="eastAsia" w:ascii="仿宋_GB2312" w:hAnsi="仿宋_GB2312" w:eastAsia="仿宋_GB2312" w:cs="仿宋_GB2312"/>
          <w:sz w:val="32"/>
          <w:szCs w:val="32"/>
          <w:highlight w:val="none"/>
        </w:rPr>
      </w:pPr>
      <w:bookmarkStart w:id="8" w:name="OLE_LINK12"/>
      <w:r>
        <w:rPr>
          <w:rFonts w:hint="eastAsia" w:ascii="仿宋_GB2312" w:hAnsi="仿宋_GB2312" w:eastAsia="仿宋_GB2312" w:cs="仿宋_GB2312"/>
          <w:sz w:val="32"/>
          <w:szCs w:val="32"/>
          <w:highlight w:val="none"/>
        </w:rPr>
        <w:t>①</w:t>
      </w:r>
      <w:bookmarkEnd w:id="8"/>
      <w:r>
        <w:rPr>
          <w:rFonts w:hint="eastAsia" w:ascii="仿宋_GB2312" w:hAnsi="仿宋_GB2312" w:eastAsia="仿宋_GB2312" w:cs="仿宋_GB2312"/>
          <w:sz w:val="32"/>
          <w:szCs w:val="32"/>
          <w:highlight w:val="none"/>
        </w:rPr>
        <w:t>【一次性支付】</w:t>
      </w:r>
      <w:r>
        <w:rPr>
          <w:rFonts w:hint="eastAsia" w:ascii="仿宋_GB2312" w:hAnsi="仿宋_GB2312" w:eastAsia="仿宋_GB2312" w:cs="仿宋_GB2312"/>
          <w:sz w:val="32"/>
          <w:szCs w:val="32"/>
          <w:highlight w:val="none"/>
          <w:lang w:val="en-US" w:eastAsia="zh-CN"/>
        </w:rPr>
        <w:t>乙方按照合同约定完成全部活动会务服务并经甲方验收合格</w:t>
      </w:r>
      <w:r>
        <w:rPr>
          <w:rFonts w:hint="eastAsia" w:ascii="仿宋_GB2312" w:hAnsi="仿宋_GB2312" w:eastAsia="仿宋_GB2312" w:cs="仿宋_GB2312"/>
          <w:sz w:val="32"/>
          <w:szCs w:val="32"/>
          <w:highlight w:val="none"/>
        </w:rPr>
        <w:t>通过后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日内，甲方向乙方</w:t>
      </w:r>
      <w:r>
        <w:rPr>
          <w:rFonts w:hint="eastAsia" w:ascii="仿宋_GB2312" w:hAnsi="仿宋_GB2312" w:eastAsia="仿宋_GB2312" w:cs="仿宋_GB2312"/>
          <w:sz w:val="32"/>
          <w:szCs w:val="32"/>
          <w:highlight w:val="none"/>
        </w:rPr>
        <w:t>一次性支付合同总价，即（大写）人民币[金额大写]（￥0000.00）至</w:t>
      </w:r>
      <w:r>
        <w:rPr>
          <w:rFonts w:hint="eastAsia" w:ascii="仿宋_GB2312" w:hAnsi="仿宋_GB2312" w:eastAsia="仿宋_GB2312" w:cs="仿宋_GB2312"/>
          <w:sz w:val="32"/>
          <w:szCs w:val="32"/>
          <w:highlight w:val="none"/>
          <w:lang w:val="en-US" w:eastAsia="zh-CN"/>
        </w:rPr>
        <w:t>乙方指</w:t>
      </w:r>
      <w:r>
        <w:rPr>
          <w:rFonts w:hint="eastAsia" w:ascii="仿宋_GB2312" w:hAnsi="仿宋_GB2312" w:eastAsia="仿宋_GB2312" w:cs="仿宋_GB2312"/>
          <w:sz w:val="32"/>
          <w:szCs w:val="32"/>
          <w:highlight w:val="none"/>
        </w:rPr>
        <w:t>定账户。</w:t>
      </w:r>
    </w:p>
    <w:p w14:paraId="696B2DB0">
      <w:pPr>
        <w:numPr>
          <w:ilvl w:val="255"/>
          <w:numId w:val="0"/>
        </w:numPr>
        <w:spacing w:line="560" w:lineRule="exact"/>
        <w:ind w:firstLine="640" w:firstLineChars="200"/>
        <w:jc w:val="both"/>
        <w:rPr>
          <w:rFonts w:hint="eastAsia" w:ascii="仿宋_GB2312" w:hAnsi="仿宋_GB2312" w:eastAsia="仿宋_GB2312" w:cs="仿宋_GB2312"/>
          <w:sz w:val="32"/>
          <w:szCs w:val="32"/>
          <w:highlight w:val="none"/>
        </w:rPr>
      </w:pPr>
      <w:bookmarkStart w:id="9" w:name="OLE_LINK21"/>
      <w:r>
        <w:rPr>
          <w:rFonts w:hint="eastAsia" w:ascii="仿宋_GB2312" w:hAnsi="仿宋_GB2312" w:eastAsia="仿宋_GB2312" w:cs="仿宋_GB2312"/>
          <w:sz w:val="32"/>
          <w:szCs w:val="32"/>
          <w:highlight w:val="none"/>
        </w:rPr>
        <w:t>②</w:t>
      </w:r>
      <w:bookmarkEnd w:id="9"/>
      <w:r>
        <w:rPr>
          <w:rFonts w:hint="eastAsia" w:ascii="仿宋_GB2312" w:hAnsi="仿宋_GB2312" w:eastAsia="仿宋_GB2312" w:cs="仿宋_GB2312"/>
          <w:sz w:val="32"/>
          <w:szCs w:val="32"/>
          <w:highlight w:val="none"/>
        </w:rPr>
        <w:t>【分期支付】根据乙方履约进度分X期支付（具体支付时间和条件根据</w:t>
      </w:r>
      <w:r>
        <w:rPr>
          <w:rFonts w:hint="eastAsia" w:ascii="仿宋_GB2312" w:hAnsi="仿宋_GB2312" w:eastAsia="仿宋_GB2312" w:cs="仿宋_GB2312"/>
          <w:sz w:val="32"/>
          <w:szCs w:val="32"/>
          <w:highlight w:val="none"/>
          <w:lang w:val="en-US" w:eastAsia="zh-CN"/>
        </w:rPr>
        <w:t>实际采购需要</w:t>
      </w:r>
      <w:r>
        <w:rPr>
          <w:rFonts w:hint="eastAsia" w:ascii="仿宋_GB2312" w:hAnsi="仿宋_GB2312" w:eastAsia="仿宋_GB2312" w:cs="仿宋_GB2312"/>
          <w:sz w:val="32"/>
          <w:szCs w:val="32"/>
          <w:highlight w:val="none"/>
        </w:rPr>
        <w:t>约定）。</w:t>
      </w:r>
    </w:p>
    <w:p w14:paraId="150B3E31">
      <w:pPr>
        <w:spacing w:line="560" w:lineRule="exact"/>
        <w:ind w:firstLine="640" w:firstLineChars="200"/>
        <w:jc w:val="both"/>
        <w:outlineLvl w:val="2"/>
        <w:rPr>
          <w:rFonts w:hint="eastAsia" w:ascii="仿宋_GB2312" w:hAnsi="仿宋_GB2312" w:eastAsia="仿宋_GB2312" w:cs="仿宋_GB2312"/>
          <w:sz w:val="32"/>
          <w:szCs w:val="32"/>
          <w:highlight w:val="none"/>
        </w:rPr>
      </w:pPr>
      <w:bookmarkStart w:id="10" w:name="OLE_LINK20"/>
      <w:r>
        <w:rPr>
          <w:rFonts w:hint="eastAsia" w:ascii="仿宋_GB2312" w:hAnsi="仿宋_GB2312" w:eastAsia="仿宋_GB2312" w:cs="仿宋_GB2312"/>
          <w:sz w:val="32"/>
          <w:szCs w:val="32"/>
          <w:highlight w:val="none"/>
        </w:rPr>
        <w:t>（3）质保金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选择</w:t>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lang w:eastAsia="zh-CN"/>
        </w:rPr>
        <w:t>）</w:t>
      </w:r>
    </w:p>
    <w:p w14:paraId="71C3DAD2">
      <w:pPr>
        <w:spacing w:line="560" w:lineRule="exact"/>
        <w:ind w:firstLine="640" w:firstLineChars="200"/>
        <w:jc w:val="both"/>
        <w:outlineLvl w:val="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①本合同不预留质保金。</w:t>
      </w:r>
    </w:p>
    <w:p w14:paraId="5D0ABFCA">
      <w:pPr>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②剩余最终结算总价或本合同总价二者最低值的X%作为质保金，质保期满后，经</w:t>
      </w:r>
      <w:bookmarkStart w:id="11" w:name="OLE_LINK23"/>
      <w:bookmarkStart w:id="12" w:name="OLE_LINK25"/>
      <w:r>
        <w:rPr>
          <w:rFonts w:hint="eastAsia" w:ascii="仿宋_GB2312" w:hAnsi="仿宋_GB2312" w:eastAsia="仿宋_GB2312" w:cs="仿宋_GB2312"/>
          <w:sz w:val="32"/>
          <w:szCs w:val="32"/>
          <w:highlight w:val="none"/>
        </w:rPr>
        <w:t>双方对</w:t>
      </w:r>
      <w:r>
        <w:rPr>
          <w:rFonts w:hint="eastAsia" w:ascii="仿宋_GB2312" w:hAnsi="仿宋_GB2312" w:eastAsia="仿宋_GB2312" w:cs="仿宋_GB2312"/>
          <w:sz w:val="32"/>
          <w:szCs w:val="32"/>
          <w:highlight w:val="none"/>
          <w:lang w:val="en-US" w:eastAsia="zh-CN"/>
        </w:rPr>
        <w:t>质保</w:t>
      </w:r>
      <w:r>
        <w:rPr>
          <w:rFonts w:hint="eastAsia" w:ascii="仿宋_GB2312" w:hAnsi="仿宋_GB2312" w:eastAsia="仿宋_GB2312" w:cs="仿宋_GB2312"/>
          <w:sz w:val="32"/>
          <w:szCs w:val="32"/>
          <w:highlight w:val="none"/>
        </w:rPr>
        <w:t>服务及</w:t>
      </w:r>
      <w:bookmarkEnd w:id="11"/>
      <w:r>
        <w:rPr>
          <w:rFonts w:hint="eastAsia" w:ascii="仿宋_GB2312" w:hAnsi="仿宋_GB2312" w:eastAsia="仿宋_GB2312" w:cs="仿宋_GB2312"/>
          <w:sz w:val="32"/>
          <w:szCs w:val="32"/>
          <w:highlight w:val="none"/>
        </w:rPr>
        <w:t>履行义务确认无</w:t>
      </w:r>
      <w:r>
        <w:rPr>
          <w:rFonts w:hint="eastAsia" w:ascii="仿宋_GB2312" w:hAnsi="仿宋_GB2312" w:eastAsia="仿宋_GB2312" w:cs="仿宋_GB2312"/>
          <w:sz w:val="32"/>
          <w:szCs w:val="32"/>
          <w:highlight w:val="none"/>
          <w:lang w:val="en-US" w:eastAsia="zh-CN"/>
        </w:rPr>
        <w:t>误</w:t>
      </w:r>
      <w:r>
        <w:rPr>
          <w:rFonts w:hint="eastAsia" w:ascii="仿宋_GB2312" w:hAnsi="仿宋_GB2312" w:eastAsia="仿宋_GB2312" w:cs="仿宋_GB2312"/>
          <w:sz w:val="32"/>
          <w:szCs w:val="32"/>
          <w:highlight w:val="none"/>
        </w:rPr>
        <w:t>后</w:t>
      </w:r>
      <w:bookmarkEnd w:id="12"/>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在收到</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的付款申请之日起</w:t>
      </w:r>
      <w:bookmarkStart w:id="13" w:name="OLE_LINK26"/>
      <w:r>
        <w:rPr>
          <w:rFonts w:hint="eastAsia" w:ascii="仿宋_GB2312" w:hAnsi="仿宋_GB2312" w:eastAsia="仿宋_GB2312" w:cs="仿宋_GB2312"/>
          <w:sz w:val="32"/>
          <w:szCs w:val="32"/>
          <w:highlight w:val="none"/>
        </w:rPr>
        <w:t>[3]</w:t>
      </w:r>
      <w:bookmarkEnd w:id="13"/>
      <w:r>
        <w:rPr>
          <w:rFonts w:hint="eastAsia" w:ascii="仿宋_GB2312" w:hAnsi="仿宋_GB2312" w:eastAsia="仿宋_GB2312" w:cs="仿宋_GB2312"/>
          <w:sz w:val="32"/>
          <w:szCs w:val="32"/>
          <w:highlight w:val="none"/>
        </w:rPr>
        <w:t>个工作日内向</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无息</w:t>
      </w:r>
      <w:r>
        <w:rPr>
          <w:rFonts w:hint="eastAsia" w:ascii="仿宋_GB2312" w:hAnsi="仿宋_GB2312" w:eastAsia="仿宋_GB2312" w:cs="仿宋_GB2312"/>
          <w:sz w:val="32"/>
          <w:szCs w:val="32"/>
          <w:highlight w:val="none"/>
          <w:lang w:val="en-US" w:eastAsia="zh-CN"/>
        </w:rPr>
        <w:t>支付</w:t>
      </w:r>
      <w:r>
        <w:rPr>
          <w:rFonts w:hint="eastAsia" w:ascii="仿宋_GB2312" w:hAnsi="仿宋_GB2312" w:eastAsia="仿宋_GB2312" w:cs="仿宋_GB2312"/>
          <w:sz w:val="32"/>
          <w:szCs w:val="32"/>
          <w:highlight w:val="none"/>
        </w:rPr>
        <w:t>质保金。</w:t>
      </w:r>
      <w:bookmarkEnd w:id="10"/>
    </w:p>
    <w:p w14:paraId="1F3B4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3.收付款账户</w:t>
      </w:r>
    </w:p>
    <w:p w14:paraId="3FDA0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乙方收款信息</w:t>
      </w:r>
      <w:r>
        <w:rPr>
          <w:rFonts w:hint="eastAsia" w:ascii="仿宋_GB2312" w:hAnsi="仿宋_GB2312" w:eastAsia="仿宋_GB2312" w:cs="仿宋_GB2312"/>
          <w:sz w:val="32"/>
          <w:szCs w:val="32"/>
          <w:highlight w:val="none"/>
        </w:rPr>
        <w:t>：</w:t>
      </w:r>
    </w:p>
    <w:p w14:paraId="4332A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  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190D7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  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2B621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6D7ED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  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039E4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甲方开票信息</w:t>
      </w:r>
      <w:r>
        <w:rPr>
          <w:rFonts w:hint="eastAsia" w:ascii="仿宋_GB2312" w:hAnsi="仿宋_GB2312" w:eastAsia="仿宋_GB2312" w:cs="仿宋_GB2312"/>
          <w:sz w:val="32"/>
          <w:szCs w:val="32"/>
          <w:highlight w:val="none"/>
        </w:rPr>
        <w:t>：</w:t>
      </w:r>
    </w:p>
    <w:p w14:paraId="6812E3DB">
      <w:pPr>
        <w:widowControl/>
        <w:kinsoku/>
        <w:wordWrap/>
        <w:topLinePunct w:val="0"/>
        <w:autoSpaceDE/>
        <w:autoSpaceDN/>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公司名称：</w:t>
      </w:r>
    </w:p>
    <w:p w14:paraId="2A6D27EF">
      <w:pPr>
        <w:widowControl/>
        <w:kinsoku/>
        <w:wordWrap/>
        <w:topLinePunct w:val="0"/>
        <w:autoSpaceDE/>
        <w:autoSpaceDN/>
        <w:adjustRightInd/>
        <w:snapToGrid/>
        <w:spacing w:before="0" w:line="560" w:lineRule="exact"/>
        <w:ind w:left="0" w:leftChars="0" w:right="0" w:firstLine="640" w:firstLineChars="200"/>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position w:val="0"/>
          <w:sz w:val="32"/>
          <w:szCs w:val="32"/>
          <w:highlight w:val="none"/>
        </w:rPr>
        <w:t>纳税人识别号：</w:t>
      </w:r>
    </w:p>
    <w:p w14:paraId="3952D687">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地址：</w:t>
      </w:r>
    </w:p>
    <w:p w14:paraId="6A0CD538">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电话：</w:t>
      </w:r>
    </w:p>
    <w:p w14:paraId="0CB864FA">
      <w:pPr>
        <w:widowControl/>
        <w:kinsoku/>
        <w:wordWrap/>
        <w:topLinePunct w:val="0"/>
        <w:autoSpaceDE/>
        <w:autoSpaceDN/>
        <w:adjustRightInd/>
        <w:snapToGrid/>
        <w:spacing w:before="0"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开户行：</w:t>
      </w:r>
    </w:p>
    <w:p w14:paraId="518E61A1">
      <w:pPr>
        <w:numPr>
          <w:ilvl w:val="-1"/>
          <w:numId w:val="0"/>
        </w:numPr>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rPr>
        <w:t>银行账号：</w:t>
      </w:r>
    </w:p>
    <w:p w14:paraId="73D1E366">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4.每次付款前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个工作日内</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应提供合法有效的</w:t>
      </w:r>
      <w:r>
        <w:rPr>
          <w:rFonts w:hint="eastAsia" w:ascii="仿宋_GB2312" w:hAnsi="仿宋_GB2312" w:eastAsia="仿宋_GB2312" w:cs="仿宋_GB2312"/>
          <w:sz w:val="32"/>
          <w:szCs w:val="32"/>
          <w:highlight w:val="none"/>
          <w:lang w:val="en-US" w:eastAsia="zh-CN"/>
        </w:rPr>
        <w:t>等额</w:t>
      </w:r>
      <w:r>
        <w:rPr>
          <w:rFonts w:hint="eastAsia" w:ascii="仿宋_GB2312" w:hAnsi="仿宋_GB2312" w:eastAsia="仿宋_GB2312" w:cs="仿宋_GB2312"/>
          <w:sz w:val="32"/>
          <w:szCs w:val="32"/>
          <w:highlight w:val="none"/>
        </w:rPr>
        <w:t>增值税专用发票，否则</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有权延期付款，并不承担任何责任，由此造成的损失由</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承担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同时乙方不得以此为由拒绝履行合同义务</w:t>
      </w:r>
      <w:r>
        <w:rPr>
          <w:rFonts w:hint="eastAsia" w:ascii="仿宋_GB2312" w:hAnsi="仿宋_GB2312" w:eastAsia="仿宋_GB2312" w:cs="仿宋_GB2312"/>
          <w:sz w:val="32"/>
          <w:szCs w:val="32"/>
          <w:highlight w:val="none"/>
        </w:rPr>
        <w:t>。如遇国家税率调整，则不含税价格不变，合同含税价及税率相应调整，</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应按纳税义务发生时的税率开具增值税发票，税率变化导致价税金额的变更应在进度及结算金额中进行调整。</w:t>
      </w:r>
    </w:p>
    <w:p w14:paraId="6F1E2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第三条 </w:t>
      </w:r>
      <w:r>
        <w:rPr>
          <w:rFonts w:hint="eastAsia" w:ascii="黑体" w:hAnsi="黑体" w:eastAsia="黑体" w:cs="黑体"/>
          <w:sz w:val="32"/>
          <w:szCs w:val="32"/>
          <w:highlight w:val="none"/>
        </w:rPr>
        <w:t>甲方的权利和义务</w:t>
      </w:r>
    </w:p>
    <w:p w14:paraId="3C927078">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甲方应依约在本合同约定的活动时间开始之前向乙方提供</w:t>
      </w:r>
      <w:r>
        <w:rPr>
          <w:rFonts w:hint="eastAsia" w:ascii="仿宋_GB2312" w:hAnsi="仿宋_GB2312" w:eastAsia="仿宋_GB2312" w:cs="仿宋_GB2312"/>
          <w:sz w:val="32"/>
          <w:szCs w:val="32"/>
          <w:highlight w:val="none"/>
          <w:lang w:val="en-US" w:eastAsia="zh-CN"/>
        </w:rPr>
        <w:t>必要的内容信息</w:t>
      </w:r>
      <w:r>
        <w:rPr>
          <w:rFonts w:hint="eastAsia" w:ascii="仿宋_GB2312" w:hAnsi="仿宋_GB2312" w:eastAsia="仿宋_GB2312" w:cs="仿宋_GB2312"/>
          <w:sz w:val="32"/>
          <w:szCs w:val="32"/>
          <w:highlight w:val="none"/>
        </w:rPr>
        <w:t>，交由乙方进行</w:t>
      </w:r>
      <w:r>
        <w:rPr>
          <w:rFonts w:hint="eastAsia" w:ascii="仿宋_GB2312" w:hAnsi="仿宋_GB2312" w:eastAsia="仿宋_GB2312" w:cs="仿宋_GB2312"/>
          <w:sz w:val="32"/>
          <w:szCs w:val="32"/>
          <w:highlight w:val="none"/>
          <w:lang w:val="en-US" w:eastAsia="zh-CN"/>
        </w:rPr>
        <w:t>活动物料设计</w:t>
      </w:r>
      <w:r>
        <w:rPr>
          <w:rFonts w:hint="eastAsia" w:ascii="仿宋_GB2312" w:hAnsi="仿宋_GB2312" w:eastAsia="仿宋_GB2312" w:cs="仿宋_GB2312"/>
          <w:sz w:val="32"/>
          <w:szCs w:val="32"/>
          <w:highlight w:val="none"/>
        </w:rPr>
        <w:t>制作。</w:t>
      </w:r>
    </w:p>
    <w:p w14:paraId="6AD7130D">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甲方应保证所提供的</w:t>
      </w:r>
      <w:r>
        <w:rPr>
          <w:rFonts w:hint="eastAsia" w:ascii="仿宋_GB2312" w:hAnsi="仿宋_GB2312" w:eastAsia="仿宋_GB2312" w:cs="仿宋_GB2312"/>
          <w:sz w:val="32"/>
          <w:szCs w:val="32"/>
          <w:highlight w:val="none"/>
          <w:lang w:val="en-US" w:eastAsia="zh-CN"/>
        </w:rPr>
        <w:t>内容信息</w:t>
      </w:r>
      <w:r>
        <w:rPr>
          <w:rFonts w:hint="eastAsia" w:ascii="仿宋_GB2312" w:hAnsi="仿宋_GB2312" w:eastAsia="仿宋_GB2312" w:cs="仿宋_GB2312"/>
          <w:sz w:val="32"/>
          <w:szCs w:val="32"/>
          <w:highlight w:val="none"/>
        </w:rPr>
        <w:t>真实合法，并按合同约定支付制作费用，该费用已包含在合同第二条第一款约定的总价款中。</w:t>
      </w:r>
    </w:p>
    <w:p w14:paraId="5ED64054">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设计</w:t>
      </w:r>
      <w:r>
        <w:rPr>
          <w:rFonts w:hint="eastAsia" w:ascii="仿宋_GB2312" w:hAnsi="仿宋_GB2312" w:eastAsia="仿宋_GB2312" w:cs="仿宋_GB2312"/>
          <w:sz w:val="32"/>
          <w:szCs w:val="32"/>
          <w:highlight w:val="none"/>
        </w:rPr>
        <w:t>制作过程中，甲方有权随时</w:t>
      </w:r>
      <w:r>
        <w:rPr>
          <w:rFonts w:hint="eastAsia" w:ascii="仿宋_GB2312" w:hAnsi="仿宋_GB2312" w:eastAsia="仿宋_GB2312" w:cs="仿宋_GB2312"/>
          <w:sz w:val="32"/>
          <w:szCs w:val="32"/>
          <w:highlight w:val="none"/>
          <w:lang w:val="en-US" w:eastAsia="zh-CN"/>
        </w:rPr>
        <w:t>且不限次数</w:t>
      </w:r>
      <w:r>
        <w:rPr>
          <w:rFonts w:hint="eastAsia" w:ascii="仿宋_GB2312" w:hAnsi="仿宋_GB2312" w:eastAsia="仿宋_GB2312" w:cs="仿宋_GB2312"/>
          <w:sz w:val="32"/>
          <w:szCs w:val="32"/>
          <w:highlight w:val="none"/>
        </w:rPr>
        <w:t>提出修改意见，乙方应及时按照甲方要求进行调整。</w:t>
      </w:r>
    </w:p>
    <w:p w14:paraId="1D30BBCF">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甲方应在</w:t>
      </w:r>
      <w:r>
        <w:rPr>
          <w:rFonts w:hint="eastAsia" w:ascii="仿宋_GB2312" w:hAnsi="仿宋_GB2312" w:eastAsia="仿宋_GB2312" w:cs="仿宋_GB2312"/>
          <w:sz w:val="32"/>
          <w:szCs w:val="32"/>
          <w:highlight w:val="none"/>
          <w:lang w:val="en-US" w:eastAsia="zh-CN"/>
        </w:rPr>
        <w:t>会场布置及物料搭建</w:t>
      </w:r>
      <w:r>
        <w:rPr>
          <w:rFonts w:hint="eastAsia" w:ascii="仿宋_GB2312" w:hAnsi="仿宋_GB2312" w:eastAsia="仿宋_GB2312" w:cs="仿宋_GB2312"/>
          <w:sz w:val="32"/>
          <w:szCs w:val="32"/>
          <w:highlight w:val="none"/>
        </w:rPr>
        <w:t>前与活动场地</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协商，应乙方</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rPr>
        <w:t>求连接设备安装所需电路，协助乙方在现场的安装及进出。</w:t>
      </w:r>
    </w:p>
    <w:p w14:paraId="7F333C98">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活动所需的器材设备仅供甲方活动当天使用，活动结束后乙方有权全部收回。甲方如需继续使用，应及时与乙方协商沟通，新产生的费用写入新的合同，并另行签订。</w:t>
      </w:r>
    </w:p>
    <w:p w14:paraId="12CDC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第四条 </w:t>
      </w:r>
      <w:r>
        <w:rPr>
          <w:rFonts w:hint="eastAsia" w:ascii="黑体" w:hAnsi="黑体" w:eastAsia="黑体" w:cs="黑体"/>
          <w:sz w:val="32"/>
          <w:szCs w:val="32"/>
          <w:highlight w:val="none"/>
        </w:rPr>
        <w:t>乙方的权利和义务</w:t>
      </w:r>
    </w:p>
    <w:p w14:paraId="1822281C">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乙方应按照甲方认可的设计样稿进行制作，未经甲方同意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乙方不得改动设计样稿。</w:t>
      </w:r>
    </w:p>
    <w:p w14:paraId="78F8C593">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乙方应严格按甲方要求</w:t>
      </w:r>
      <w:r>
        <w:rPr>
          <w:rFonts w:hint="eastAsia" w:ascii="仿宋_GB2312" w:hAnsi="仿宋_GB2312" w:eastAsia="仿宋_GB2312" w:cs="仿宋_GB2312"/>
          <w:sz w:val="32"/>
          <w:szCs w:val="32"/>
          <w:highlight w:val="none"/>
          <w:lang w:val="en-US" w:eastAsia="zh-CN"/>
        </w:rPr>
        <w:t>及活动执行计划时间（如有，作为附件）提供活动服务</w:t>
      </w:r>
      <w:r>
        <w:rPr>
          <w:rFonts w:hint="eastAsia" w:ascii="仿宋_GB2312" w:hAnsi="仿宋_GB2312" w:eastAsia="仿宋_GB2312" w:cs="仿宋_GB2312"/>
          <w:sz w:val="32"/>
          <w:szCs w:val="32"/>
          <w:highlight w:val="none"/>
        </w:rPr>
        <w:t>，若乙方提供的宣传品、制作物、活动主题、流程、礼品等</w:t>
      </w:r>
      <w:r>
        <w:rPr>
          <w:rFonts w:hint="eastAsia" w:ascii="仿宋_GB2312" w:hAnsi="仿宋_GB2312" w:eastAsia="仿宋_GB2312" w:cs="仿宋_GB2312"/>
          <w:sz w:val="32"/>
          <w:szCs w:val="32"/>
          <w:highlight w:val="none"/>
          <w:lang w:val="en-US" w:eastAsia="zh-CN"/>
        </w:rPr>
        <w:t>活动所需物料</w:t>
      </w:r>
      <w:r>
        <w:rPr>
          <w:rFonts w:hint="eastAsia" w:ascii="仿宋_GB2312" w:hAnsi="仿宋_GB2312" w:eastAsia="仿宋_GB2312" w:cs="仿宋_GB2312"/>
          <w:sz w:val="32"/>
          <w:szCs w:val="32"/>
          <w:highlight w:val="none"/>
        </w:rPr>
        <w:t>不符合甲方要求，乙方应及时返工，</w:t>
      </w:r>
      <w:r>
        <w:rPr>
          <w:rFonts w:hint="eastAsia" w:ascii="仿宋_GB2312" w:hAnsi="仿宋_GB2312" w:eastAsia="仿宋_GB2312" w:cs="仿宋_GB2312"/>
          <w:sz w:val="32"/>
          <w:szCs w:val="32"/>
          <w:highlight w:val="none"/>
          <w:lang w:val="en-US" w:eastAsia="zh-CN"/>
        </w:rPr>
        <w:t>不得影响甲方的活动开展，否则应</w:t>
      </w:r>
      <w:r>
        <w:rPr>
          <w:rFonts w:hint="eastAsia" w:ascii="仿宋_GB2312" w:hAnsi="仿宋_GB2312" w:eastAsia="仿宋_GB2312" w:cs="仿宋_GB2312"/>
          <w:sz w:val="32"/>
          <w:szCs w:val="32"/>
          <w:highlight w:val="none"/>
        </w:rPr>
        <w:t>承担由此给甲方造成的损失。活动结束后乙方将所有设备拆卸清场完毕</w:t>
      </w:r>
      <w:r>
        <w:rPr>
          <w:rFonts w:hint="eastAsia" w:ascii="仿宋_GB2312" w:hAnsi="仿宋_GB2312" w:eastAsia="仿宋_GB2312" w:cs="仿宋_GB2312"/>
          <w:sz w:val="32"/>
          <w:szCs w:val="32"/>
          <w:highlight w:val="none"/>
          <w:lang w:eastAsia="zh-CN"/>
        </w:rPr>
        <w:t>。</w:t>
      </w:r>
    </w:p>
    <w:p w14:paraId="20D46C4D">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eastAsia="zh-CN"/>
        </w:rPr>
        <w:t>定做</w:t>
      </w:r>
      <w:r>
        <w:rPr>
          <w:rFonts w:hint="eastAsia" w:ascii="仿宋_GB2312" w:hAnsi="仿宋_GB2312" w:eastAsia="仿宋_GB2312" w:cs="仿宋_GB2312"/>
          <w:sz w:val="32"/>
          <w:szCs w:val="32"/>
          <w:highlight w:val="none"/>
        </w:rPr>
        <w:t>的制作物为甲方专有，乙方不得私自制作、转卖或交付其他方使用。</w:t>
      </w:r>
    </w:p>
    <w:p w14:paraId="7383D9C3">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如因乙方提供的活动物料存在质量问题，由此造成的人身财产损失由乙方全部承担；甲方若因此遭受损失的（包括但不限于第三方追索），乙方应赔偿由此给甲方造成的全部损失。</w:t>
      </w:r>
    </w:p>
    <w:p w14:paraId="2976256E">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乙方应按合同约定时间及地点为甲方提供所需</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设备，并负责</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设备的安装与调试，确保活动期间所有</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设备正常使用，达到甲方预期效果，否则应承担由此给甲方造成的直接及间接损失。</w:t>
      </w:r>
    </w:p>
    <w:p w14:paraId="275D6006">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施工过程中如遇大风暴雨等恶劣天气或不可抗拒的自然灾害，</w:t>
      </w:r>
      <w:r>
        <w:rPr>
          <w:rFonts w:hint="eastAsia" w:ascii="仿宋_GB2312" w:hAnsi="仿宋_GB2312" w:eastAsia="仿宋_GB2312" w:cs="仿宋_GB2312"/>
          <w:sz w:val="32"/>
          <w:szCs w:val="32"/>
          <w:highlight w:val="none"/>
          <w:lang w:val="en-US" w:eastAsia="zh-CN"/>
        </w:rPr>
        <w:t>由甲乙双方协商确定后，</w:t>
      </w:r>
      <w:r>
        <w:rPr>
          <w:rFonts w:hint="eastAsia" w:ascii="仿宋_GB2312" w:hAnsi="仿宋_GB2312" w:eastAsia="仿宋_GB2312" w:cs="仿宋_GB2312"/>
          <w:sz w:val="32"/>
          <w:szCs w:val="32"/>
          <w:highlight w:val="none"/>
        </w:rPr>
        <w:t>工期顺延。</w:t>
      </w:r>
    </w:p>
    <w:p w14:paraId="27DAF2F8">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承诺按照法律规定及合同约定组织完成本合同的服务，确保搭建质量和安全，未经甲方书面许可不得进行转包、分包或允许任何其他第三方进场，否则视为乙方违约。合同履行过程中，甲方有权对乙方的搭建提出要求，乙方应在甲方提出异议时根据甲方要求进行更改。</w:t>
      </w:r>
    </w:p>
    <w:p w14:paraId="4DC0C167">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乙方承诺履行本合同将不会导致任何侵犯第三</w:t>
      </w:r>
      <w:r>
        <w:rPr>
          <w:rFonts w:hint="eastAsia" w:ascii="仿宋_GB2312" w:hAnsi="仿宋_GB2312" w:eastAsia="仿宋_GB2312" w:cs="仿宋_GB2312"/>
          <w:sz w:val="32"/>
          <w:szCs w:val="32"/>
          <w:highlight w:val="none"/>
          <w:lang w:val="en-US" w:eastAsia="zh-CN"/>
        </w:rPr>
        <w:t>方</w:t>
      </w:r>
      <w:r>
        <w:rPr>
          <w:rFonts w:hint="eastAsia" w:ascii="仿宋_GB2312" w:hAnsi="仿宋_GB2312" w:eastAsia="仿宋_GB2312" w:cs="仿宋_GB2312"/>
          <w:sz w:val="32"/>
          <w:szCs w:val="32"/>
          <w:highlight w:val="none"/>
        </w:rPr>
        <w:t>知识产权或其他合法权利的后果，否则甲方可解除本合同并追究乙方的违约责任。</w:t>
      </w:r>
    </w:p>
    <w:p w14:paraId="1AD267E3">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乙方确认，在签订本合同前已知晓本合同所涉及的项目，并充分熟悉本合同的文本含义，乙方已获相应授权且具备履行本合同的资质。</w:t>
      </w:r>
    </w:p>
    <w:p w14:paraId="0EF8E0AB">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在合同履行过程中，须保障搭建现场的人身、财产安全，如因乙方原因导致人身、财产损失的，由乙方承担全部责任，由此给甲方造成损失的（包括但不限于被第三方追偿），乙方应当向甲方赔偿由此产生的向第三方赔偿的费用、律师服务费、差旅费、保全费、担保费、诉讼费、公告费、鉴定费等一切支出。</w:t>
      </w:r>
    </w:p>
    <w:p w14:paraId="30FFC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第五条 </w:t>
      </w:r>
      <w:r>
        <w:rPr>
          <w:rFonts w:hint="eastAsia" w:ascii="黑体" w:hAnsi="黑体" w:eastAsia="黑体" w:cs="黑体"/>
          <w:sz w:val="32"/>
          <w:szCs w:val="32"/>
          <w:highlight w:val="none"/>
        </w:rPr>
        <w:t>知识产权及商业秘密保护</w:t>
      </w:r>
    </w:p>
    <w:p w14:paraId="61A5D6BB">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乙方提供的活动物料及</w:t>
      </w:r>
      <w:r>
        <w:rPr>
          <w:rFonts w:hint="eastAsia" w:ascii="仿宋_GB2312" w:hAnsi="仿宋_GB2312" w:eastAsia="仿宋_GB2312" w:cs="仿宋_GB2312"/>
          <w:sz w:val="32"/>
          <w:szCs w:val="32"/>
          <w:highlight w:val="none"/>
        </w:rPr>
        <w:t>因履行本合同所产生的知识产权归甲方所有，未经甲方书面许可，乙方不得以任何方式使用、泄露或许可第三方使用。且乙方应保证上述知识产权的真实性、合法性，如因此造成侵犯他人知识产权或其他权利的，由乙方承担责任。但因甲方提供资料造成侵权的除外。</w:t>
      </w:r>
    </w:p>
    <w:p w14:paraId="34D4000C">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向乙方提供的所有信息和资料，均属于甲方的商业秘密。甲方基于本合同向乙方披露的行为不认为是任何形式的转让或无限制许可使用。未经甲方书面许可，乙方不得以任何方式使用、泄露或许可第三方使用。</w:t>
      </w:r>
    </w:p>
    <w:p w14:paraId="21985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第六条 </w:t>
      </w:r>
      <w:r>
        <w:rPr>
          <w:rFonts w:hint="eastAsia" w:ascii="黑体" w:hAnsi="黑体" w:eastAsia="黑体" w:cs="黑体"/>
          <w:sz w:val="32"/>
          <w:szCs w:val="32"/>
          <w:highlight w:val="none"/>
        </w:rPr>
        <w:t>违约责任</w:t>
      </w:r>
    </w:p>
    <w:p w14:paraId="1C259A6A">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甲方未按照约定支付合同价款的，乙方有权追究违约责任。</w:t>
      </w:r>
    </w:p>
    <w:p w14:paraId="66D3F2D3">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乙方未按照合同约定交付</w:t>
      </w:r>
      <w:r>
        <w:rPr>
          <w:rFonts w:hint="eastAsia" w:ascii="仿宋_GB2312" w:hAnsi="仿宋_GB2312" w:eastAsia="仿宋_GB2312" w:cs="仿宋_GB2312"/>
          <w:sz w:val="32"/>
          <w:szCs w:val="32"/>
          <w:highlight w:val="none"/>
          <w:lang w:val="en-US" w:eastAsia="zh-CN"/>
        </w:rPr>
        <w:t>活动所需物料</w:t>
      </w:r>
      <w:r>
        <w:rPr>
          <w:rFonts w:hint="eastAsia" w:ascii="仿宋_GB2312" w:hAnsi="仿宋_GB2312" w:eastAsia="仿宋_GB2312" w:cs="仿宋_GB2312"/>
          <w:sz w:val="32"/>
          <w:szCs w:val="32"/>
          <w:highlight w:val="none"/>
        </w:rPr>
        <w:t>的，每逾期1日，应按照合同总价款的</w:t>
      </w:r>
      <w:r>
        <w:rPr>
          <w:rFonts w:hint="eastAsia" w:ascii="仿宋_GB2312" w:hAnsi="仿宋_GB2312" w:eastAsia="仿宋_GB2312" w:cs="仿宋_GB2312"/>
          <w:sz w:val="32"/>
          <w:szCs w:val="32"/>
          <w:highlight w:val="none"/>
          <w:u w:val="single"/>
          <w:lang w:val="en-US" w:eastAsia="zh-CN"/>
        </w:rPr>
        <w:t xml:space="preserve"> 10 </w:t>
      </w:r>
      <w:r>
        <w:rPr>
          <w:rFonts w:hint="eastAsia" w:ascii="仿宋_GB2312" w:hAnsi="仿宋_GB2312" w:eastAsia="仿宋_GB2312" w:cs="仿宋_GB2312"/>
          <w:sz w:val="32"/>
          <w:szCs w:val="32"/>
          <w:highlight w:val="none"/>
          <w:u w:val="single"/>
        </w:rPr>
        <w:t>%</w:t>
      </w:r>
      <w:r>
        <w:rPr>
          <w:rFonts w:hint="eastAsia" w:ascii="仿宋_GB2312" w:hAnsi="仿宋_GB2312" w:eastAsia="仿宋_GB2312" w:cs="仿宋_GB2312"/>
          <w:sz w:val="32"/>
          <w:szCs w:val="32"/>
          <w:highlight w:val="none"/>
        </w:rPr>
        <w:t>向甲方支付违约金。逾期超过3天的，乙方除需要按前述向甲方支付违约金外，甲方有权单方解除合同，乙方应</w:t>
      </w:r>
      <w:r>
        <w:rPr>
          <w:rFonts w:hint="eastAsia" w:ascii="仿宋_GB2312" w:hAnsi="仿宋_GB2312" w:eastAsia="仿宋_GB2312" w:cs="仿宋_GB2312"/>
          <w:sz w:val="32"/>
          <w:szCs w:val="32"/>
          <w:highlight w:val="none"/>
          <w:lang w:val="en-US" w:eastAsia="zh-CN"/>
        </w:rPr>
        <w:t>退还已收取的全部款项，并</w:t>
      </w:r>
      <w:r>
        <w:rPr>
          <w:rFonts w:hint="eastAsia" w:ascii="仿宋_GB2312" w:hAnsi="仿宋_GB2312" w:eastAsia="仿宋_GB2312" w:cs="仿宋_GB2312"/>
          <w:sz w:val="32"/>
          <w:szCs w:val="32"/>
          <w:highlight w:val="none"/>
        </w:rPr>
        <w:t>赔偿由此给甲方造成的直接和间接损失。</w:t>
      </w:r>
    </w:p>
    <w:p w14:paraId="616F3DBE">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乙方交付的活动物料等不符合合同要求，甲方有权要求乙方重新制作，因此导致交付期限逾期的，乙方按日支付合同总价款</w:t>
      </w:r>
      <w:r>
        <w:rPr>
          <w:rFonts w:hint="eastAsia" w:ascii="仿宋_GB2312" w:hAnsi="仿宋_GB2312" w:eastAsia="仿宋_GB2312" w:cs="仿宋_GB2312"/>
          <w:sz w:val="32"/>
          <w:szCs w:val="32"/>
          <w:highlight w:val="none"/>
          <w:u w:val="single"/>
        </w:rPr>
        <w:t xml:space="preserve"> 5 %</w:t>
      </w:r>
      <w:r>
        <w:rPr>
          <w:rFonts w:hint="eastAsia" w:ascii="仿宋_GB2312" w:hAnsi="仿宋_GB2312" w:eastAsia="仿宋_GB2312" w:cs="仿宋_GB2312"/>
          <w:sz w:val="32"/>
          <w:szCs w:val="32"/>
          <w:highlight w:val="none"/>
        </w:rPr>
        <w:t>的违约金；因活动物料等不符合合同要求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经过甲方提出</w:t>
      </w:r>
      <w:r>
        <w:rPr>
          <w:rFonts w:hint="eastAsia" w:ascii="仿宋_GB2312" w:hAnsi="仿宋_GB2312" w:eastAsia="仿宋_GB2312" w:cs="仿宋_GB2312"/>
          <w:sz w:val="32"/>
          <w:szCs w:val="32"/>
          <w:highlight w:val="none"/>
          <w:u w:val="single"/>
          <w:lang w:val="en-US" w:eastAsia="zh-CN"/>
        </w:rPr>
        <w:t xml:space="preserve"> 3</w:t>
      </w:r>
      <w:r>
        <w:rPr>
          <w:rFonts w:hint="eastAsia" w:ascii="仿宋_GB2312" w:hAnsi="仿宋_GB2312" w:eastAsia="仿宋_GB2312" w:cs="仿宋_GB2312"/>
          <w:sz w:val="32"/>
          <w:szCs w:val="32"/>
          <w:highlight w:val="none"/>
          <w:lang w:val="en-US" w:eastAsia="zh-CN"/>
        </w:rPr>
        <w:t>次修改后仍不符合甲方要求或未及时整改的，甲方有权单方面解除合同</w:t>
      </w:r>
      <w:r>
        <w:rPr>
          <w:rFonts w:hint="eastAsia" w:ascii="仿宋_GB2312" w:hAnsi="仿宋_GB2312" w:eastAsia="仿宋_GB2312" w:cs="仿宋_GB2312"/>
          <w:sz w:val="32"/>
          <w:szCs w:val="32"/>
          <w:highlight w:val="none"/>
        </w:rPr>
        <w:t>，乙方应</w:t>
      </w:r>
      <w:r>
        <w:rPr>
          <w:rFonts w:hint="eastAsia" w:ascii="仿宋_GB2312" w:hAnsi="仿宋_GB2312" w:eastAsia="仿宋_GB2312" w:cs="仿宋_GB2312"/>
          <w:sz w:val="32"/>
          <w:szCs w:val="32"/>
          <w:highlight w:val="none"/>
          <w:lang w:val="en-US" w:eastAsia="zh-CN"/>
        </w:rPr>
        <w:t>退还已收取的全部款项，并</w:t>
      </w:r>
      <w:r>
        <w:rPr>
          <w:rFonts w:hint="eastAsia" w:ascii="仿宋_GB2312" w:hAnsi="仿宋_GB2312" w:eastAsia="仿宋_GB2312" w:cs="仿宋_GB2312"/>
          <w:sz w:val="32"/>
          <w:szCs w:val="32"/>
          <w:highlight w:val="none"/>
        </w:rPr>
        <w:t>按合同总价款</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w:t>
      </w:r>
      <w:r>
        <w:rPr>
          <w:rFonts w:hint="eastAsia" w:ascii="仿宋_GB2312" w:hAnsi="仿宋_GB2312" w:eastAsia="仿宋_GB2312" w:cs="仿宋_GB2312"/>
          <w:sz w:val="32"/>
          <w:szCs w:val="32"/>
          <w:highlight w:val="none"/>
          <w:u w:val="single"/>
        </w:rPr>
        <w:t xml:space="preserve">0 </w:t>
      </w:r>
      <w:r>
        <w:rPr>
          <w:rFonts w:hint="eastAsia" w:ascii="仿宋_GB2312" w:hAnsi="仿宋_GB2312" w:eastAsia="仿宋_GB2312" w:cs="仿宋_GB2312"/>
          <w:sz w:val="32"/>
          <w:szCs w:val="32"/>
          <w:highlight w:val="none"/>
        </w:rPr>
        <w:t>%的标准向甲方支付违约金。</w:t>
      </w:r>
    </w:p>
    <w:p w14:paraId="5EE3BF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第七条 </w:t>
      </w:r>
      <w:r>
        <w:rPr>
          <w:rFonts w:hint="eastAsia" w:ascii="黑体" w:hAnsi="黑体" w:eastAsia="黑体" w:cs="黑体"/>
          <w:sz w:val="32"/>
          <w:szCs w:val="32"/>
          <w:highlight w:val="none"/>
        </w:rPr>
        <w:t>合同变更与解除</w:t>
      </w:r>
    </w:p>
    <w:p w14:paraId="6D97C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1.甲、乙双方协商一致，可以对合同条款进行变更。</w:t>
      </w:r>
    </w:p>
    <w:p w14:paraId="73081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2.未经合同双方书面同意，任何一方不得提前终止本合同。</w:t>
      </w:r>
    </w:p>
    <w:p w14:paraId="1E47659F">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因不可抗力等原因致使合同无法履行的，甲乙双方可协商变更或解除本合同；</w:t>
      </w:r>
      <w:r>
        <w:rPr>
          <w:rFonts w:hint="eastAsia" w:ascii="仿宋_GB2312" w:hAnsi="仿宋_GB2312" w:eastAsia="仿宋_GB2312" w:cs="仿宋_GB2312"/>
          <w:sz w:val="32"/>
          <w:szCs w:val="32"/>
          <w:highlight w:val="none"/>
          <w:lang w:val="en-US" w:eastAsia="zh-CN"/>
        </w:rPr>
        <w:t>如因乙方未按甲方要求执行活动服务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甲方要求解除合同的，甲方无需向</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val="en-US" w:eastAsia="zh-CN"/>
        </w:rPr>
        <w:t>支付任何费用</w:t>
      </w:r>
      <w:r>
        <w:rPr>
          <w:rFonts w:hint="eastAsia" w:ascii="仿宋_GB2312" w:hAnsi="仿宋_GB2312" w:eastAsia="仿宋_GB2312" w:cs="仿宋_GB2312"/>
          <w:sz w:val="32"/>
          <w:szCs w:val="32"/>
          <w:highlight w:val="none"/>
        </w:rPr>
        <w:t>。</w:t>
      </w:r>
    </w:p>
    <w:p w14:paraId="3AD38341">
      <w:pPr>
        <w:keepNext w:val="0"/>
        <w:keepLines w:val="0"/>
        <w:pageBreakBefore w:val="0"/>
        <w:widowControl w:val="0"/>
        <w:kinsoku/>
        <w:wordWrap/>
        <w:overflowPunct/>
        <w:topLinePunct w:val="0"/>
        <w:autoSpaceDE/>
        <w:autoSpaceDN/>
        <w:bidi w:val="0"/>
        <w:adjustRightInd/>
        <w:snapToGrid/>
        <w:spacing w:line="560" w:lineRule="exact"/>
        <w:ind w:left="0" w:leftChars="0" w:firstLine="56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甲方非因合同约定情形解除合同的，应提前</w:t>
      </w:r>
      <w:r>
        <w:rPr>
          <w:rFonts w:hint="eastAsia" w:ascii="仿宋_GB2312" w:hAnsi="仿宋_GB2312" w:eastAsia="仿宋_GB2312" w:cs="仿宋_GB2312"/>
          <w:sz w:val="32"/>
          <w:szCs w:val="32"/>
          <w:highlight w:val="none"/>
          <w:u w:val="single"/>
        </w:rPr>
        <w:t xml:space="preserve"> 3 </w:t>
      </w:r>
      <w:r>
        <w:rPr>
          <w:rFonts w:hint="eastAsia" w:ascii="仿宋_GB2312" w:hAnsi="仿宋_GB2312" w:eastAsia="仿宋_GB2312" w:cs="仿宋_GB2312"/>
          <w:sz w:val="32"/>
          <w:szCs w:val="32"/>
          <w:highlight w:val="none"/>
        </w:rPr>
        <w:t>日以书面形式通知乙方，并与乙方结算已交付</w:t>
      </w:r>
      <w:r>
        <w:rPr>
          <w:rFonts w:hint="eastAsia" w:ascii="仿宋_GB2312" w:hAnsi="仿宋_GB2312" w:eastAsia="仿宋_GB2312" w:cs="仿宋_GB2312"/>
          <w:sz w:val="32"/>
          <w:szCs w:val="32"/>
          <w:highlight w:val="none"/>
          <w:lang w:val="en-US" w:eastAsia="zh-CN"/>
        </w:rPr>
        <w:t>物料</w:t>
      </w:r>
      <w:r>
        <w:rPr>
          <w:rFonts w:hint="eastAsia" w:ascii="仿宋_GB2312" w:hAnsi="仿宋_GB2312" w:eastAsia="仿宋_GB2312" w:cs="仿宋_GB2312"/>
          <w:sz w:val="32"/>
          <w:szCs w:val="32"/>
          <w:highlight w:val="none"/>
        </w:rPr>
        <w:t>价款，否则，应赔偿给乙方造成的直接经济损失</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赔偿最高不超过合同总额</w:t>
      </w:r>
      <w:r>
        <w:rPr>
          <w:rFonts w:hint="eastAsia" w:ascii="仿宋_GB2312" w:hAnsi="仿宋_GB2312" w:eastAsia="仿宋_GB2312" w:cs="仿宋_GB2312"/>
          <w:sz w:val="32"/>
          <w:szCs w:val="32"/>
          <w:highlight w:val="none"/>
        </w:rPr>
        <w:t>。</w:t>
      </w:r>
    </w:p>
    <w:p w14:paraId="101772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5.合同的解除不影响其他任何合同延伸义务的继续履行。</w:t>
      </w:r>
    </w:p>
    <w:p w14:paraId="384D55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八</w:t>
      </w:r>
      <w:r>
        <w:rPr>
          <w:rFonts w:hint="eastAsia" w:ascii="黑体" w:hAnsi="黑体" w:eastAsia="黑体" w:cs="黑体"/>
          <w:sz w:val="32"/>
          <w:szCs w:val="32"/>
          <w:highlight w:val="none"/>
        </w:rPr>
        <w:t>条 免责条款</w:t>
      </w:r>
    </w:p>
    <w:p w14:paraId="09DFB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2.本合同任何一方因不可抗力不能履行或不能完全履行本合同的义务时，应在不可抗力发生之日起[7]日内通知本合同的其他方，并在不可抗力发生之日起[15]日内向其他方提供由有关部门出具的不可抗力证明。</w:t>
      </w:r>
    </w:p>
    <w:p w14:paraId="4B39C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3.因不可抗力不能履行合同的，根据不可抗力的影响，受影响方可免除部分或全部责任，但法律另有规定的除外，延迟履行合同后发生不可抗力的，不能免除责任。</w:t>
      </w:r>
    </w:p>
    <w:p w14:paraId="00E55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4.如果因不可抗力的影响致使本合同终止履行的，任何一方均有权终止本合同，并书面通知对方。</w:t>
      </w:r>
    </w:p>
    <w:p w14:paraId="57094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条 争议解决</w:t>
      </w:r>
    </w:p>
    <w:p w14:paraId="1953C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1.凡因本合同引起的或与本合同有关的任何争议，双方均应友好协商；协商不成的，通过下列第</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种方式解决：</w:t>
      </w:r>
    </w:p>
    <w:p w14:paraId="3E439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（1）临时仲裁</w:t>
      </w:r>
    </w:p>
    <w:p w14:paraId="417FD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通过仲裁方式解决，仲裁地位于海南自由贸易港，适用海南省仲裁协会《海南自由贸易港临时仲裁规则》。特别约定：</w:t>
      </w:r>
    </w:p>
    <w:p w14:paraId="60312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1.1指定机构为【海南省仲裁协会】</w:t>
      </w:r>
    </w:p>
    <w:p w14:paraId="583DC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1.2仲裁员人数为【】</w:t>
      </w:r>
    </w:p>
    <w:p w14:paraId="558C3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1.3仲裁语言为【】</w:t>
      </w:r>
    </w:p>
    <w:p w14:paraId="7F8F6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1.4合同所适用实体法为【】</w:t>
      </w:r>
    </w:p>
    <w:p w14:paraId="3B1E7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（注：当事人可就以上事项作特别约定。仲裁裁决是终局的，对双方均有约束力。）</w:t>
      </w:r>
    </w:p>
    <w:p w14:paraId="1A5E3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（2）机构仲裁</w:t>
      </w:r>
    </w:p>
    <w:p w14:paraId="2BEE8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提交海南国际仲裁院，按照该机构现行有效仲裁规则进行仲裁。仲裁裁决是终局的，对双方均有约束力。</w:t>
      </w:r>
    </w:p>
    <w:p w14:paraId="77F543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（3）向</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所在地有管辖权的人民法院提起诉讼。</w:t>
      </w:r>
    </w:p>
    <w:p w14:paraId="01F074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2.合同有关争议解决的条款独立存在，合同的变更、解除、终止、无效或者被撤销均不影响其效力。在诉讼期间，除正在进行诉讼的部分外，合同</w:t>
      </w:r>
      <w:r>
        <w:rPr>
          <w:rFonts w:hint="eastAsia" w:ascii="仿宋_GB2312" w:hAnsi="仿宋_GB2312" w:eastAsia="仿宋_GB2312" w:cs="仿宋_GB2312"/>
          <w:sz w:val="32"/>
          <w:szCs w:val="32"/>
          <w:highlight w:val="none"/>
          <w:lang w:eastAsia="zh-CN"/>
        </w:rPr>
        <w:t>其他部分</w:t>
      </w:r>
      <w:r>
        <w:rPr>
          <w:rFonts w:hint="eastAsia" w:ascii="仿宋_GB2312" w:hAnsi="仿宋_GB2312" w:eastAsia="仿宋_GB2312" w:cs="仿宋_GB2312"/>
          <w:sz w:val="32"/>
          <w:szCs w:val="32"/>
          <w:highlight w:val="none"/>
        </w:rPr>
        <w:t>应继续执行。</w:t>
      </w:r>
    </w:p>
    <w:p w14:paraId="2A6CA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第十条 通知与送达</w:t>
      </w:r>
    </w:p>
    <w:p w14:paraId="24E61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1.甲乙</w:t>
      </w:r>
      <w:r>
        <w:rPr>
          <w:rFonts w:ascii="仿宋_GB2312" w:hAnsi="仿宋_GB2312" w:eastAsia="仿宋_GB2312" w:cs="仿宋_GB2312"/>
          <w:sz w:val="32"/>
          <w:szCs w:val="32"/>
          <w:highlight w:val="none"/>
        </w:rPr>
        <w:t>双方确认各自的合法有效送达地址及联系方式如下（合同履行及争议解决过程中均可按照下列方式进行送达）：</w:t>
      </w:r>
    </w:p>
    <w:p w14:paraId="1DF4D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甲</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3F2D9E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ascii="仿宋_GB2312" w:hAnsi="仿宋_GB2312" w:eastAsia="仿宋_GB2312" w:cs="仿宋_GB2312"/>
          <w:sz w:val="32"/>
          <w:szCs w:val="32"/>
          <w:highlight w:val="none"/>
        </w:rPr>
        <w:t>送达地址：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1780F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single"/>
          <w:lang w:val="en-US" w:eastAsia="zh-CN"/>
        </w:rPr>
      </w:pPr>
      <w:r>
        <w:rPr>
          <w:rFonts w:ascii="仿宋_GB2312" w:hAnsi="仿宋_GB2312" w:eastAsia="仿宋_GB2312" w:cs="仿宋_GB2312"/>
          <w:sz w:val="32"/>
          <w:szCs w:val="32"/>
          <w:highlight w:val="none"/>
        </w:rPr>
        <w:t>收</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4A73B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u w:val="single"/>
          <w:lang w:val="en-US" w:eastAsia="zh-CN"/>
        </w:rPr>
      </w:pPr>
      <w:r>
        <w:rPr>
          <w:rFonts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5481E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乙</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15E7A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送达地址：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732A78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收</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3F4D22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联系方式：</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0D261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一方变更名称、地址、联系人或联系方式的，应当在变更后</w:t>
      </w:r>
      <w:r>
        <w:rPr>
          <w:rFonts w:hint="eastAsia" w:ascii="仿宋_GB2312" w:hAnsi="仿宋_GB2312" w:eastAsia="仿宋_GB2312" w:cs="仿宋_GB2312"/>
          <w:sz w:val="32"/>
          <w:szCs w:val="32"/>
          <w:highlight w:val="none"/>
          <w:lang w:val="en-US" w:eastAsia="zh-CN"/>
        </w:rPr>
        <w:t>2</w:t>
      </w:r>
      <w:r>
        <w:rPr>
          <w:rFonts w:ascii="仿宋_GB2312" w:hAnsi="仿宋_GB2312" w:eastAsia="仿宋_GB2312" w:cs="仿宋_GB2312"/>
          <w:sz w:val="32"/>
          <w:szCs w:val="32"/>
          <w:highlight w:val="none"/>
        </w:rPr>
        <w:t>日内及时书面通知对方当事人，对方当事人实际收到变更通知前的送达仍为有效送达，</w:t>
      </w:r>
      <w:r>
        <w:rPr>
          <w:rFonts w:hint="eastAsia" w:ascii="仿宋_GB2312" w:hAnsi="仿宋_GB2312" w:eastAsia="仿宋_GB2312" w:cs="仿宋_GB2312"/>
          <w:sz w:val="32"/>
          <w:szCs w:val="32"/>
          <w:highlight w:val="none"/>
        </w:rPr>
        <w:t>电子</w:t>
      </w:r>
      <w:r>
        <w:rPr>
          <w:rFonts w:ascii="仿宋_GB2312" w:hAnsi="仿宋_GB2312" w:eastAsia="仿宋_GB2312" w:cs="仿宋_GB2312"/>
          <w:sz w:val="32"/>
          <w:szCs w:val="32"/>
          <w:highlight w:val="none"/>
        </w:rPr>
        <w:t>送达与书面送达具有同等法律效力。变更方未及时通知的，对方当事人按照变更前的信息进行送达的仍视为有效送达，因此产生的不利后果由变更方承担。</w:t>
      </w:r>
    </w:p>
    <w:p w14:paraId="08AC7A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highlight w:val="none"/>
        </w:rPr>
        <w:t>日期</w:t>
      </w:r>
      <w:r>
        <w:rPr>
          <w:rFonts w:ascii="仿宋_GB2312" w:hAnsi="仿宋_GB2312" w:eastAsia="仿宋_GB2312" w:cs="仿宋_GB2312"/>
          <w:sz w:val="32"/>
          <w:szCs w:val="32"/>
          <w:highlight w:val="none"/>
        </w:rPr>
        <w:t>。被送达方拒收或无法送达的，由交邮后第</w:t>
      </w:r>
      <w:r>
        <w:rPr>
          <w:rFonts w:hint="eastAsia" w:ascii="仿宋_GB2312" w:hAnsi="仿宋_GB2312" w:eastAsia="仿宋_GB2312" w:cs="仿宋_GB2312"/>
          <w:sz w:val="32"/>
          <w:szCs w:val="32"/>
          <w:highlight w:val="none"/>
          <w:lang w:val="en-US" w:eastAsia="zh-CN"/>
        </w:rPr>
        <w:t>3</w:t>
      </w:r>
      <w:r>
        <w:rPr>
          <w:rFonts w:ascii="仿宋_GB2312" w:hAnsi="仿宋_GB2312" w:eastAsia="仿宋_GB2312" w:cs="仿宋_GB2312"/>
          <w:sz w:val="32"/>
          <w:szCs w:val="32"/>
          <w:highlight w:val="none"/>
        </w:rPr>
        <w:t>日视为已经送达。通过电子文件送达的，自前述电子文件内容在发送方正确填写地址</w:t>
      </w:r>
      <w:r>
        <w:rPr>
          <w:rFonts w:hint="eastAsia" w:ascii="仿宋_GB2312" w:hAnsi="仿宋_GB2312" w:eastAsia="仿宋_GB2312" w:cs="仿宋_GB2312"/>
          <w:sz w:val="32"/>
          <w:szCs w:val="32"/>
          <w:highlight w:val="none"/>
        </w:rPr>
        <w:t>且</w:t>
      </w:r>
      <w:r>
        <w:rPr>
          <w:rFonts w:ascii="仿宋_GB2312" w:hAnsi="仿宋_GB2312" w:eastAsia="仿宋_GB2312" w:cs="仿宋_GB2312"/>
          <w:sz w:val="32"/>
          <w:szCs w:val="32"/>
          <w:highlight w:val="none"/>
        </w:rPr>
        <w:t>被系统退回的情况下，自文件进入对方数据电文接收系统即视为送达，若送达日为非工作日，则在下一个工作日视为已经送达。</w:t>
      </w:r>
    </w:p>
    <w:p w14:paraId="5BF57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本条款为独立系款，不受合同整体或其他</w:t>
      </w:r>
      <w:r>
        <w:rPr>
          <w:rFonts w:hint="eastAsia" w:ascii="仿宋_GB2312" w:hAnsi="仿宋_GB2312" w:eastAsia="仿宋_GB2312" w:cs="仿宋_GB2312"/>
          <w:sz w:val="32"/>
          <w:szCs w:val="32"/>
          <w:highlight w:val="none"/>
        </w:rPr>
        <w:t>条款</w:t>
      </w:r>
      <w:r>
        <w:rPr>
          <w:rFonts w:ascii="仿宋_GB2312" w:hAnsi="仿宋_GB2312" w:eastAsia="仿宋_GB2312" w:cs="仿宋_GB2312"/>
          <w:sz w:val="32"/>
          <w:szCs w:val="32"/>
          <w:highlight w:val="none"/>
        </w:rPr>
        <w:t>的效力的影响，始终有效。</w:t>
      </w:r>
    </w:p>
    <w:p w14:paraId="1AA06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第十一条 </w:t>
      </w:r>
      <w:r>
        <w:rPr>
          <w:rFonts w:hint="eastAsia" w:ascii="黑体" w:hAnsi="黑体" w:eastAsia="黑体" w:cs="黑体"/>
          <w:sz w:val="32"/>
          <w:szCs w:val="32"/>
          <w:highlight w:val="none"/>
        </w:rPr>
        <w:t>其他</w:t>
      </w:r>
    </w:p>
    <w:p w14:paraId="5317F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1.本合同未尽事宜，双方可另行签订补充协议，补充协议与本合同具有同等法律效力。</w:t>
      </w:r>
    </w:p>
    <w:p w14:paraId="59C22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2.本合同自双方法定代表人或授权代表人签字并</w:t>
      </w:r>
      <w:r>
        <w:rPr>
          <w:rFonts w:hint="eastAsia" w:ascii="仿宋_GB2312" w:hAnsi="仿宋_GB2312" w:eastAsia="仿宋_GB2312" w:cs="仿宋_GB2312"/>
          <w:sz w:val="32"/>
          <w:szCs w:val="32"/>
          <w:highlight w:val="none"/>
          <w:lang w:val="en-US" w:eastAsia="zh-CN"/>
        </w:rPr>
        <w:t>加</w:t>
      </w:r>
      <w:r>
        <w:rPr>
          <w:rFonts w:hint="eastAsia" w:ascii="仿宋_GB2312" w:hAnsi="仿宋_GB2312" w:eastAsia="仿宋_GB2312" w:cs="仿宋_GB2312"/>
          <w:sz w:val="32"/>
          <w:szCs w:val="32"/>
          <w:highlight w:val="none"/>
        </w:rPr>
        <w:t>盖</w:t>
      </w:r>
      <w:r>
        <w:rPr>
          <w:rFonts w:hint="eastAsia" w:ascii="仿宋_GB2312" w:hAnsi="仿宋_GB2312" w:eastAsia="仿宋_GB2312" w:cs="仿宋_GB2312"/>
          <w:sz w:val="32"/>
          <w:szCs w:val="32"/>
          <w:highlight w:val="none"/>
          <w:lang w:val="en-US" w:eastAsia="zh-CN"/>
        </w:rPr>
        <w:t>企业公</w:t>
      </w:r>
      <w:r>
        <w:rPr>
          <w:rFonts w:hint="eastAsia" w:ascii="仿宋_GB2312" w:hAnsi="仿宋_GB2312" w:eastAsia="仿宋_GB2312" w:cs="仿宋_GB2312"/>
          <w:sz w:val="32"/>
          <w:szCs w:val="32"/>
          <w:highlight w:val="none"/>
        </w:rPr>
        <w:t>章</w:t>
      </w:r>
      <w:r>
        <w:rPr>
          <w:rFonts w:hint="eastAsia" w:ascii="仿宋_GB2312" w:hAnsi="仿宋_GB2312" w:eastAsia="仿宋_GB2312" w:cs="仿宋_GB2312"/>
          <w:sz w:val="32"/>
          <w:szCs w:val="32"/>
          <w:highlight w:val="none"/>
          <w:lang w:val="en-US" w:eastAsia="zh-CN"/>
        </w:rPr>
        <w:t>或合同专用章</w:t>
      </w:r>
      <w:r>
        <w:rPr>
          <w:rFonts w:hint="eastAsia" w:ascii="仿宋_GB2312" w:hAnsi="仿宋_GB2312" w:eastAsia="仿宋_GB2312" w:cs="仿宋_GB2312"/>
          <w:sz w:val="32"/>
          <w:szCs w:val="32"/>
          <w:highlight w:val="none"/>
        </w:rPr>
        <w:t>之日起生效，有效期至[</w:t>
      </w:r>
      <w:r>
        <w:rPr>
          <w:rFonts w:hint="eastAsia" w:ascii="仿宋_GB2312" w:hAnsi="仿宋_GB2312" w:eastAsia="仿宋_GB2312" w:cs="仿宋_GB2312"/>
          <w:sz w:val="32"/>
          <w:szCs w:val="32"/>
          <w:highlight w:val="none"/>
          <w:lang w:val="en-US" w:eastAsia="zh-CN"/>
        </w:rPr>
        <w:t>乙方提供完成全部服务且甲方支付完毕全部合同款项</w:t>
      </w:r>
      <w:r>
        <w:rPr>
          <w:rFonts w:hint="eastAsia" w:ascii="仿宋_GB2312" w:hAnsi="仿宋_GB2312" w:eastAsia="仿宋_GB2312" w:cs="仿宋_GB2312"/>
          <w:sz w:val="32"/>
          <w:szCs w:val="32"/>
          <w:highlight w:val="none"/>
        </w:rPr>
        <w:t>]。</w:t>
      </w:r>
    </w:p>
    <w:p w14:paraId="0863E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3.本合同一式</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陆</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份，由甲方执</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肆</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份，乙方执</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份，具有同等法律效力。</w:t>
      </w:r>
    </w:p>
    <w:p w14:paraId="33B01C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p>
    <w:p w14:paraId="1AC2AB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bCs/>
          <w:sz w:val="32"/>
          <w:szCs w:val="32"/>
          <w:highlight w:val="none"/>
        </w:rPr>
        <w:t>活动服务</w:t>
      </w:r>
      <w:r>
        <w:rPr>
          <w:rFonts w:hint="eastAsia" w:ascii="仿宋_GB2312" w:hAnsi="仿宋_GB2312" w:eastAsia="仿宋_GB2312" w:cs="仿宋_GB2312"/>
          <w:bCs/>
          <w:sz w:val="32"/>
          <w:szCs w:val="32"/>
          <w:highlight w:val="none"/>
          <w:lang w:val="en-US" w:eastAsia="zh-CN"/>
        </w:rPr>
        <w:t>需求</w:t>
      </w:r>
      <w:r>
        <w:rPr>
          <w:rFonts w:hint="eastAsia" w:ascii="仿宋_GB2312" w:hAnsi="仿宋_GB2312" w:eastAsia="仿宋_GB2312" w:cs="仿宋_GB2312"/>
          <w:bCs/>
          <w:sz w:val="32"/>
          <w:szCs w:val="32"/>
          <w:highlight w:val="none"/>
        </w:rPr>
        <w:t>清单</w:t>
      </w:r>
    </w:p>
    <w:p w14:paraId="306F32B8">
      <w:pPr>
        <w:keepNext w:val="0"/>
        <w:keepLines w:val="0"/>
        <w:pageBreakBefore w:val="0"/>
        <w:widowControl w:val="0"/>
        <w:kinsoku/>
        <w:wordWrap/>
        <w:overflowPunct/>
        <w:topLinePunct w:val="0"/>
        <w:autoSpaceDE/>
        <w:autoSpaceDN/>
        <w:bidi w:val="0"/>
        <w:adjustRightInd/>
        <w:snapToGrid/>
        <w:spacing w:line="560" w:lineRule="exact"/>
        <w:ind w:left="980" w:leftChars="350" w:firstLine="640" w:firstLineChars="200"/>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2.廉政协议书</w:t>
      </w:r>
    </w:p>
    <w:p w14:paraId="5D6EC889">
      <w:pPr>
        <w:keepNext w:val="0"/>
        <w:keepLines w:val="0"/>
        <w:pageBreakBefore w:val="0"/>
        <w:widowControl w:val="0"/>
        <w:kinsoku/>
        <w:wordWrap/>
        <w:overflowPunct/>
        <w:topLinePunct w:val="0"/>
        <w:autoSpaceDE/>
        <w:autoSpaceDN/>
        <w:bidi w:val="0"/>
        <w:adjustRightInd/>
        <w:snapToGrid/>
        <w:spacing w:line="560" w:lineRule="exact"/>
        <w:ind w:left="980" w:leftChars="350"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保密承诺函</w:t>
      </w:r>
    </w:p>
    <w:p w14:paraId="66DE7AD6">
      <w:pPr>
        <w:keepNext w:val="0"/>
        <w:keepLines w:val="0"/>
        <w:pageBreakBefore w:val="0"/>
        <w:widowControl w:val="0"/>
        <w:overflowPunct/>
        <w:bidi w:val="0"/>
        <w:adjustRightInd w:val="0"/>
        <w:snapToGrid w:val="0"/>
        <w:spacing w:line="560" w:lineRule="exact"/>
        <w:ind w:firstLine="596" w:firstLineChars="200"/>
        <w:jc w:val="both"/>
        <w:textAlignment w:val="baseline"/>
        <w:rPr>
          <w:rFonts w:ascii="仿宋" w:hAnsi="仿宋" w:eastAsia="仿宋" w:cs="仿宋"/>
          <w:sz w:val="30"/>
          <w:szCs w:val="30"/>
          <w:highlight w:val="none"/>
        </w:rPr>
      </w:pPr>
      <w:r>
        <w:rPr>
          <w:rFonts w:ascii="仿宋" w:hAnsi="仿宋" w:eastAsia="仿宋" w:cs="仿宋"/>
          <w:spacing w:val="-1"/>
          <w:sz w:val="30"/>
          <w:szCs w:val="30"/>
          <w:highlight w:val="none"/>
        </w:rPr>
        <w:t>【以下无本合同正文</w:t>
      </w:r>
      <w:r>
        <w:rPr>
          <w:rFonts w:hint="eastAsia" w:ascii="仿宋" w:hAnsi="仿宋" w:eastAsia="仿宋" w:cs="仿宋"/>
          <w:spacing w:val="-1"/>
          <w:sz w:val="30"/>
          <w:szCs w:val="30"/>
          <w:highlight w:val="none"/>
          <w:lang w:eastAsia="zh-CN"/>
        </w:rPr>
        <w:t>，</w:t>
      </w:r>
      <w:r>
        <w:rPr>
          <w:rFonts w:hint="eastAsia" w:ascii="仿宋" w:hAnsi="仿宋" w:eastAsia="仿宋" w:cs="仿宋"/>
          <w:spacing w:val="-1"/>
          <w:sz w:val="30"/>
          <w:szCs w:val="30"/>
          <w:highlight w:val="none"/>
          <w:lang w:val="en-US" w:eastAsia="zh-CN"/>
        </w:rPr>
        <w:t>为本合同盖章页及附件</w:t>
      </w:r>
      <w:r>
        <w:rPr>
          <w:rFonts w:ascii="仿宋" w:hAnsi="仿宋" w:eastAsia="仿宋" w:cs="仿宋"/>
          <w:spacing w:val="-1"/>
          <w:sz w:val="30"/>
          <w:szCs w:val="30"/>
          <w:highlight w:val="none"/>
        </w:rPr>
        <w:t>】</w:t>
      </w:r>
    </w:p>
    <w:bookmarkEnd w:id="0"/>
    <w:p w14:paraId="0C27CA8D">
      <w:pPr>
        <w:keepNext w:val="0"/>
        <w:keepLines w:val="0"/>
        <w:pageBreakBefore w:val="0"/>
        <w:widowControl w:val="0"/>
        <w:overflowPunct/>
        <w:bidi w:val="0"/>
        <w:adjustRightInd w:val="0"/>
        <w:snapToGrid w:val="0"/>
        <w:spacing w:line="560" w:lineRule="exact"/>
        <w:ind w:left="0" w:leftChars="0" w:firstLine="0" w:firstLineChars="0"/>
        <w:jc w:val="both"/>
        <w:textAlignment w:val="baseline"/>
        <w:rPr>
          <w:rFonts w:ascii="仿宋" w:hAnsi="仿宋" w:eastAsia="仿宋" w:cs="仿宋"/>
          <w:spacing w:val="-1"/>
          <w:sz w:val="30"/>
          <w:szCs w:val="30"/>
          <w:highlight w:val="none"/>
        </w:rPr>
      </w:pPr>
      <w:r>
        <w:rPr>
          <w:rFonts w:ascii="仿宋" w:hAnsi="仿宋" w:eastAsia="仿宋" w:cs="仿宋"/>
          <w:spacing w:val="-1"/>
          <w:sz w:val="30"/>
          <w:szCs w:val="30"/>
          <w:highlight w:val="none"/>
        </w:rPr>
        <w:br w:type="page"/>
      </w:r>
    </w:p>
    <w:p w14:paraId="68260345">
      <w:pPr>
        <w:keepNext w:val="0"/>
        <w:keepLines w:val="0"/>
        <w:pageBreakBefore w:val="0"/>
        <w:widowControl w:val="0"/>
        <w:overflowPunct/>
        <w:bidi w:val="0"/>
        <w:adjustRightInd w:val="0"/>
        <w:snapToGrid w:val="0"/>
        <w:spacing w:line="576" w:lineRule="exact"/>
        <w:jc w:val="center"/>
        <w:textAlignment w:val="baseline"/>
        <w:rPr>
          <w:rFonts w:ascii="仿宋" w:hAnsi="仿宋" w:eastAsia="仿宋" w:cs="仿宋"/>
          <w:spacing w:val="-1"/>
          <w:sz w:val="32"/>
          <w:szCs w:val="32"/>
          <w:highlight w:val="none"/>
        </w:rPr>
      </w:pPr>
      <w:r>
        <w:rPr>
          <w:rFonts w:ascii="仿宋" w:hAnsi="仿宋" w:eastAsia="仿宋" w:cs="仿宋"/>
          <w:spacing w:val="-1"/>
          <w:sz w:val="32"/>
          <w:szCs w:val="32"/>
          <w:highlight w:val="none"/>
        </w:rPr>
        <w:t>【本页为合同盖章页】</w:t>
      </w:r>
    </w:p>
    <w:p w14:paraId="06E923CC">
      <w:pPr>
        <w:keepNext w:val="0"/>
        <w:keepLines w:val="0"/>
        <w:pageBreakBefore w:val="0"/>
        <w:widowControl w:val="0"/>
        <w:overflowPunct/>
        <w:bidi w:val="0"/>
        <w:adjustRightInd w:val="0"/>
        <w:snapToGrid w:val="0"/>
        <w:spacing w:line="576" w:lineRule="exact"/>
        <w:jc w:val="center"/>
        <w:textAlignment w:val="baseline"/>
        <w:rPr>
          <w:rFonts w:ascii="仿宋" w:hAnsi="仿宋" w:eastAsia="仿宋" w:cs="仿宋"/>
          <w:spacing w:val="-1"/>
          <w:sz w:val="32"/>
          <w:szCs w:val="32"/>
          <w:highlight w:val="none"/>
        </w:rPr>
      </w:pPr>
    </w:p>
    <w:p w14:paraId="437A480C">
      <w:pPr>
        <w:keepNext w:val="0"/>
        <w:keepLines w:val="0"/>
        <w:pageBreakBefore w:val="0"/>
        <w:widowControl w:val="0"/>
        <w:overflowPunct/>
        <w:bidi w:val="0"/>
        <w:adjustRightInd w:val="0"/>
        <w:snapToGrid w:val="0"/>
        <w:spacing w:line="576" w:lineRule="exact"/>
        <w:ind w:firstLine="0" w:firstLineChars="0"/>
        <w:jc w:val="both"/>
        <w:textAlignment w:val="baseline"/>
        <w:rPr>
          <w:rFonts w:hint="eastAsia" w:ascii="仿宋" w:hAnsi="仿宋" w:eastAsia="仿宋" w:cs="仿宋"/>
          <w:sz w:val="32"/>
          <w:szCs w:val="32"/>
          <w:highlight w:val="none"/>
        </w:rPr>
      </w:pPr>
      <w:r>
        <w:rPr>
          <w:rFonts w:ascii="仿宋" w:hAnsi="仿宋" w:eastAsia="仿宋" w:cs="仿宋"/>
          <w:spacing w:val="-5"/>
          <w:sz w:val="32"/>
          <w:szCs w:val="32"/>
          <w:highlight w:val="none"/>
        </w:rPr>
        <w:t>甲方（印章</w:t>
      </w:r>
      <w:r>
        <w:rPr>
          <w:rFonts w:ascii="仿宋" w:hAnsi="仿宋" w:eastAsia="仿宋" w:cs="仿宋"/>
          <w:spacing w:val="-2"/>
          <w:sz w:val="32"/>
          <w:szCs w:val="32"/>
          <w:highlight w:val="none"/>
        </w:rPr>
        <w:t>）</w:t>
      </w:r>
      <w:r>
        <w:rPr>
          <w:rFonts w:ascii="仿宋" w:hAnsi="仿宋" w:eastAsia="仿宋" w:cs="仿宋"/>
          <w:spacing w:val="42"/>
          <w:sz w:val="32"/>
          <w:szCs w:val="32"/>
          <w:highlight w:val="none"/>
        </w:rPr>
        <w:t xml:space="preserve"> </w:t>
      </w:r>
      <w:r>
        <w:rPr>
          <w:rFonts w:ascii="仿宋" w:hAnsi="仿宋" w:eastAsia="仿宋" w:cs="仿宋"/>
          <w:spacing w:val="-2"/>
          <w:sz w:val="32"/>
          <w:szCs w:val="32"/>
          <w:highlight w:val="none"/>
        </w:rPr>
        <w:t>：</w:t>
      </w:r>
      <w:r>
        <w:rPr>
          <w:rFonts w:ascii="仿宋" w:hAnsi="仿宋" w:eastAsia="仿宋" w:cs="仿宋"/>
          <w:spacing w:val="-5"/>
          <w:sz w:val="32"/>
          <w:szCs w:val="32"/>
          <w:highlight w:val="none"/>
        </w:rPr>
        <w:t>海口市君成产业服务股份有限公司</w:t>
      </w:r>
    </w:p>
    <w:p w14:paraId="6DBE0516">
      <w:pPr>
        <w:pStyle w:val="7"/>
        <w:keepNext w:val="0"/>
        <w:keepLines w:val="0"/>
        <w:pageBreakBefore w:val="0"/>
        <w:widowControl w:val="0"/>
        <w:overflowPunct/>
        <w:bidi w:val="0"/>
        <w:adjustRightInd w:val="0"/>
        <w:snapToGrid w:val="0"/>
        <w:spacing w:line="576" w:lineRule="exact"/>
        <w:ind w:left="0" w:leftChars="0" w:firstLine="0" w:firstLineChars="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法定或授权代表人（签字）</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xml:space="preserve"> </w:t>
      </w:r>
    </w:p>
    <w:p w14:paraId="44978D62">
      <w:pPr>
        <w:pStyle w:val="7"/>
        <w:keepNext w:val="0"/>
        <w:keepLines w:val="0"/>
        <w:pageBreakBefore w:val="0"/>
        <w:widowControl w:val="0"/>
        <w:overflowPunct/>
        <w:bidi w:val="0"/>
        <w:adjustRightInd w:val="0"/>
        <w:snapToGrid w:val="0"/>
        <w:spacing w:line="576" w:lineRule="exact"/>
        <w:ind w:left="0" w:leftChars="0" w:firstLine="0" w:firstLineChars="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经办人：</w:t>
      </w:r>
    </w:p>
    <w:p w14:paraId="36BEEB2F">
      <w:pPr>
        <w:keepNext w:val="0"/>
        <w:keepLines w:val="0"/>
        <w:pageBreakBefore w:val="0"/>
        <w:widowControl w:val="0"/>
        <w:overflowPunct/>
        <w:bidi w:val="0"/>
        <w:adjustRightInd w:val="0"/>
        <w:snapToGrid w:val="0"/>
        <w:spacing w:line="576" w:lineRule="exact"/>
        <w:ind w:left="0" w:leftChars="0" w:firstLine="0" w:firstLineChars="0"/>
        <w:textAlignment w:val="baseline"/>
        <w:rPr>
          <w:rFonts w:ascii="仿宋" w:hAnsi="仿宋" w:eastAsia="仿宋" w:cs="仿宋"/>
          <w:sz w:val="32"/>
          <w:szCs w:val="32"/>
          <w:highlight w:val="none"/>
        </w:rPr>
      </w:pPr>
      <w:r>
        <w:rPr>
          <w:rFonts w:ascii="仿宋" w:hAnsi="仿宋" w:eastAsia="仿宋" w:cs="仿宋"/>
          <w:spacing w:val="-24"/>
          <w:sz w:val="32"/>
          <w:szCs w:val="32"/>
          <w:highlight w:val="none"/>
        </w:rPr>
        <w:t>日期：</w:t>
      </w:r>
      <w:r>
        <w:rPr>
          <w:rFonts w:ascii="仿宋" w:hAnsi="仿宋" w:eastAsia="仿宋" w:cs="仿宋"/>
          <w:spacing w:val="6"/>
          <w:sz w:val="32"/>
          <w:szCs w:val="32"/>
          <w:highlight w:val="none"/>
        </w:rPr>
        <w:t xml:space="preserve">    </w:t>
      </w:r>
      <w:r>
        <w:rPr>
          <w:rFonts w:ascii="仿宋" w:hAnsi="仿宋" w:eastAsia="仿宋" w:cs="仿宋"/>
          <w:spacing w:val="-24"/>
          <w:sz w:val="32"/>
          <w:szCs w:val="32"/>
          <w:highlight w:val="none"/>
        </w:rPr>
        <w:t>年</w:t>
      </w:r>
      <w:r>
        <w:rPr>
          <w:rFonts w:ascii="仿宋" w:hAnsi="仿宋" w:eastAsia="仿宋" w:cs="仿宋"/>
          <w:spacing w:val="17"/>
          <w:sz w:val="32"/>
          <w:szCs w:val="32"/>
          <w:highlight w:val="none"/>
        </w:rPr>
        <w:t xml:space="preserve">  </w:t>
      </w:r>
      <w:r>
        <w:rPr>
          <w:rFonts w:ascii="仿宋" w:hAnsi="仿宋" w:eastAsia="仿宋" w:cs="仿宋"/>
          <w:spacing w:val="-24"/>
          <w:sz w:val="32"/>
          <w:szCs w:val="32"/>
          <w:highlight w:val="none"/>
        </w:rPr>
        <w:t>月</w:t>
      </w:r>
      <w:r>
        <w:rPr>
          <w:rFonts w:ascii="仿宋" w:hAnsi="仿宋" w:eastAsia="仿宋" w:cs="仿宋"/>
          <w:spacing w:val="42"/>
          <w:sz w:val="32"/>
          <w:szCs w:val="32"/>
          <w:highlight w:val="none"/>
        </w:rPr>
        <w:t xml:space="preserve">  </w:t>
      </w:r>
      <w:r>
        <w:rPr>
          <w:rFonts w:ascii="仿宋" w:hAnsi="仿宋" w:eastAsia="仿宋" w:cs="仿宋"/>
          <w:spacing w:val="-24"/>
          <w:sz w:val="32"/>
          <w:szCs w:val="32"/>
          <w:highlight w:val="none"/>
        </w:rPr>
        <w:t>日</w:t>
      </w:r>
    </w:p>
    <w:p w14:paraId="57D41308">
      <w:pPr>
        <w:pStyle w:val="7"/>
        <w:keepNext w:val="0"/>
        <w:keepLines w:val="0"/>
        <w:pageBreakBefore w:val="0"/>
        <w:widowControl w:val="0"/>
        <w:overflowPunct/>
        <w:bidi w:val="0"/>
        <w:adjustRightInd w:val="0"/>
        <w:snapToGrid w:val="0"/>
        <w:spacing w:line="576" w:lineRule="exact"/>
        <w:textAlignment w:val="baseline"/>
        <w:rPr>
          <w:sz w:val="32"/>
          <w:szCs w:val="32"/>
          <w:highlight w:val="none"/>
        </w:rPr>
      </w:pPr>
    </w:p>
    <w:p w14:paraId="1B96959A">
      <w:pPr>
        <w:pStyle w:val="7"/>
        <w:keepNext w:val="0"/>
        <w:keepLines w:val="0"/>
        <w:pageBreakBefore w:val="0"/>
        <w:widowControl w:val="0"/>
        <w:overflowPunct/>
        <w:bidi w:val="0"/>
        <w:adjustRightInd w:val="0"/>
        <w:snapToGrid w:val="0"/>
        <w:spacing w:line="576" w:lineRule="exact"/>
        <w:textAlignment w:val="baseline"/>
        <w:rPr>
          <w:sz w:val="32"/>
          <w:szCs w:val="32"/>
          <w:highlight w:val="none"/>
        </w:rPr>
      </w:pPr>
    </w:p>
    <w:p w14:paraId="4A504924">
      <w:pPr>
        <w:pStyle w:val="7"/>
        <w:keepNext w:val="0"/>
        <w:keepLines w:val="0"/>
        <w:pageBreakBefore w:val="0"/>
        <w:widowControl w:val="0"/>
        <w:overflowPunct/>
        <w:bidi w:val="0"/>
        <w:adjustRightInd w:val="0"/>
        <w:snapToGrid w:val="0"/>
        <w:spacing w:line="576" w:lineRule="exact"/>
        <w:textAlignment w:val="baseline"/>
        <w:rPr>
          <w:sz w:val="32"/>
          <w:szCs w:val="32"/>
          <w:highlight w:val="none"/>
        </w:rPr>
      </w:pPr>
    </w:p>
    <w:p w14:paraId="7F0C1BBF">
      <w:pPr>
        <w:keepNext w:val="0"/>
        <w:keepLines w:val="0"/>
        <w:pageBreakBefore w:val="0"/>
        <w:widowControl w:val="0"/>
        <w:overflowPunct/>
        <w:bidi w:val="0"/>
        <w:adjustRightInd w:val="0"/>
        <w:snapToGrid w:val="0"/>
        <w:spacing w:line="576" w:lineRule="exact"/>
        <w:ind w:left="0" w:leftChars="0" w:firstLine="0" w:firstLineChars="0"/>
        <w:textAlignment w:val="baseline"/>
        <w:rPr>
          <w:rFonts w:hint="eastAsia" w:ascii="仿宋" w:hAnsi="仿宋" w:eastAsia="仿宋" w:cs="仿宋"/>
          <w:sz w:val="32"/>
          <w:szCs w:val="32"/>
          <w:highlight w:val="none"/>
          <w:lang w:val="en-US" w:eastAsia="zh-CN"/>
        </w:rPr>
      </w:pPr>
      <w:r>
        <w:rPr>
          <w:rFonts w:ascii="仿宋" w:hAnsi="仿宋" w:eastAsia="仿宋" w:cs="仿宋"/>
          <w:spacing w:val="-9"/>
          <w:sz w:val="32"/>
          <w:szCs w:val="32"/>
          <w:highlight w:val="none"/>
        </w:rPr>
        <w:t>乙方（印章</w:t>
      </w:r>
      <w:r>
        <w:rPr>
          <w:rFonts w:ascii="仿宋" w:hAnsi="仿宋" w:eastAsia="仿宋" w:cs="仿宋"/>
          <w:spacing w:val="-84"/>
          <w:sz w:val="32"/>
          <w:szCs w:val="32"/>
          <w:highlight w:val="none"/>
        </w:rPr>
        <w:t>）：</w:t>
      </w:r>
    </w:p>
    <w:p w14:paraId="6CCB8FFE">
      <w:pPr>
        <w:pStyle w:val="7"/>
        <w:keepNext w:val="0"/>
        <w:keepLines w:val="0"/>
        <w:pageBreakBefore w:val="0"/>
        <w:widowControl w:val="0"/>
        <w:overflowPunct/>
        <w:bidi w:val="0"/>
        <w:adjustRightInd w:val="0"/>
        <w:snapToGrid w:val="0"/>
        <w:spacing w:line="576" w:lineRule="exact"/>
        <w:ind w:left="0" w:leftChars="0" w:firstLine="0" w:firstLineChars="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法定或授权代表人（签字）：</w:t>
      </w:r>
      <w:r>
        <w:rPr>
          <w:rFonts w:hint="eastAsia" w:ascii="仿宋" w:hAnsi="仿宋" w:eastAsia="仿宋" w:cs="仿宋"/>
          <w:sz w:val="32"/>
          <w:szCs w:val="32"/>
          <w:highlight w:val="none"/>
        </w:rPr>
        <w:t xml:space="preserve"> </w:t>
      </w:r>
    </w:p>
    <w:p w14:paraId="1593E189">
      <w:pPr>
        <w:pStyle w:val="7"/>
        <w:keepNext w:val="0"/>
        <w:keepLines w:val="0"/>
        <w:pageBreakBefore w:val="0"/>
        <w:widowControl w:val="0"/>
        <w:overflowPunct/>
        <w:bidi w:val="0"/>
        <w:adjustRightInd w:val="0"/>
        <w:snapToGrid w:val="0"/>
        <w:spacing w:line="576" w:lineRule="exact"/>
        <w:ind w:left="0" w:leftChars="0" w:firstLine="0" w:firstLineChars="0"/>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经办人：</w:t>
      </w:r>
    </w:p>
    <w:p w14:paraId="27CE4EFB">
      <w:pPr>
        <w:keepNext w:val="0"/>
        <w:keepLines w:val="0"/>
        <w:pageBreakBefore w:val="0"/>
        <w:widowControl w:val="0"/>
        <w:overflowPunct/>
        <w:bidi w:val="0"/>
        <w:adjustRightInd w:val="0"/>
        <w:snapToGrid w:val="0"/>
        <w:spacing w:line="576" w:lineRule="exact"/>
        <w:ind w:left="0" w:leftChars="0" w:firstLine="0" w:firstLineChars="0"/>
        <w:textAlignment w:val="baseline"/>
        <w:rPr>
          <w:rFonts w:hint="eastAsia" w:ascii="仿宋" w:hAnsi="仿宋" w:eastAsia="仿宋" w:cs="仿宋"/>
          <w:sz w:val="32"/>
          <w:szCs w:val="32"/>
          <w:highlight w:val="none"/>
        </w:rPr>
      </w:pPr>
      <w:r>
        <w:rPr>
          <w:rFonts w:ascii="仿宋" w:hAnsi="仿宋" w:eastAsia="仿宋" w:cs="仿宋"/>
          <w:spacing w:val="-24"/>
          <w:sz w:val="32"/>
          <w:szCs w:val="32"/>
          <w:highlight w:val="none"/>
        </w:rPr>
        <w:t>日期：</w:t>
      </w:r>
      <w:r>
        <w:rPr>
          <w:rFonts w:ascii="仿宋" w:hAnsi="仿宋" w:eastAsia="仿宋" w:cs="仿宋"/>
          <w:spacing w:val="6"/>
          <w:sz w:val="32"/>
          <w:szCs w:val="32"/>
          <w:highlight w:val="none"/>
        </w:rPr>
        <w:t xml:space="preserve">    </w:t>
      </w:r>
      <w:r>
        <w:rPr>
          <w:rFonts w:ascii="仿宋" w:hAnsi="仿宋" w:eastAsia="仿宋" w:cs="仿宋"/>
          <w:spacing w:val="-24"/>
          <w:sz w:val="32"/>
          <w:szCs w:val="32"/>
          <w:highlight w:val="none"/>
        </w:rPr>
        <w:t>年</w:t>
      </w:r>
      <w:r>
        <w:rPr>
          <w:rFonts w:ascii="仿宋" w:hAnsi="仿宋" w:eastAsia="仿宋" w:cs="仿宋"/>
          <w:spacing w:val="17"/>
          <w:sz w:val="32"/>
          <w:szCs w:val="32"/>
          <w:highlight w:val="none"/>
        </w:rPr>
        <w:t xml:space="preserve">  </w:t>
      </w:r>
      <w:r>
        <w:rPr>
          <w:rFonts w:ascii="仿宋" w:hAnsi="仿宋" w:eastAsia="仿宋" w:cs="仿宋"/>
          <w:spacing w:val="-24"/>
          <w:sz w:val="32"/>
          <w:szCs w:val="32"/>
          <w:highlight w:val="none"/>
        </w:rPr>
        <w:t>月</w:t>
      </w:r>
      <w:r>
        <w:rPr>
          <w:rFonts w:ascii="仿宋" w:hAnsi="仿宋" w:eastAsia="仿宋" w:cs="仿宋"/>
          <w:spacing w:val="42"/>
          <w:sz w:val="32"/>
          <w:szCs w:val="32"/>
          <w:highlight w:val="none"/>
        </w:rPr>
        <w:t xml:space="preserve">  </w:t>
      </w:r>
      <w:r>
        <w:rPr>
          <w:rFonts w:ascii="仿宋" w:hAnsi="仿宋" w:eastAsia="仿宋" w:cs="仿宋"/>
          <w:spacing w:val="-24"/>
          <w:sz w:val="32"/>
          <w:szCs w:val="32"/>
          <w:highlight w:val="none"/>
        </w:rPr>
        <w:t>日</w:t>
      </w:r>
    </w:p>
    <w:p w14:paraId="7CAC644E">
      <w:pPr>
        <w:pStyle w:val="7"/>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2"/>
          <w:szCs w:val="32"/>
          <w:highlight w:val="none"/>
        </w:rPr>
      </w:pPr>
    </w:p>
    <w:p w14:paraId="4996FE06">
      <w:pPr>
        <w:keepNext w:val="0"/>
        <w:keepLines w:val="0"/>
        <w:pageBreakBefore w:val="0"/>
        <w:widowControl w:val="0"/>
        <w:overflowPunct/>
        <w:bidi w:val="0"/>
        <w:adjustRightInd w:val="0"/>
        <w:snapToGrid w:val="0"/>
        <w:spacing w:before="98" w:line="576" w:lineRule="exact"/>
        <w:ind w:left="0" w:leftChars="0" w:firstLine="0" w:firstLineChars="0"/>
        <w:textAlignment w:val="baseline"/>
        <w:rPr>
          <w:rFonts w:ascii="仿宋" w:hAnsi="仿宋" w:eastAsia="仿宋" w:cs="仿宋"/>
          <w:spacing w:val="-3"/>
          <w:sz w:val="32"/>
          <w:szCs w:val="32"/>
          <w:highlight w:val="none"/>
        </w:rPr>
      </w:pPr>
    </w:p>
    <w:p w14:paraId="007C7E66">
      <w:pPr>
        <w:keepNext w:val="0"/>
        <w:keepLines w:val="0"/>
        <w:pageBreakBefore w:val="0"/>
        <w:widowControl w:val="0"/>
        <w:overflowPunct/>
        <w:bidi w:val="0"/>
        <w:adjustRightInd w:val="0"/>
        <w:snapToGrid w:val="0"/>
        <w:spacing w:before="98" w:line="576" w:lineRule="exact"/>
        <w:ind w:left="0" w:leftChars="0" w:firstLine="0" w:firstLineChars="0"/>
        <w:textAlignment w:val="baseline"/>
        <w:rPr>
          <w:rFonts w:ascii="仿宋" w:hAnsi="仿宋" w:eastAsia="仿宋" w:cs="仿宋"/>
          <w:sz w:val="32"/>
          <w:szCs w:val="32"/>
          <w:highlight w:val="none"/>
        </w:rPr>
      </w:pPr>
      <w:r>
        <w:rPr>
          <w:rFonts w:ascii="仿宋" w:hAnsi="仿宋" w:eastAsia="仿宋" w:cs="仿宋"/>
          <w:spacing w:val="-3"/>
          <w:sz w:val="32"/>
          <w:szCs w:val="32"/>
          <w:highlight w:val="none"/>
        </w:rPr>
        <w:t>合同签订地：海南省海口市</w:t>
      </w:r>
    </w:p>
    <w:p w14:paraId="66A24A0B">
      <w:pPr>
        <w:keepNext w:val="0"/>
        <w:keepLines w:val="0"/>
        <w:pageBreakBefore w:val="0"/>
        <w:widowControl w:val="0"/>
        <w:overflowPunct/>
        <w:bidi w:val="0"/>
        <w:adjustRightInd w:val="0"/>
        <w:snapToGrid w:val="0"/>
        <w:spacing w:line="576" w:lineRule="exact"/>
        <w:textAlignment w:val="baseline"/>
        <w:rPr>
          <w:rFonts w:ascii="仿宋" w:hAnsi="仿宋" w:eastAsia="仿宋" w:cs="仿宋"/>
          <w:sz w:val="32"/>
          <w:szCs w:val="32"/>
          <w:highlight w:val="none"/>
        </w:rPr>
        <w:sectPr>
          <w:headerReference r:id="rId5" w:type="default"/>
          <w:footerReference r:id="rId6" w:type="default"/>
          <w:pgSz w:w="11900" w:h="16840"/>
          <w:pgMar w:top="2098" w:right="1474" w:bottom="1984" w:left="1587" w:header="0" w:footer="1049" w:gutter="0"/>
          <w:pgNumType w:fmt="numberInDash" w:start="1"/>
          <w:cols w:space="0" w:num="1"/>
          <w:rtlGutter w:val="0"/>
          <w:docGrid w:linePitch="0" w:charSpace="0"/>
        </w:sectPr>
      </w:pPr>
    </w:p>
    <w:p w14:paraId="54DDC1B2">
      <w:pPr>
        <w:ind w:left="0" w:leftChars="0" w:firstLine="0" w:firstLineChars="0"/>
        <w:outlineLvl w:val="1"/>
        <w:rPr>
          <w:rFonts w:hint="eastAsia" w:ascii="黑体" w:hAnsi="黑体" w:eastAsia="黑体" w:cs="黑体"/>
          <w:b w:val="0"/>
          <w:bCs w:val="0"/>
          <w:kern w:val="44"/>
          <w:sz w:val="32"/>
          <w:szCs w:val="32"/>
          <w:highlight w:val="none"/>
          <w:lang w:val="en-US" w:eastAsia="zh-CN"/>
        </w:rPr>
      </w:pPr>
      <w:r>
        <w:rPr>
          <w:rFonts w:hint="eastAsia" w:ascii="黑体" w:hAnsi="黑体" w:eastAsia="黑体" w:cs="黑体"/>
          <w:b w:val="0"/>
          <w:bCs w:val="0"/>
          <w:kern w:val="44"/>
          <w:sz w:val="32"/>
          <w:szCs w:val="32"/>
          <w:highlight w:val="none"/>
          <w:lang w:val="en-US" w:eastAsia="zh-CN"/>
        </w:rPr>
        <w:t>附件1</w:t>
      </w:r>
    </w:p>
    <w:p w14:paraId="7D78E7AB">
      <w:pPr>
        <w:pStyle w:val="18"/>
        <w:ind w:firstLine="0" w:firstLineChars="0"/>
        <w:jc w:val="center"/>
        <w:outlineLvl w:val="1"/>
        <w:rPr>
          <w:rFonts w:hint="eastAsia" w:ascii="黑体" w:hAnsi="黑体" w:eastAsia="黑体" w:cs="黑体"/>
          <w:b w:val="0"/>
          <w:bCs w:val="0"/>
          <w:kern w:val="44"/>
          <w:sz w:val="32"/>
          <w:szCs w:val="32"/>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活动物料需求清单</w:t>
      </w:r>
    </w:p>
    <w:tbl>
      <w:tblPr>
        <w:tblStyle w:val="14"/>
        <w:tblW w:w="14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934"/>
        <w:gridCol w:w="1500"/>
        <w:gridCol w:w="1989"/>
        <w:gridCol w:w="2556"/>
        <w:gridCol w:w="1475"/>
        <w:gridCol w:w="975"/>
        <w:gridCol w:w="912"/>
        <w:gridCol w:w="1188"/>
        <w:gridCol w:w="1173"/>
        <w:gridCol w:w="776"/>
      </w:tblGrid>
      <w:tr w14:paraId="569D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3"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50F3B09">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4" w:type="dxa"/>
            <w:tcBorders>
              <w:top w:val="single" w:color="auto" w:sz="4" w:space="0"/>
              <w:left w:val="nil"/>
              <w:bottom w:val="single" w:color="auto" w:sz="4" w:space="0"/>
              <w:right w:val="single" w:color="000000" w:sz="4" w:space="0"/>
            </w:tcBorders>
            <w:shd w:val="clear" w:color="auto" w:fill="auto"/>
            <w:noWrap/>
            <w:vAlign w:val="center"/>
          </w:tcPr>
          <w:p w14:paraId="51FFF80B">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类别</w:t>
            </w:r>
          </w:p>
        </w:tc>
        <w:tc>
          <w:tcPr>
            <w:tcW w:w="15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FA03282">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放置区域</w:t>
            </w:r>
          </w:p>
        </w:tc>
        <w:tc>
          <w:tcPr>
            <w:tcW w:w="198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AA080B8">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2556" w:type="dxa"/>
            <w:tcBorders>
              <w:top w:val="single" w:color="auto" w:sz="4" w:space="0"/>
              <w:left w:val="single" w:color="000000" w:sz="4" w:space="0"/>
              <w:bottom w:val="single" w:color="auto" w:sz="4" w:space="0"/>
              <w:right w:val="single" w:color="000000" w:sz="4" w:space="0"/>
            </w:tcBorders>
            <w:shd w:val="clear" w:color="auto" w:fill="auto"/>
            <w:vAlign w:val="center"/>
          </w:tcPr>
          <w:p w14:paraId="771A9E1C">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规格/材质</w:t>
            </w:r>
          </w:p>
        </w:tc>
        <w:tc>
          <w:tcPr>
            <w:tcW w:w="147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5C6DA40">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尺寸</w:t>
            </w:r>
          </w:p>
        </w:tc>
        <w:tc>
          <w:tcPr>
            <w:tcW w:w="97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2D0F87">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数量</w:t>
            </w:r>
          </w:p>
        </w:tc>
        <w:tc>
          <w:tcPr>
            <w:tcW w:w="91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4ADB8D">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单位</w:t>
            </w:r>
          </w:p>
        </w:tc>
        <w:tc>
          <w:tcPr>
            <w:tcW w:w="118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BEF423D">
            <w:pPr>
              <w:keepNext w:val="0"/>
              <w:keepLines w:val="0"/>
              <w:widowControl/>
              <w:suppressLineNumbers w:val="0"/>
              <w:snapToGrid/>
              <w:spacing w:line="240" w:lineRule="auto"/>
              <w:ind w:firstLine="0" w:firstLineChars="0"/>
              <w:jc w:val="center"/>
              <w:textAlignment w:val="center"/>
              <w:rPr>
                <w:rFonts w:hint="default" w:ascii="仿宋_GB2312" w:hAnsi="仿宋_GB2312" w:eastAsia="仿宋_GB2312" w:cs="仿宋_GB2312"/>
                <w:b/>
                <w:bCs/>
                <w:i w:val="0"/>
                <w:iCs w:val="0"/>
                <w:color w:val="000000"/>
                <w:sz w:val="28"/>
                <w:szCs w:val="28"/>
                <w:highlight w:val="none"/>
                <w:u w:val="none"/>
                <w:lang w:val="en-US"/>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单价（不含税）</w:t>
            </w:r>
          </w:p>
        </w:tc>
        <w:tc>
          <w:tcPr>
            <w:tcW w:w="117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A4B9DF8">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合计</w:t>
            </w:r>
          </w:p>
        </w:tc>
        <w:tc>
          <w:tcPr>
            <w:tcW w:w="776"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5BACCF6">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p>
        </w:tc>
      </w:tr>
      <w:tr w14:paraId="0C852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65FB853">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4" w:type="dxa"/>
            <w:vMerge w:val="restart"/>
            <w:tcBorders>
              <w:top w:val="single" w:color="auto" w:sz="4" w:space="0"/>
              <w:left w:val="single" w:color="000000" w:sz="4" w:space="0"/>
              <w:bottom w:val="single" w:color="000000" w:sz="4" w:space="0"/>
              <w:right w:val="single" w:color="000000" w:sz="4" w:space="0"/>
            </w:tcBorders>
            <w:shd w:val="clear" w:color="auto" w:fill="FFFFFF"/>
            <w:noWrap/>
            <w:vAlign w:val="center"/>
          </w:tcPr>
          <w:p w14:paraId="44175CE8">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如搭建物料、人工等</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2C1550C">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989" w:type="dxa"/>
            <w:tcBorders>
              <w:top w:val="single" w:color="auto" w:sz="4" w:space="0"/>
              <w:left w:val="single" w:color="000000" w:sz="4" w:space="0"/>
              <w:bottom w:val="single" w:color="000000" w:sz="4" w:space="0"/>
              <w:right w:val="single" w:color="000000" w:sz="4" w:space="0"/>
            </w:tcBorders>
            <w:shd w:val="clear" w:color="auto" w:fill="auto"/>
            <w:vAlign w:val="center"/>
          </w:tcPr>
          <w:p w14:paraId="715B4846">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2556" w:type="dxa"/>
            <w:tcBorders>
              <w:top w:val="single" w:color="auto" w:sz="4" w:space="0"/>
              <w:left w:val="single" w:color="000000" w:sz="4" w:space="0"/>
              <w:bottom w:val="single" w:color="000000" w:sz="4" w:space="0"/>
              <w:right w:val="single" w:color="000000" w:sz="4" w:space="0"/>
            </w:tcBorders>
            <w:shd w:val="clear" w:color="auto" w:fill="auto"/>
            <w:vAlign w:val="center"/>
          </w:tcPr>
          <w:p w14:paraId="5B41A89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4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E0DD41">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7EE99A">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1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BD3B29">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BFB9CD5">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AA77B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auto" w:sz="4" w:space="0"/>
              <w:left w:val="single" w:color="000000" w:sz="4" w:space="0"/>
              <w:bottom w:val="single" w:color="000000" w:sz="4" w:space="0"/>
              <w:right w:val="single" w:color="000000" w:sz="8" w:space="0"/>
            </w:tcBorders>
            <w:shd w:val="clear" w:color="auto" w:fill="auto"/>
            <w:vAlign w:val="center"/>
          </w:tcPr>
          <w:p w14:paraId="48583BE1">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21E4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7B5DB">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4ADCE">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198">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C917">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083B">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A469">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733B">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20E5">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D5AE">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14:paraId="49405E36">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CC041">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3BB4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264B">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15482">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E3">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C948">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lang w:val="en-US"/>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C542">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C8D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089E">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21F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6367">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14:paraId="746AC058">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98A6BE">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4CCC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0921D">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A3F5">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2B4B">
            <w:pPr>
              <w:snapToGrid/>
              <w:spacing w:line="240" w:lineRule="auto"/>
              <w:ind w:firstLine="0" w:firstLineChars="0"/>
              <w:jc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5B5B">
            <w:pPr>
              <w:snapToGrid/>
              <w:spacing w:line="240" w:lineRule="auto"/>
              <w:ind w:firstLine="0" w:firstLineChars="0"/>
              <w:jc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003">
            <w:pPr>
              <w:snapToGrid/>
              <w:spacing w:line="240" w:lineRule="auto"/>
              <w:ind w:firstLine="0" w:firstLineChars="0"/>
              <w:jc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3601">
            <w:pPr>
              <w:snapToGrid/>
              <w:spacing w:line="240" w:lineRule="auto"/>
              <w:ind w:firstLine="0" w:firstLineChars="0"/>
              <w:jc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42CA">
            <w:pPr>
              <w:snapToGrid/>
              <w:spacing w:line="240" w:lineRule="auto"/>
              <w:ind w:firstLine="0" w:firstLineChars="0"/>
              <w:jc w:val="center"/>
              <w:rPr>
                <w:rFonts w:hint="eastAsia" w:ascii="仿宋_GB2312" w:hAnsi="仿宋_GB2312" w:eastAsia="仿宋_GB2312" w:cs="仿宋_GB2312"/>
                <w:i w:val="0"/>
                <w:iCs w:val="0"/>
                <w:color w:val="000000"/>
                <w:kern w:val="2"/>
                <w:sz w:val="28"/>
                <w:szCs w:val="28"/>
                <w:highlight w:val="none"/>
                <w:u w:val="none"/>
                <w:lang w:val="en-US" w:eastAsia="zh-CN" w:bidi="ar-SA"/>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A7CC">
            <w:pPr>
              <w:snapToGrid/>
              <w:spacing w:line="240" w:lineRule="auto"/>
              <w:ind w:firstLine="0" w:firstLineChars="0"/>
              <w:jc w:val="center"/>
              <w:rPr>
                <w:rFonts w:hint="eastAsia" w:ascii="仿宋_GB2312" w:hAnsi="仿宋_GB2312" w:eastAsia="仿宋_GB2312" w:cs="仿宋_GB2312"/>
                <w:i w:val="0"/>
                <w:iCs w:val="0"/>
                <w:color w:val="000000"/>
                <w:kern w:val="2"/>
                <w:sz w:val="28"/>
                <w:szCs w:val="28"/>
                <w:highlight w:val="none"/>
                <w:u w:val="none"/>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B1C9">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14:paraId="1C03F8BE">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45AB89">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7253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62AF5">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A1B05">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625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8D49">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2897">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8096">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1839">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C89B">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A31E">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14:paraId="05663C65">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C0F4AE">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12D1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47DC4">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72E1D">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F27A">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7FE5">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260">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F5E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409E">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510C">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CCEA">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14:paraId="53FFB6B0">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8123A0">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3D69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CF85">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8AE95">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E4C">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606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77E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864C">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114F">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664C">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1CC1">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14:paraId="58555B09">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AC03C46">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33CB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2E20C">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C3CF4">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112">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3E42">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F16B">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F1623">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0B9B">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211B0">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CA316">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14:paraId="106ADA6D">
            <w:pPr>
              <w:snapToGrid/>
              <w:spacing w:line="240" w:lineRule="auto"/>
              <w:ind w:firstLine="0" w:firstLineChars="0"/>
              <w:jc w:val="center"/>
              <w:rPr>
                <w:rFonts w:hint="eastAsia" w:ascii="仿宋_GB2312" w:hAnsi="仿宋_GB2312" w:eastAsia="仿宋_GB2312" w:cs="仿宋_GB2312"/>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45885C4">
            <w:pPr>
              <w:snapToGrid/>
              <w:spacing w:line="240" w:lineRule="auto"/>
              <w:ind w:firstLine="0" w:firstLineChars="0"/>
              <w:jc w:val="left"/>
              <w:rPr>
                <w:rFonts w:hint="eastAsia" w:ascii="仿宋_GB2312" w:hAnsi="仿宋_GB2312" w:eastAsia="仿宋_GB2312" w:cs="仿宋_GB2312"/>
                <w:i w:val="0"/>
                <w:iCs w:val="0"/>
                <w:color w:val="000000"/>
                <w:sz w:val="28"/>
                <w:szCs w:val="28"/>
                <w:highlight w:val="none"/>
                <w:u w:val="none"/>
              </w:rPr>
            </w:pPr>
          </w:p>
        </w:tc>
      </w:tr>
      <w:tr w14:paraId="3A24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102" w:type="dxa"/>
            <w:gridSpan w:val="9"/>
            <w:tcBorders>
              <w:top w:val="single" w:color="000000" w:sz="4" w:space="0"/>
              <w:left w:val="single" w:color="000000" w:sz="8" w:space="0"/>
              <w:bottom w:val="single" w:color="000000" w:sz="4" w:space="0"/>
              <w:right w:val="single" w:color="000000" w:sz="4" w:space="0"/>
            </w:tcBorders>
            <w:shd w:val="clear" w:color="auto" w:fill="D9D9D9"/>
            <w:noWrap/>
            <w:vAlign w:val="center"/>
          </w:tcPr>
          <w:p w14:paraId="2B0E3F4A">
            <w:pPr>
              <w:keepNext w:val="0"/>
              <w:keepLines w:val="0"/>
              <w:widowControl/>
              <w:suppressLineNumbers w:val="0"/>
              <w:snapToGrid/>
              <w:spacing w:line="240" w:lineRule="auto"/>
              <w:ind w:firstLine="0" w:firstLineChars="0"/>
              <w:jc w:val="right"/>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不含税小计：</w:t>
            </w:r>
          </w:p>
        </w:tc>
        <w:tc>
          <w:tcPr>
            <w:tcW w:w="117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630ED1C">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EB257C4">
            <w:pPr>
              <w:snapToGrid/>
              <w:spacing w:line="240" w:lineRule="auto"/>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14:paraId="0984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102" w:type="dxa"/>
            <w:gridSpan w:val="9"/>
            <w:tcBorders>
              <w:top w:val="single" w:color="000000" w:sz="4" w:space="0"/>
              <w:left w:val="single" w:color="000000" w:sz="8" w:space="0"/>
              <w:bottom w:val="single" w:color="000000" w:sz="4" w:space="0"/>
              <w:right w:val="single" w:color="000000" w:sz="4" w:space="0"/>
            </w:tcBorders>
            <w:shd w:val="clear" w:color="auto" w:fill="D9D9D9"/>
            <w:noWrap/>
            <w:vAlign w:val="center"/>
          </w:tcPr>
          <w:p w14:paraId="1A8BCCCB">
            <w:pPr>
              <w:keepNext w:val="0"/>
              <w:keepLines w:val="0"/>
              <w:widowControl/>
              <w:suppressLineNumbers w:val="0"/>
              <w:snapToGrid/>
              <w:spacing w:line="240" w:lineRule="auto"/>
              <w:ind w:firstLine="0" w:firstLineChars="0"/>
              <w:jc w:val="right"/>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sz w:val="28"/>
                <w:szCs w:val="28"/>
                <w:highlight w:val="none"/>
                <w:u w:val="none"/>
                <w:lang w:val="en-US" w:eastAsia="zh-CN"/>
              </w:rPr>
              <w:t xml:space="preserve">税费（税率X%） </w:t>
            </w:r>
            <w:r>
              <w:rPr>
                <w:rFonts w:hint="eastAsia" w:ascii="仿宋_GB2312" w:hAnsi="仿宋_GB2312" w:eastAsia="仿宋_GB2312" w:cs="仿宋_GB2312"/>
                <w:b/>
                <w:bCs/>
                <w:i w:val="0"/>
                <w:iCs w:val="0"/>
                <w:color w:val="000000"/>
                <w:kern w:val="0"/>
                <w:sz w:val="28"/>
                <w:szCs w:val="28"/>
                <w:highlight w:val="none"/>
                <w:u w:val="none"/>
                <w:lang w:val="en-US" w:eastAsia="zh-CN" w:bidi="ar"/>
              </w:rPr>
              <w:t>：</w:t>
            </w:r>
          </w:p>
        </w:tc>
        <w:tc>
          <w:tcPr>
            <w:tcW w:w="1173"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570408B">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9A71EE9">
            <w:pPr>
              <w:snapToGrid/>
              <w:spacing w:line="240" w:lineRule="auto"/>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14:paraId="4D6C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2102" w:type="dxa"/>
            <w:gridSpan w:val="9"/>
            <w:tcBorders>
              <w:top w:val="single" w:color="000000" w:sz="4" w:space="0"/>
              <w:left w:val="single" w:color="000000" w:sz="8" w:space="0"/>
              <w:bottom w:val="single" w:color="000000" w:sz="8" w:space="0"/>
              <w:right w:val="single" w:color="000000" w:sz="4" w:space="0"/>
            </w:tcBorders>
            <w:shd w:val="clear" w:color="auto" w:fill="D9D9D9"/>
            <w:noWrap/>
            <w:vAlign w:val="center"/>
          </w:tcPr>
          <w:p w14:paraId="610F419A">
            <w:pPr>
              <w:keepNext w:val="0"/>
              <w:keepLines w:val="0"/>
              <w:widowControl/>
              <w:suppressLineNumbers w:val="0"/>
              <w:snapToGrid/>
              <w:spacing w:line="240" w:lineRule="auto"/>
              <w:ind w:firstLine="0" w:firstLineChars="0"/>
              <w:jc w:val="right"/>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含税总价：</w:t>
            </w:r>
          </w:p>
        </w:tc>
        <w:tc>
          <w:tcPr>
            <w:tcW w:w="1173" w:type="dxa"/>
            <w:tcBorders>
              <w:top w:val="single" w:color="000000" w:sz="4" w:space="0"/>
              <w:left w:val="single" w:color="000000" w:sz="4" w:space="0"/>
              <w:bottom w:val="single" w:color="000000" w:sz="8" w:space="0"/>
              <w:right w:val="single" w:color="000000" w:sz="4" w:space="0"/>
            </w:tcBorders>
            <w:shd w:val="clear" w:color="auto" w:fill="D9D9D9"/>
            <w:noWrap/>
            <w:vAlign w:val="center"/>
          </w:tcPr>
          <w:p w14:paraId="70CFDD8A">
            <w:pPr>
              <w:keepNext w:val="0"/>
              <w:keepLines w:val="0"/>
              <w:widowControl/>
              <w:suppressLineNumbers w:val="0"/>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p>
        </w:tc>
        <w:tc>
          <w:tcPr>
            <w:tcW w:w="776" w:type="dxa"/>
            <w:tcBorders>
              <w:top w:val="single" w:color="000000" w:sz="4" w:space="0"/>
              <w:left w:val="single" w:color="000000" w:sz="4" w:space="0"/>
              <w:bottom w:val="single" w:color="000000" w:sz="8" w:space="0"/>
              <w:right w:val="single" w:color="000000" w:sz="4" w:space="0"/>
            </w:tcBorders>
            <w:shd w:val="clear" w:color="auto" w:fill="D9D9D9"/>
            <w:noWrap/>
            <w:vAlign w:val="center"/>
          </w:tcPr>
          <w:p w14:paraId="153EB590">
            <w:pPr>
              <w:snapToGrid/>
              <w:spacing w:line="240" w:lineRule="auto"/>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bl>
    <w:p w14:paraId="660B8284">
      <w:pPr>
        <w:ind w:left="0" w:leftChars="0" w:firstLine="0" w:firstLineChars="0"/>
        <w:rPr>
          <w:rFonts w:hint="eastAsia" w:ascii="黑体" w:hAnsi="黑体" w:eastAsia="黑体" w:cs="黑体"/>
          <w:b w:val="0"/>
          <w:bCs w:val="0"/>
          <w:kern w:val="44"/>
          <w:sz w:val="32"/>
          <w:szCs w:val="32"/>
          <w:highlight w:val="none"/>
        </w:rPr>
        <w:sectPr>
          <w:headerReference r:id="rId7" w:type="default"/>
          <w:footerReference r:id="rId8" w:type="default"/>
          <w:pgSz w:w="16840" w:h="11910" w:orient="landscape"/>
          <w:pgMar w:top="1587" w:right="1984" w:bottom="1474" w:left="2098" w:header="0" w:footer="957" w:gutter="0"/>
          <w:pgNumType w:fmt="numberInDash"/>
          <w:cols w:space="720" w:num="1"/>
          <w:docGrid w:linePitch="381" w:charSpace="0"/>
        </w:sectPr>
      </w:pPr>
      <w:r>
        <w:rPr>
          <w:rFonts w:hint="eastAsia" w:ascii="黑体" w:hAnsi="黑体" w:eastAsia="黑体" w:cs="黑体"/>
          <w:b w:val="0"/>
          <w:bCs w:val="0"/>
          <w:kern w:val="44"/>
          <w:sz w:val="32"/>
          <w:szCs w:val="32"/>
          <w:highlight w:val="none"/>
        </w:rPr>
        <w:br w:type="page"/>
      </w:r>
    </w:p>
    <w:p w14:paraId="1F32CF3F">
      <w:pPr>
        <w:keepNext/>
        <w:keepLines/>
        <w:spacing w:before="120" w:beforeLines="50" w:after="240" w:afterLines="100"/>
        <w:ind w:left="0" w:leftChars="0" w:firstLine="0" w:firstLineChars="0"/>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附件</w:t>
      </w:r>
      <w:r>
        <w:rPr>
          <w:rFonts w:hint="eastAsia" w:ascii="黑体" w:hAnsi="黑体" w:eastAsia="黑体" w:cs="黑体"/>
          <w:b w:val="0"/>
          <w:bCs w:val="0"/>
          <w:kern w:val="44"/>
          <w:sz w:val="32"/>
          <w:szCs w:val="32"/>
          <w:highlight w:val="none"/>
          <w:lang w:val="en-US" w:eastAsia="zh-CN"/>
        </w:rPr>
        <w:t>2</w:t>
      </w:r>
      <w:r>
        <w:rPr>
          <w:rFonts w:hint="eastAsia" w:ascii="黑体" w:hAnsi="黑体" w:eastAsia="黑体" w:cs="黑体"/>
          <w:b w:val="0"/>
          <w:bCs w:val="0"/>
          <w:kern w:val="44"/>
          <w:sz w:val="32"/>
          <w:szCs w:val="32"/>
          <w:highlight w:val="none"/>
        </w:rPr>
        <w:t xml:space="preserve"> </w:t>
      </w:r>
    </w:p>
    <w:p w14:paraId="7D8E81F0">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ascii="仿宋" w:hAnsi="仿宋" w:cs="仿宋"/>
          <w:b w:val="0"/>
          <w:bCs w:val="0"/>
          <w:szCs w:val="28"/>
          <w:highlight w:val="none"/>
        </w:rPr>
      </w:pPr>
      <w:r>
        <w:rPr>
          <w:rFonts w:hint="eastAsia" w:ascii="方正小标宋简体" w:hAnsi="方正小标宋简体" w:eastAsia="方正小标宋简体" w:cs="方正小标宋简体"/>
          <w:b w:val="0"/>
          <w:bCs w:val="0"/>
          <w:sz w:val="44"/>
          <w:szCs w:val="44"/>
          <w:highlight w:val="none"/>
        </w:rPr>
        <w:t>廉政协议书</w:t>
      </w:r>
    </w:p>
    <w:p w14:paraId="5C947B97">
      <w:pPr>
        <w:keepNext w:val="0"/>
        <w:keepLines w:val="0"/>
        <w:pageBreakBefore w:val="0"/>
        <w:widowControl w:val="0"/>
        <w:kinsoku/>
        <w:wordWrap/>
        <w:overflowPunct/>
        <w:topLinePunct w:val="0"/>
        <w:autoSpaceDE/>
        <w:autoSpaceDN/>
        <w:bidi w:val="0"/>
        <w:adjustRightInd/>
        <w:spacing w:line="560" w:lineRule="exact"/>
        <w:ind w:firstLine="482"/>
        <w:textAlignment w:val="auto"/>
        <w:rPr>
          <w:rFonts w:hint="eastAsia" w:ascii="仿宋_GB2312" w:hAnsi="仿宋_GB2312" w:eastAsia="仿宋_GB2312" w:cs="仿宋_GB2312"/>
          <w:b/>
          <w:bCs/>
          <w:sz w:val="32"/>
          <w:szCs w:val="32"/>
          <w:highlight w:val="none"/>
        </w:rPr>
      </w:pPr>
    </w:p>
    <w:p w14:paraId="34D18FC0">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b/>
          <w:bCs/>
          <w:i w:val="0"/>
          <w:iCs w:val="0"/>
          <w:sz w:val="32"/>
          <w:szCs w:val="32"/>
          <w:highlight w:val="none"/>
        </w:rPr>
      </w:pPr>
      <w:r>
        <w:rPr>
          <w:rFonts w:hint="eastAsia" w:ascii="仿宋_GB2312" w:hAnsi="仿宋_GB2312" w:eastAsia="仿宋_GB2312" w:cs="仿宋_GB2312"/>
          <w:b/>
          <w:bCs/>
          <w:i w:val="0"/>
          <w:iCs w:val="0"/>
          <w:sz w:val="32"/>
          <w:szCs w:val="32"/>
          <w:highlight w:val="none"/>
        </w:rPr>
        <w:t>甲方：</w:t>
      </w:r>
      <w:r>
        <w:rPr>
          <w:rFonts w:hint="eastAsia" w:ascii="仿宋_GB2312" w:hAnsi="仿宋_GB2312" w:eastAsia="仿宋_GB2312" w:cs="仿宋_GB2312"/>
          <w:b/>
          <w:bCs/>
          <w:i w:val="0"/>
          <w:iCs w:val="0"/>
          <w:sz w:val="32"/>
          <w:szCs w:val="32"/>
          <w:highlight w:val="none"/>
          <w:u w:val="single"/>
        </w:rPr>
        <w:t>海口市君成产业服务股份有限公司</w:t>
      </w:r>
    </w:p>
    <w:p w14:paraId="46038D01">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b/>
          <w:bCs/>
          <w:sz w:val="32"/>
          <w:szCs w:val="32"/>
          <w:highlight w:val="none"/>
          <w:u w:val="single"/>
        </w:rPr>
      </w:pPr>
      <w:r>
        <w:rPr>
          <w:rFonts w:hint="eastAsia" w:ascii="仿宋_GB2312" w:hAnsi="仿宋_GB2312" w:eastAsia="仿宋_GB2312" w:cs="仿宋_GB2312"/>
          <w:b/>
          <w:bCs/>
          <w:i w:val="0"/>
          <w:iCs w:val="0"/>
          <w:sz w:val="32"/>
          <w:szCs w:val="32"/>
          <w:highlight w:val="none"/>
        </w:rPr>
        <w:t>乙方：</w:t>
      </w:r>
      <w:r>
        <w:rPr>
          <w:rFonts w:hint="eastAsia" w:ascii="仿宋_GB2312" w:hAnsi="仿宋_GB2312" w:eastAsia="仿宋_GB2312" w:cs="仿宋_GB2312"/>
          <w:sz w:val="32"/>
          <w:szCs w:val="32"/>
          <w:highlight w:val="none"/>
          <w:u w:val="single"/>
        </w:rPr>
        <w:t xml:space="preserve">                              </w:t>
      </w:r>
    </w:p>
    <w:p w14:paraId="48A27D60">
      <w:pPr>
        <w:keepNext w:val="0"/>
        <w:keepLines w:val="0"/>
        <w:pageBreakBefore w:val="0"/>
        <w:widowControl w:val="0"/>
        <w:kinsoku/>
        <w:wordWrap/>
        <w:overflowPunct/>
        <w:topLinePunct w:val="0"/>
        <w:autoSpaceDE/>
        <w:autoSpaceDN/>
        <w:bidi w:val="0"/>
        <w:adjustRightInd/>
        <w:spacing w:line="560" w:lineRule="exact"/>
        <w:ind w:firstLine="480"/>
        <w:textAlignment w:val="auto"/>
        <w:rPr>
          <w:rFonts w:hint="eastAsia" w:ascii="仿宋_GB2312" w:hAnsi="仿宋_GB2312" w:eastAsia="仿宋_GB2312" w:cs="仿宋_GB2312"/>
          <w:sz w:val="32"/>
          <w:szCs w:val="32"/>
          <w:highlight w:val="none"/>
        </w:rPr>
      </w:pPr>
    </w:p>
    <w:p w14:paraId="3CA7ED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为加强廉政建设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防止发生各种谋取不正当利益的违法违纪行为，保障顺畅的商业秩序和公平的商业环境，确保双方工作人员在合同履行过程中廉洁自律、诚实守信，保护双方的合法权益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经双方协定，签订本廉政协议书。</w:t>
      </w:r>
    </w:p>
    <w:p w14:paraId="62952C2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第一条 甲方与乙方双方责任</w:t>
      </w:r>
    </w:p>
    <w:p w14:paraId="74915D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（一）严格遵守国家法律法规以及廉政建设方面的有关规定。</w:t>
      </w:r>
    </w:p>
    <w:p w14:paraId="070EBE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（二）严格遵守《廉政制度》相关规定。</w:t>
      </w:r>
    </w:p>
    <w:p w14:paraId="56B5B4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（三）自确定合同主体、签订合同直至合同履行结束全过程，甲方和乙方双方应全面履行合同内容及廉政协议的各项规定，自觉按合同办事。</w:t>
      </w:r>
    </w:p>
    <w:p w14:paraId="1FF0D7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（四）双方的业务活动坚持公开、公正、诚信、透明的原则，法律认定另有说明规定的商业秘密和合同文件除外。</w:t>
      </w:r>
    </w:p>
    <w:p w14:paraId="195094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（五）在业务活动中发现对方有违规、违纪、违法行为的，应及时提醒对方，情节严重的应向其上级主管部门或纪检监察部门举报。</w:t>
      </w:r>
    </w:p>
    <w:p w14:paraId="100211F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第二条 甲方责任</w:t>
      </w:r>
    </w:p>
    <w:p w14:paraId="681872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甲方单位及工作人员在合同签订及履行过程中应做到：</w:t>
      </w:r>
    </w:p>
    <w:p w14:paraId="1559C08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807EA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（二）不得在乙方单位及乙方所属单位报销任何应由甲方单位或个人支付的费用；</w:t>
      </w:r>
    </w:p>
    <w:p w14:paraId="3D78ED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（三）不得参加可能对公正执行公务有影响的宴请和娱乐活动；</w:t>
      </w:r>
    </w:p>
    <w:p w14:paraId="479659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（四）除合同特别约定外，不得向乙方推销或指定使用各种材料及设备等。</w:t>
      </w:r>
    </w:p>
    <w:p w14:paraId="05D5FB21">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第三条 乙方责任</w:t>
      </w:r>
    </w:p>
    <w:p w14:paraId="30AD22C8">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乙方单位及所属工作人员在合同签订及履行过程中应做到：</w:t>
      </w:r>
    </w:p>
    <w:p w14:paraId="7C3BF199">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（一）不得向甲方工作人员及第三方赠送礼品、礼金、有价证券、支付凭证等金钱或实物；</w:t>
      </w:r>
    </w:p>
    <w:p w14:paraId="66A7AF1B">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）不得为甲方单位或个人购置或者提供通信工具、交通工具、家电、高档办公用品等；</w:t>
      </w:r>
    </w:p>
    <w:p w14:paraId="1B299CEA">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（三）不得以任何形式、理由为甲方和相关单位报销应由甲方单位或工作人员支付的费用；</w:t>
      </w:r>
    </w:p>
    <w:p w14:paraId="3A0D9B56">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（四）不得组织有可能影响甲方工作人员履行公职职责或可能影响产品质量、廉政建设的宴请、旅游等各种高消费娱乐活动。</w:t>
      </w:r>
    </w:p>
    <w:p w14:paraId="6E35BE5B">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（五）不得为甲方工作人员住房装修、婚丧嫁娶、家属和子女的工作安排以及出国等提供方便。</w:t>
      </w:r>
    </w:p>
    <w:p w14:paraId="71DC9CAC">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（六）如遇到甲方工作人员向乙方单位或个人索要任何不正当利益时，乙方单位或个人有义务向甲方举报。</w:t>
      </w:r>
    </w:p>
    <w:p w14:paraId="2828A75C">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outlineLvl w:val="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第四条 违约责任</w:t>
      </w:r>
    </w:p>
    <w:p w14:paraId="35DD601A">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（一）甲方工作人员有违反本协议书责任行为的，按照管理权限，依据有关法律法规和规定，追究相关法律责任。涉嫌犯罪的，移交司法机关追究刑事责任；给乙方单位造成经济损失的，应予以赔偿。</w:t>
      </w:r>
    </w:p>
    <w:p w14:paraId="5BE4C6D4">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乙方工作人员或所属单位人员有违反本协议书责任行为的，甲方有权要求乙方承担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3BFBCA1D">
      <w:pPr>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（三）双方约定：本协议书由甲方与乙方双方上级主管部门担任监督单位。违约情况发生下由双方监督单位对本协议书履行情况进行检查，提出在本承诺书规定范围内的裁定意见。</w:t>
      </w:r>
    </w:p>
    <w:p w14:paraId="3B885DD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第五条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本协议书作为《</w:t>
      </w:r>
      <w:r>
        <w:rPr>
          <w:rFonts w:hint="eastAsia" w:ascii="仿宋_GB2312" w:hAnsi="仿宋_GB2312" w:eastAsia="仿宋_GB2312" w:cs="仿宋_GB2312"/>
          <w:sz w:val="32"/>
          <w:szCs w:val="32"/>
          <w:highlight w:val="none"/>
          <w:lang w:val="en-US" w:eastAsia="zh-CN"/>
        </w:rPr>
        <w:t>XXXX</w:t>
      </w:r>
      <w:r>
        <w:rPr>
          <w:rFonts w:hint="eastAsia" w:ascii="仿宋_GB2312" w:hAnsi="仿宋_GB2312" w:eastAsia="仿宋_GB2312" w:cs="仿宋_GB2312"/>
          <w:sz w:val="32"/>
          <w:szCs w:val="32"/>
          <w:highlight w:val="none"/>
        </w:rPr>
        <w:t>活动服务</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rPr>
        <w:t>》的附件，与</w:t>
      </w:r>
      <w:r>
        <w:rPr>
          <w:rFonts w:hint="eastAsia" w:ascii="仿宋_GB2312" w:hAnsi="仿宋_GB2312" w:eastAsia="仿宋_GB2312" w:cs="仿宋_GB2312"/>
          <w:sz w:val="32"/>
          <w:szCs w:val="32"/>
          <w:highlight w:val="none"/>
          <w:lang w:val="en-US" w:eastAsia="zh-CN"/>
        </w:rPr>
        <w:t>主</w:t>
      </w:r>
      <w:r>
        <w:rPr>
          <w:rFonts w:hint="eastAsia" w:ascii="仿宋_GB2312" w:hAnsi="仿宋_GB2312" w:eastAsia="仿宋_GB2312" w:cs="仿宋_GB2312"/>
          <w:sz w:val="32"/>
          <w:szCs w:val="32"/>
          <w:highlight w:val="none"/>
        </w:rPr>
        <w:t>合同具有同等法律效力，经双方盖章签字后生效。</w:t>
      </w:r>
    </w:p>
    <w:p w14:paraId="12DD688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第六条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本协议书的有效期与主合同的有效期一致。</w:t>
      </w:r>
    </w:p>
    <w:p w14:paraId="6BA95F20">
      <w:pPr>
        <w:keepNext w:val="0"/>
        <w:keepLines w:val="0"/>
        <w:pageBreakBefore w:val="0"/>
        <w:widowControl w:val="0"/>
        <w:kinsoku/>
        <w:wordWrap/>
        <w:overflowPunct/>
        <w:topLinePunct w:val="0"/>
        <w:autoSpaceDE/>
        <w:autoSpaceDN/>
        <w:bidi w:val="0"/>
        <w:adjustRightInd/>
        <w:snapToGrid w:val="0"/>
        <w:spacing w:line="560" w:lineRule="exact"/>
        <w:ind w:firstLine="482"/>
        <w:textAlignment w:val="auto"/>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第七条</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未尽事宜，由双方协商解决。</w:t>
      </w:r>
    </w:p>
    <w:p w14:paraId="645E9F3E">
      <w:pPr>
        <w:ind w:left="0" w:leftChars="0" w:firstLine="0" w:firstLineChars="0"/>
        <w:rPr>
          <w:rFonts w:hint="eastAsia" w:ascii="仿宋_GB2312" w:hAnsi="仿宋_GB2312" w:eastAsia="仿宋_GB2312" w:cs="仿宋_GB2312"/>
          <w:kern w:val="0"/>
          <w:sz w:val="32"/>
          <w:szCs w:val="32"/>
          <w:highlight w:val="none"/>
          <w:lang w:eastAsia="zh-CN"/>
        </w:rPr>
      </w:pPr>
    </w:p>
    <w:p w14:paraId="37F91DAF">
      <w:pPr>
        <w:ind w:left="0" w:leftChars="0" w:firstLine="0" w:firstLineChars="0"/>
        <w:rPr>
          <w:rFonts w:hint="eastAsia" w:ascii="仿宋_GB2312" w:hAnsi="仿宋_GB2312" w:eastAsia="仿宋_GB2312" w:cs="仿宋_GB2312"/>
          <w:kern w:val="0"/>
          <w:sz w:val="32"/>
          <w:szCs w:val="32"/>
          <w:highlight w:val="none"/>
          <w:lang w:eastAsia="zh-CN"/>
        </w:rPr>
      </w:pPr>
    </w:p>
    <w:tbl>
      <w:tblPr>
        <w:tblStyle w:val="14"/>
        <w:tblW w:w="0" w:type="auto"/>
        <w:tblInd w:w="0" w:type="dxa"/>
        <w:tblLayout w:type="autofit"/>
        <w:tblCellMar>
          <w:top w:w="0" w:type="dxa"/>
          <w:left w:w="108" w:type="dxa"/>
          <w:bottom w:w="0" w:type="dxa"/>
          <w:right w:w="108" w:type="dxa"/>
        </w:tblCellMar>
      </w:tblPr>
      <w:tblGrid>
        <w:gridCol w:w="4148"/>
        <w:gridCol w:w="4148"/>
      </w:tblGrid>
      <w:tr w14:paraId="402C50F3">
        <w:tblPrEx>
          <w:tblCellMar>
            <w:top w:w="0" w:type="dxa"/>
            <w:left w:w="108" w:type="dxa"/>
            <w:bottom w:w="0" w:type="dxa"/>
            <w:right w:w="108" w:type="dxa"/>
          </w:tblCellMar>
        </w:tblPrEx>
        <w:tc>
          <w:tcPr>
            <w:tcW w:w="4148" w:type="dxa"/>
          </w:tcPr>
          <w:p w14:paraId="1C63F69E">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甲方：（盖章）</w:t>
            </w:r>
          </w:p>
          <w:p w14:paraId="61D69D94">
            <w:pPr>
              <w:ind w:firstLine="56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w:t>
            </w:r>
          </w:p>
          <w:p w14:paraId="6EFCC705">
            <w:pPr>
              <w:ind w:left="638" w:leftChars="228"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p>
          <w:p w14:paraId="0C6E67D5">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（签字或盖章）</w:t>
            </w:r>
          </w:p>
          <w:p w14:paraId="6A78790D">
            <w:pPr>
              <w:ind w:firstLine="560"/>
              <w:rPr>
                <w:rFonts w:hint="eastAsia" w:ascii="仿宋_GB2312" w:hAnsi="仿宋_GB2312" w:eastAsia="仿宋_GB2312" w:cs="仿宋_GB2312"/>
                <w:sz w:val="32"/>
                <w:szCs w:val="32"/>
                <w:highlight w:val="none"/>
              </w:rPr>
            </w:pPr>
          </w:p>
          <w:p w14:paraId="7BA6411A">
            <w:pPr>
              <w:ind w:firstLine="560"/>
              <w:rPr>
                <w:rFonts w:hint="eastAsia" w:ascii="仿宋_GB2312" w:hAnsi="仿宋_GB2312" w:eastAsia="仿宋_GB2312" w:cs="仿宋_GB2312"/>
                <w:sz w:val="32"/>
                <w:szCs w:val="32"/>
                <w:highlight w:val="none"/>
              </w:rPr>
            </w:pPr>
          </w:p>
        </w:tc>
        <w:tc>
          <w:tcPr>
            <w:tcW w:w="4148" w:type="dxa"/>
          </w:tcPr>
          <w:p w14:paraId="637892BA">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乙方：（盖章）</w:t>
            </w:r>
          </w:p>
          <w:p w14:paraId="70D8651C">
            <w:pPr>
              <w:ind w:firstLine="56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sz w:val="32"/>
                <w:szCs w:val="32"/>
                <w:highlight w:val="none"/>
              </w:rPr>
              <w:t xml:space="preserve">                       </w:t>
            </w:r>
          </w:p>
          <w:p w14:paraId="1746FC72">
            <w:pPr>
              <w:ind w:left="638" w:leftChars="228"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法定代表人或其委托代理人：</w:t>
            </w:r>
          </w:p>
          <w:p w14:paraId="78407147">
            <w:pPr>
              <w:ind w:firstLine="56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（签字或盖章）</w:t>
            </w:r>
          </w:p>
          <w:p w14:paraId="5787FEF1">
            <w:pPr>
              <w:ind w:firstLine="560"/>
              <w:rPr>
                <w:rFonts w:hint="eastAsia" w:ascii="仿宋_GB2312" w:hAnsi="仿宋_GB2312" w:eastAsia="仿宋_GB2312" w:cs="仿宋_GB2312"/>
                <w:sz w:val="32"/>
                <w:szCs w:val="32"/>
                <w:highlight w:val="none"/>
              </w:rPr>
            </w:pPr>
          </w:p>
          <w:p w14:paraId="16A2A3BA">
            <w:pPr>
              <w:ind w:firstLine="560"/>
              <w:rPr>
                <w:rFonts w:hint="eastAsia" w:ascii="仿宋_GB2312" w:hAnsi="仿宋_GB2312" w:eastAsia="仿宋_GB2312" w:cs="仿宋_GB2312"/>
                <w:sz w:val="32"/>
                <w:szCs w:val="32"/>
                <w:highlight w:val="none"/>
              </w:rPr>
            </w:pPr>
          </w:p>
        </w:tc>
      </w:tr>
    </w:tbl>
    <w:p w14:paraId="5BBB87C1">
      <w:pPr>
        <w:spacing w:line="500" w:lineRule="exact"/>
        <w:ind w:firstLine="480"/>
        <w:rPr>
          <w:rFonts w:ascii="仿宋" w:hAnsi="仿宋" w:cs="仿宋"/>
          <w:kern w:val="0"/>
          <w:sz w:val="24"/>
          <w:highlight w:val="none"/>
        </w:rPr>
      </w:pPr>
    </w:p>
    <w:p w14:paraId="4151CF97">
      <w:pPr>
        <w:spacing w:line="240" w:lineRule="auto"/>
        <w:ind w:firstLine="482"/>
        <w:jc w:val="left"/>
        <w:rPr>
          <w:rFonts w:ascii="仿宋" w:hAnsi="仿宋" w:cs="仿宋"/>
          <w:b/>
          <w:bCs/>
          <w:kern w:val="44"/>
          <w:sz w:val="24"/>
          <w:highlight w:val="none"/>
        </w:rPr>
        <w:sectPr>
          <w:pgSz w:w="11910" w:h="16840"/>
          <w:pgMar w:top="2098" w:right="1474" w:bottom="1984" w:left="1587" w:header="0" w:footer="957" w:gutter="0"/>
          <w:pgNumType w:fmt="numberInDash"/>
          <w:cols w:space="720" w:num="1"/>
          <w:docGrid w:linePitch="381" w:charSpace="0"/>
        </w:sectPr>
      </w:pPr>
    </w:p>
    <w:p w14:paraId="1295F832">
      <w:pPr>
        <w:keepNext/>
        <w:keepLines/>
        <w:spacing w:before="156" w:beforeLines="50" w:after="312" w:afterLines="100"/>
        <w:ind w:left="0" w:leftChars="0" w:firstLine="0" w:firstLineChars="0"/>
        <w:outlineLvl w:val="0"/>
        <w:rPr>
          <w:rFonts w:hint="eastAsia" w:ascii="黑体" w:hAnsi="黑体" w:eastAsia="黑体" w:cs="黑体"/>
          <w:b w:val="0"/>
          <w:bCs w:val="0"/>
          <w:kern w:val="44"/>
          <w:sz w:val="32"/>
          <w:szCs w:val="32"/>
          <w:highlight w:val="none"/>
        </w:rPr>
      </w:pPr>
      <w:bookmarkStart w:id="14" w:name="_Toc2512"/>
      <w:bookmarkEnd w:id="14"/>
      <w:bookmarkStart w:id="15" w:name="_Toc31847"/>
      <w:r>
        <w:rPr>
          <w:rFonts w:hint="eastAsia" w:ascii="黑体" w:hAnsi="黑体" w:eastAsia="黑体" w:cs="黑体"/>
          <w:b w:val="0"/>
          <w:bCs w:val="0"/>
          <w:kern w:val="44"/>
          <w:sz w:val="32"/>
          <w:szCs w:val="32"/>
          <w:highlight w:val="none"/>
        </w:rPr>
        <w:t>附件</w:t>
      </w:r>
      <w:bookmarkEnd w:id="15"/>
      <w:r>
        <w:rPr>
          <w:rFonts w:hint="eastAsia" w:ascii="黑体" w:hAnsi="黑体" w:eastAsia="黑体" w:cs="黑体"/>
          <w:b w:val="0"/>
          <w:bCs w:val="0"/>
          <w:kern w:val="44"/>
          <w:sz w:val="32"/>
          <w:szCs w:val="32"/>
          <w:highlight w:val="none"/>
          <w:lang w:val="en-US" w:eastAsia="zh-CN"/>
        </w:rPr>
        <w:t>3</w:t>
      </w:r>
    </w:p>
    <w:p w14:paraId="2F235EC2">
      <w:pPr>
        <w:ind w:left="0" w:leftChars="0" w:firstLine="0" w:firstLineChars="0"/>
        <w:jc w:val="center"/>
        <w:outlineLvl w:val="0"/>
        <w:rPr>
          <w:rFonts w:ascii="仿宋" w:hAnsi="仿宋" w:cs="仿宋"/>
          <w:b w:val="0"/>
          <w:bCs w:val="0"/>
          <w:szCs w:val="28"/>
          <w:highlight w:val="none"/>
        </w:rPr>
      </w:pPr>
      <w:r>
        <w:rPr>
          <w:rFonts w:hint="eastAsia" w:ascii="方正小标宋简体" w:hAnsi="方正小标宋简体" w:eastAsia="方正小标宋简体" w:cs="方正小标宋简体"/>
          <w:b w:val="0"/>
          <w:bCs w:val="0"/>
          <w:sz w:val="44"/>
          <w:szCs w:val="44"/>
          <w:highlight w:val="none"/>
        </w:rPr>
        <w:t>保密承诺函</w:t>
      </w:r>
    </w:p>
    <w:p w14:paraId="77CDE390">
      <w:pPr>
        <w:spacing w:line="500" w:lineRule="exact"/>
        <w:ind w:firstLine="0" w:firstLineChars="0"/>
        <w:rPr>
          <w:rFonts w:hint="eastAsia" w:ascii="仿宋" w:hAnsi="仿宋" w:cs="仿宋"/>
          <w:szCs w:val="28"/>
          <w:highlight w:val="none"/>
        </w:rPr>
      </w:pPr>
    </w:p>
    <w:p w14:paraId="4494CB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rPr>
        <w:t>海口市君成产业服务股份有限</w:t>
      </w:r>
      <w:r>
        <w:rPr>
          <w:rFonts w:hint="eastAsia" w:ascii="仿宋_GB2312" w:hAnsi="仿宋_GB2312" w:eastAsia="仿宋_GB2312" w:cs="仿宋_GB2312"/>
          <w:sz w:val="32"/>
          <w:szCs w:val="32"/>
          <w:highlight w:val="none"/>
        </w:rPr>
        <w:t xml:space="preserve">公司：   </w:t>
      </w:r>
    </w:p>
    <w:p w14:paraId="2A78C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我司受</w:t>
      </w:r>
      <w:r>
        <w:rPr>
          <w:rFonts w:hint="eastAsia" w:ascii="仿宋_GB2312" w:hAnsi="仿宋_GB2312" w:eastAsia="仿宋_GB2312" w:cs="仿宋_GB2312"/>
          <w:sz w:val="32"/>
          <w:szCs w:val="32"/>
          <w:highlight w:val="none"/>
          <w:u w:val="single"/>
        </w:rPr>
        <w:t xml:space="preserve">海口市君成产业服务股份有限公司 </w:t>
      </w:r>
      <w:r>
        <w:rPr>
          <w:rFonts w:hint="eastAsia" w:ascii="仿宋_GB2312" w:hAnsi="仿宋_GB2312" w:eastAsia="仿宋_GB2312" w:cs="仿宋_GB2312"/>
          <w:sz w:val="32"/>
          <w:szCs w:val="32"/>
          <w:highlight w:val="none"/>
        </w:rPr>
        <w:t>（以下简称“甲方”）邀请，负责</w:t>
      </w:r>
      <w:r>
        <w:rPr>
          <w:rFonts w:hint="eastAsia" w:ascii="仿宋_GB2312" w:hAnsi="仿宋_GB2312" w:eastAsia="仿宋_GB2312" w:cs="仿宋_GB2312"/>
          <w:sz w:val="32"/>
          <w:szCs w:val="32"/>
          <w:highlight w:val="none"/>
          <w:u w:val="single"/>
          <w:lang w:val="en-US" w:eastAsia="zh-CN"/>
        </w:rPr>
        <w:t xml:space="preserve"> XXXX </w:t>
      </w:r>
      <w:r>
        <w:rPr>
          <w:rFonts w:hint="eastAsia" w:ascii="仿宋_GB2312" w:hAnsi="仿宋_GB2312" w:eastAsia="仿宋_GB2312" w:cs="仿宋_GB2312"/>
          <w:sz w:val="32"/>
          <w:szCs w:val="32"/>
          <w:highlight w:val="none"/>
        </w:rPr>
        <w:t>活动服务工作，我司在此承诺：</w:t>
      </w:r>
    </w:p>
    <w:p w14:paraId="07FCD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保密信息是指在履行本合同过程中获得的甲方及利益相关方的一切非公开资料、信息，包括但不限于关于基础资料及数据，以及本合同内容等，我司对保密信息负有保密义务，我司承诺不以任何方式（包括但不限于复制、仿造等）将保密信息泄露给本合同以外的任何人，不将保密信息用于本项目以外的其他用途。</w:t>
      </w:r>
    </w:p>
    <w:p w14:paraId="56D2B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我司承担保密义务</w:t>
      </w:r>
      <w:r>
        <w:rPr>
          <w:rFonts w:hint="eastAsia" w:ascii="仿宋_GB2312" w:hAnsi="仿宋_GB2312" w:eastAsia="仿宋_GB2312" w:cs="仿宋_GB2312"/>
          <w:sz w:val="32"/>
          <w:szCs w:val="32"/>
          <w:highlight w:val="none"/>
          <w:lang w:eastAsia="zh-CN"/>
        </w:rPr>
        <w:t>直</w:t>
      </w:r>
      <w:r>
        <w:rPr>
          <w:rFonts w:hint="eastAsia" w:ascii="仿宋_GB2312" w:hAnsi="仿宋_GB2312" w:eastAsia="仿宋_GB2312" w:cs="仿宋_GB2312"/>
          <w:sz w:val="32"/>
          <w:szCs w:val="32"/>
          <w:highlight w:val="none"/>
        </w:rPr>
        <w:t>至本条款中所称的保密信息进入公示领域或甲方将这些保密信息公开为止，不因本合同终止或履行完毕而终止。</w:t>
      </w:r>
    </w:p>
    <w:p w14:paraId="2A409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14D42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p w14:paraId="6473C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此页无正文</w:t>
      </w:r>
      <w:r>
        <w:rPr>
          <w:rFonts w:hint="eastAsia" w:ascii="仿宋_GB2312" w:hAnsi="仿宋_GB2312" w:eastAsia="仿宋_GB2312" w:cs="仿宋_GB2312"/>
          <w:sz w:val="32"/>
          <w:szCs w:val="32"/>
          <w:highlight w:val="none"/>
          <w:lang w:eastAsia="zh-CN"/>
        </w:rPr>
        <w:t>）</w:t>
      </w:r>
    </w:p>
    <w:p w14:paraId="2D8ADF25">
      <w:pPr>
        <w:spacing w:line="500" w:lineRule="exact"/>
        <w:ind w:firstLine="560"/>
        <w:jc w:val="center"/>
        <w:rPr>
          <w:rFonts w:ascii="仿宋" w:hAnsi="仿宋" w:cs="仿宋"/>
          <w:szCs w:val="28"/>
          <w:highlight w:val="none"/>
        </w:rPr>
      </w:pPr>
    </w:p>
    <w:p w14:paraId="77D63783">
      <w:pPr>
        <w:spacing w:line="500" w:lineRule="exact"/>
        <w:ind w:firstLine="560"/>
        <w:jc w:val="center"/>
        <w:rPr>
          <w:rFonts w:ascii="仿宋" w:hAnsi="仿宋" w:cs="仿宋"/>
          <w:szCs w:val="28"/>
          <w:highlight w:val="none"/>
        </w:rPr>
      </w:pPr>
    </w:p>
    <w:p w14:paraId="765803B2">
      <w:pPr>
        <w:keepNext w:val="0"/>
        <w:keepLines w:val="0"/>
        <w:pageBreakBefore w:val="0"/>
        <w:widowControl w:val="0"/>
        <w:kinsoku/>
        <w:wordWrap w:val="0"/>
        <w:overflowPunct/>
        <w:topLinePunct w:val="0"/>
        <w:autoSpaceDE/>
        <w:autoSpaceDN/>
        <w:bidi w:val="0"/>
        <w:adjustRightInd/>
        <w:snapToGrid w:val="0"/>
        <w:spacing w:line="560" w:lineRule="exact"/>
        <w:ind w:firstLine="56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承诺人名称：</w:t>
      </w:r>
      <w:r>
        <w:rPr>
          <w:rFonts w:hint="eastAsia" w:ascii="仿宋_GB2312" w:hAnsi="仿宋_GB2312" w:eastAsia="仿宋_GB2312" w:cs="仿宋_GB2312"/>
          <w:sz w:val="32"/>
          <w:szCs w:val="32"/>
          <w:highlight w:val="none"/>
          <w:lang w:val="en-US" w:eastAsia="zh-CN"/>
        </w:rPr>
        <w:t xml:space="preserve">                </w:t>
      </w:r>
    </w:p>
    <w:p w14:paraId="7A98886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495EBFAF">
      <w:pPr>
        <w:pStyle w:val="16"/>
        <w:rPr>
          <w:ins w:id="0" w:author="Evokid" w:date="2026-04-28T08:54:30Z"/>
          <w:color w:val="auto"/>
          <w:highlight w:val="none"/>
        </w:rPr>
        <w:sectPr>
          <w:headerReference r:id="rId9" w:type="default"/>
          <w:footerReference r:id="rId10" w:type="default"/>
          <w:pgSz w:w="11906" w:h="16838"/>
          <w:pgMar w:top="2098" w:right="1474" w:bottom="1984" w:left="1587" w:header="851" w:footer="992" w:gutter="0"/>
          <w:pgNumType w:fmt="numberInDash"/>
          <w:cols w:space="425" w:num="1"/>
          <w:docGrid w:type="lines" w:linePitch="312" w:charSpace="0"/>
        </w:sectPr>
      </w:pPr>
    </w:p>
    <w:p w14:paraId="3CFDEDE7">
      <w:pPr>
        <w:keepNext/>
        <w:keepLines/>
        <w:spacing w:before="156" w:beforeLines="50" w:after="312" w:afterLines="100" w:line="240" w:lineRule="auto"/>
        <w:ind w:firstLine="0" w:firstLineChars="0"/>
        <w:outlineLvl w:val="0"/>
        <w:rPr>
          <w:rFonts w:hint="eastAsia" w:ascii="仿宋" w:hAnsi="仿宋" w:eastAsia="仿宋" w:cs="仿宋"/>
          <w:color w:val="auto"/>
          <w:szCs w:val="28"/>
          <w:lang w:val="en-US" w:eastAsia="zh-CN"/>
        </w:rPr>
      </w:pPr>
      <w:r>
        <w:rPr>
          <w:rFonts w:hint="eastAsia" w:ascii="黑体" w:hAnsi="黑体" w:eastAsia="黑体" w:cs="黑体"/>
          <w:kern w:val="44"/>
          <w:sz w:val="32"/>
          <w:szCs w:val="32"/>
          <w:highlight w:val="none"/>
          <w:lang w:val="en-US" w:eastAsia="zh-CN"/>
        </w:rPr>
        <w:t>附件4：</w:t>
      </w:r>
    </w:p>
    <w:p w14:paraId="63593709">
      <w:pPr>
        <w:spacing w:line="240" w:lineRule="auto"/>
        <w:ind w:firstLine="0" w:firstLineChars="0"/>
        <w:jc w:val="center"/>
        <w:outlineLvl w:val="0"/>
        <w:rPr>
          <w:rFonts w:hint="eastAsia" w:ascii="仿宋" w:hAnsi="仿宋" w:eastAsia="仿宋" w:cs="仿宋"/>
          <w:color w:val="auto"/>
          <w:szCs w:val="32"/>
          <w:lang w:val="en-US" w:eastAsia="zh-CN" w:bidi="ar"/>
        </w:rPr>
      </w:pPr>
      <w:r>
        <w:rPr>
          <w:rFonts w:hint="eastAsia" w:ascii="方正小标宋简体" w:hAnsi="方正小标宋简体" w:eastAsia="方正小标宋简体" w:cs="方正小标宋简体"/>
          <w:b w:val="0"/>
          <w:bCs w:val="0"/>
          <w:sz w:val="44"/>
          <w:szCs w:val="44"/>
          <w:highlight w:val="none"/>
          <w:lang w:val="en-US" w:eastAsia="zh-CN" w:bidi="ar"/>
        </w:rPr>
        <w:t>供应商信用承诺函</w:t>
      </w:r>
      <w:bookmarkStart w:id="16" w:name="_GoBack"/>
      <w:bookmarkEnd w:id="16"/>
    </w:p>
    <w:p w14:paraId="68F62C06">
      <w:pPr>
        <w:snapToGrid/>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w:t>
      </w:r>
    </w:p>
    <w:p w14:paraId="6A7469E9">
      <w:pPr>
        <w:snapToGrid/>
        <w:spacing w:line="560" w:lineRule="exact"/>
        <w:ind w:left="0" w:leftChars="0" w:firstLine="0" w:firstLineChars="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 xml:space="preserve">致：海口市君成产业服务股份有限公司 </w:t>
      </w:r>
    </w:p>
    <w:p w14:paraId="57B690F6">
      <w:pPr>
        <w:snapToGrid/>
        <w:spacing w:line="560" w:lineRule="exact"/>
        <w:ind w:left="0" w:leftChars="0" w:firstLine="640" w:firstLineChars="20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u w:val="single"/>
          <w:lang w:val="en-US" w:eastAsia="zh-CN" w:bidi="ar"/>
        </w:rPr>
        <w:t xml:space="preserve">                        </w:t>
      </w:r>
      <w:r>
        <w:rPr>
          <w:rFonts w:hint="eastAsia" w:ascii="仿宋_GB2312" w:hAnsi="仿宋_GB2312" w:eastAsia="仿宋_GB2312" w:cs="仿宋_GB2312"/>
          <w:sz w:val="32"/>
          <w:szCs w:val="32"/>
          <w:highlight w:val="none"/>
          <w:lang w:val="en-US" w:eastAsia="zh-CN" w:bidi="ar"/>
        </w:rPr>
        <w:t>（以下简称“我司”）参与</w:t>
      </w:r>
      <w:r>
        <w:rPr>
          <w:rFonts w:hint="eastAsia" w:ascii="仿宋_GB2312" w:hAnsi="仿宋_GB2312" w:eastAsia="仿宋_GB2312" w:cs="仿宋_GB2312"/>
          <w:kern w:val="2"/>
          <w:sz w:val="32"/>
          <w:szCs w:val="32"/>
          <w:highlight w:val="none"/>
          <w:lang w:val="en-US" w:eastAsia="zh-CN" w:bidi="ar"/>
        </w:rPr>
        <w:t>海涛大酒店（商街）项目开盘活动</w:t>
      </w:r>
      <w:r>
        <w:rPr>
          <w:rFonts w:hint="eastAsia" w:ascii="仿宋_GB2312" w:hAnsi="仿宋_GB2312" w:eastAsia="仿宋_GB2312" w:cs="仿宋_GB2312"/>
          <w:sz w:val="32"/>
          <w:szCs w:val="32"/>
          <w:highlight w:val="none"/>
          <w:lang w:val="en-US" w:eastAsia="zh-CN" w:bidi="ar"/>
        </w:rPr>
        <w:t>竞价比选活动，现我司郑重承诺如下：​</w:t>
      </w:r>
    </w:p>
    <w:p w14:paraId="644ED1A0">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一、截至本承诺函签署之日，我司不存在下列情形：</w:t>
      </w:r>
    </w:p>
    <w:p w14:paraId="508B50B1">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（一）供应商相互串通投标或者与委托人串通投标的，供应商向委托人或者评标委员会成员行贿的；</w:t>
      </w:r>
    </w:p>
    <w:p w14:paraId="6D4E5729">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（二）以他人名义投标、提供虚假材料或者以其他方式弄虚作假的；</w:t>
      </w:r>
    </w:p>
    <w:p w14:paraId="42BF9E55">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（三）出让或者出租资格、资质证书供他人投标的；</w:t>
      </w:r>
    </w:p>
    <w:p w14:paraId="73787855">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（四）供应商或者其他利害关系人捏造事实、伪造材料或者以非法手段取得证明材料进行投诉，给他人造成损失的；</w:t>
      </w:r>
    </w:p>
    <w:p w14:paraId="5940EDAD">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（五）成交人将成交项目转让给他人的，将成交项目肢解后分别转让给他人的，违反《中华人民共和国招标投标法》规定将成交项目的部分主体、关键性工作分包给他人的，或者分包人再次分包的；</w:t>
      </w:r>
    </w:p>
    <w:p w14:paraId="05AB7E2F">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（六）成交人无正当理由不与委托人订立合同，在签订合同时向委托人提出附加条件，或者不按照采购文件要求提交履约保证金的；</w:t>
      </w:r>
    </w:p>
    <w:p w14:paraId="1A43D8CC">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（七）拒绝有关部门监督检查或者提供虚假情况的；</w:t>
      </w:r>
    </w:p>
    <w:p w14:paraId="3755C4AC">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（八）提供假冒伪劣产品；</w:t>
      </w:r>
    </w:p>
    <w:p w14:paraId="00FE0AD0">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（九）无正当理由擅自变更、中止或者终止合同；</w:t>
      </w:r>
    </w:p>
    <w:p w14:paraId="56DF5F2C">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（十）因供应商原因发生较大及以上安全、质量、环保事故（政府主管部门定性）；</w:t>
      </w:r>
    </w:p>
    <w:p w14:paraId="2053573C">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（十一）框架协议采购项目在框架协议期内拒绝接受采购订单数量达3个的；</w:t>
      </w:r>
    </w:p>
    <w:p w14:paraId="50294B34">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（十二）泄露海口市产业发展投资集团有限公司或子公司的商业秘密，产生不良影响的；</w:t>
      </w:r>
    </w:p>
    <w:p w14:paraId="0CFCEA95">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（十三）因供应商自身或其分包单位原因在项目实施过程中产生上访、围堵、重大舆情等恶性事件，影响海口市产业发展投资集团有限公司或子公司声誉的；</w:t>
      </w:r>
    </w:p>
    <w:p w14:paraId="6658BB89">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（十四）擅自更换核心团队/主设备品牌，降低配置，构成实质性违约的；</w:t>
      </w:r>
    </w:p>
    <w:p w14:paraId="3DA61DD5">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（十五）报价失误、漏项导致合同无法履行，又不接受调价或终止合同的；</w:t>
      </w:r>
    </w:p>
    <w:p w14:paraId="596031E8">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（十六）其他违反国家法律、法规行为的。</w:t>
      </w:r>
    </w:p>
    <w:p w14:paraId="196F0519">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 xml:space="preserve">二、我司已充分知晓并同意：若贵单位发现我司存在上述情形之一的，无论本项目进展至何种阶段（包括但不限于响应文件递交、评审、结果公示、合同签订等），贵单位均有权将我司纳入产投集团不良信用主体名单库，并按以下方式处理： </w:t>
      </w:r>
    </w:p>
    <w:p w14:paraId="2508A678">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（一）已提交响应文件的供应商尚未完成评审的，作否决响应资格处理；</w:t>
      </w:r>
    </w:p>
    <w:p w14:paraId="75722A3A">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（二）尚未发出成交（入围）通知书的，取消成交（入围）资格；</w:t>
      </w:r>
    </w:p>
    <w:p w14:paraId="10E1D301">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（三）已签订框架协议的，不授予新的订单。</w:t>
      </w:r>
    </w:p>
    <w:p w14:paraId="135E1FE1">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同时，我司将承担由此给委托人、采购代理机构造成的全部损失（包括但不限于重新采购的费用、工期延误损失等）。</w:t>
      </w:r>
    </w:p>
    <w:p w14:paraId="10AA2653">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三、我司保证本承诺函内容真实、准确、完整，不存在任何虚假陈述、隐瞒事实或误导性表述等情形。若本承诺函内容与事实不符，我司自愿接受相关行政监督部门的处罚，并承担由此产生的全部法律责任（包括但不限于对委托人的违约赔偿责任、相应的行政处罚责任等）。</w:t>
      </w:r>
    </w:p>
    <w:p w14:paraId="4921650A">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四、本承诺函自我司法定代表人或授权代表人签字并加盖公章之日起生效，对我司具有法律约束力。​</w:t>
      </w:r>
    </w:p>
    <w:p w14:paraId="6F345410">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特此承诺！​</w:t>
      </w:r>
    </w:p>
    <w:p w14:paraId="7E1ECCE4">
      <w:pPr>
        <w:snapToGrid/>
        <w:spacing w:line="560" w:lineRule="exact"/>
        <w:ind w:firstLine="640"/>
        <w:rPr>
          <w:rFonts w:hint="eastAsia" w:ascii="仿宋_GB2312" w:hAnsi="仿宋_GB2312" w:eastAsia="仿宋_GB2312" w:cs="仿宋_GB2312"/>
          <w:sz w:val="32"/>
          <w:szCs w:val="32"/>
          <w:highlight w:val="none"/>
          <w:lang w:val="en-US" w:eastAsia="zh-CN" w:bidi="ar"/>
        </w:rPr>
      </w:pPr>
    </w:p>
    <w:p w14:paraId="3D5ECC53">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供应商：</w:t>
      </w:r>
      <w:r>
        <w:rPr>
          <w:rFonts w:hint="eastAsia" w:ascii="仿宋_GB2312" w:hAnsi="仿宋_GB2312" w:eastAsia="仿宋_GB2312" w:cs="仿宋_GB2312"/>
          <w:sz w:val="32"/>
          <w:szCs w:val="32"/>
          <w:highlight w:val="none"/>
          <w:lang w:val="zh-CN" w:eastAsia="zh-CN" w:bidi="ar"/>
        </w:rPr>
        <w:t xml:space="preserve"> </w:t>
      </w:r>
      <w:r>
        <w:rPr>
          <w:rFonts w:hint="eastAsia" w:ascii="仿宋_GB2312" w:hAnsi="仿宋_GB2312" w:eastAsia="仿宋_GB2312" w:cs="仿宋_GB2312"/>
          <w:sz w:val="32"/>
          <w:szCs w:val="32"/>
          <w:highlight w:val="none"/>
          <w:lang w:val="en-US" w:eastAsia="zh-CN" w:bidi="ar"/>
        </w:rPr>
        <w:t xml:space="preserve">                         （盖单位章）</w:t>
      </w:r>
    </w:p>
    <w:p w14:paraId="6ADBC109">
      <w:pPr>
        <w:snapToGrid/>
        <w:spacing w:line="560" w:lineRule="exact"/>
        <w:ind w:firstLine="64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法定代表人或其委托代理人：           （签字）</w:t>
      </w:r>
    </w:p>
    <w:p w14:paraId="6FF6F63A">
      <w:pPr>
        <w:snapToGrid/>
        <w:spacing w:line="560" w:lineRule="exact"/>
        <w:ind w:firstLine="64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 xml:space="preserve">      年    月   日</w:t>
      </w:r>
    </w:p>
    <w:p w14:paraId="4EF0A59E">
      <w:pPr>
        <w:autoSpaceDE/>
        <w:autoSpaceDN/>
        <w:adjustRightInd/>
        <w:spacing w:line="560" w:lineRule="exact"/>
        <w:ind w:firstLine="640" w:firstLineChars="200"/>
        <w:rPr>
          <w:rFonts w:hint="eastAsia" w:ascii="仿宋_GB2312" w:hAnsi="仿宋_GB2312" w:eastAsia="仿宋_GB2312" w:cs="仿宋_GB2312"/>
          <w:sz w:val="32"/>
          <w:szCs w:val="32"/>
          <w:highlight w:val="none"/>
        </w:rPr>
      </w:pPr>
    </w:p>
    <w:p w14:paraId="723C9C80">
      <w:pPr>
        <w:pStyle w:val="16"/>
        <w:rPr>
          <w:color w:val="auto"/>
          <w:highlight w:val="none"/>
        </w:rPr>
      </w:pPr>
    </w:p>
    <w:sectPr>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968FDC-730B-4B0B-995E-F049E7444E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E618CA-06E2-4907-A568-E013C88D381A}"/>
  </w:font>
  <w:font w:name="仿宋">
    <w:panose1 w:val="02010609060101010101"/>
    <w:charset w:val="86"/>
    <w:family w:val="modern"/>
    <w:pitch w:val="default"/>
    <w:sig w:usb0="800002BF" w:usb1="38CF7CFA" w:usb2="00000016" w:usb3="00000000" w:csb0="00040001" w:csb1="00000000"/>
    <w:embedRegular r:id="rId3" w:fontKey="{0388B8EB-AF46-4F75-B206-7F9DF057E154}"/>
  </w:font>
  <w:font w:name="方正小标宋简体">
    <w:panose1 w:val="02000000000000000000"/>
    <w:charset w:val="86"/>
    <w:family w:val="auto"/>
    <w:pitch w:val="default"/>
    <w:sig w:usb0="00000001" w:usb1="08000000" w:usb2="00000000" w:usb3="00000000" w:csb0="00040000" w:csb1="00000000"/>
    <w:embedRegular r:id="rId4" w:fontKey="{63B214DB-A5C5-4005-A9F7-C4B7BE6A44E5}"/>
  </w:font>
  <w:font w:name="仿宋_GB2312">
    <w:panose1 w:val="02010609030101010101"/>
    <w:charset w:val="86"/>
    <w:family w:val="auto"/>
    <w:pitch w:val="default"/>
    <w:sig w:usb0="00000001" w:usb1="080E0000" w:usb2="00000000" w:usb3="00000000" w:csb0="00040000" w:csb1="00000000"/>
    <w:embedRegular r:id="rId5" w:fontKey="{07F160C8-C452-4D78-8F85-F92A894B567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F8A5">
    <w:pPr>
      <w:spacing w:line="169" w:lineRule="auto"/>
      <w:ind w:left="4199"/>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D2DCC">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0D2DCC">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2AD9">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7B7F8">
                          <w:pPr>
                            <w:pStyle w:val="10"/>
                            <w:ind w:left="0" w:leftChars="0" w:firstLine="0" w:firstLineChars="0"/>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- 13 -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17B7F8">
                    <w:pPr>
                      <w:pStyle w:val="10"/>
                      <w:ind w:left="0" w:leftChars="0" w:firstLine="0" w:firstLineChars="0"/>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- 13 -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0B2B">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0A336">
                          <w:pPr>
                            <w:pStyle w:val="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90A336">
                    <w:pPr>
                      <w:pStyle w:val="10"/>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53AE5">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B7848">
    <w:pPr>
      <w:pStyle w:val="11"/>
      <w:ind w:firstLine="360"/>
    </w:pPr>
  </w:p>
  <w:p w14:paraId="05BF148F">
    <w:pPr>
      <w:pStyle w:val="11"/>
      <w:ind w:firstLine="360"/>
    </w:pPr>
  </w:p>
  <w:p w14:paraId="6761DA76">
    <w:pPr>
      <w:pStyle w:val="11"/>
      <w:ind w:firstLine="360"/>
    </w:pPr>
  </w:p>
  <w:p w14:paraId="626DC2AD">
    <w:pPr>
      <w:pStyle w:val="11"/>
      <w:ind w:firstLine="360"/>
      <w:rPr>
        <w:rFonts w:ascii="仿宋" w:hAnsi="仿宋" w:cs="仿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F676D">
    <w:pPr>
      <w:pStyle w:val="11"/>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vokid">
    <w15:presenceInfo w15:providerId="WPS Office" w15:userId="3293676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4F7D63E7"/>
    <w:rsid w:val="001D0777"/>
    <w:rsid w:val="002702DC"/>
    <w:rsid w:val="003D55A9"/>
    <w:rsid w:val="004025BC"/>
    <w:rsid w:val="005E3BAF"/>
    <w:rsid w:val="005F6DD1"/>
    <w:rsid w:val="00A037B0"/>
    <w:rsid w:val="00D24F95"/>
    <w:rsid w:val="00DE6006"/>
    <w:rsid w:val="00F548EA"/>
    <w:rsid w:val="00F90FA5"/>
    <w:rsid w:val="00FB772C"/>
    <w:rsid w:val="014B5201"/>
    <w:rsid w:val="018A3078"/>
    <w:rsid w:val="01B15B4D"/>
    <w:rsid w:val="037D6C79"/>
    <w:rsid w:val="03AE4809"/>
    <w:rsid w:val="040B5FDC"/>
    <w:rsid w:val="05A615B5"/>
    <w:rsid w:val="05DA6178"/>
    <w:rsid w:val="06842CF8"/>
    <w:rsid w:val="06F221C3"/>
    <w:rsid w:val="06F75407"/>
    <w:rsid w:val="086C426F"/>
    <w:rsid w:val="08D053A8"/>
    <w:rsid w:val="0A3A010D"/>
    <w:rsid w:val="0A5A606F"/>
    <w:rsid w:val="0A5C592B"/>
    <w:rsid w:val="0A9F65B3"/>
    <w:rsid w:val="0B4D3BF1"/>
    <w:rsid w:val="0BD41D82"/>
    <w:rsid w:val="0CD57F54"/>
    <w:rsid w:val="0ED521DE"/>
    <w:rsid w:val="0F454F92"/>
    <w:rsid w:val="0FDB0446"/>
    <w:rsid w:val="11DE2473"/>
    <w:rsid w:val="12333E46"/>
    <w:rsid w:val="12CE214D"/>
    <w:rsid w:val="13BC5908"/>
    <w:rsid w:val="13CF7A01"/>
    <w:rsid w:val="13DF78FB"/>
    <w:rsid w:val="146A39EB"/>
    <w:rsid w:val="147B758D"/>
    <w:rsid w:val="159E0EC6"/>
    <w:rsid w:val="19E568B9"/>
    <w:rsid w:val="19E6100D"/>
    <w:rsid w:val="1ACD254F"/>
    <w:rsid w:val="1B5053EB"/>
    <w:rsid w:val="1CF217D0"/>
    <w:rsid w:val="1D722F43"/>
    <w:rsid w:val="1F176A5C"/>
    <w:rsid w:val="1F617814"/>
    <w:rsid w:val="20DA0A53"/>
    <w:rsid w:val="21FB2A38"/>
    <w:rsid w:val="22A6685B"/>
    <w:rsid w:val="24AC5C96"/>
    <w:rsid w:val="24DB7DD3"/>
    <w:rsid w:val="25DC7046"/>
    <w:rsid w:val="26D66D39"/>
    <w:rsid w:val="26F6773C"/>
    <w:rsid w:val="27AF7FF8"/>
    <w:rsid w:val="2A6F5920"/>
    <w:rsid w:val="2C413BD4"/>
    <w:rsid w:val="2C93188D"/>
    <w:rsid w:val="2D4B5854"/>
    <w:rsid w:val="2DC90D6E"/>
    <w:rsid w:val="2E664833"/>
    <w:rsid w:val="2F21593C"/>
    <w:rsid w:val="2F6F350B"/>
    <w:rsid w:val="2FC07A14"/>
    <w:rsid w:val="304732FA"/>
    <w:rsid w:val="30FB64D6"/>
    <w:rsid w:val="31887ABB"/>
    <w:rsid w:val="326B6D5E"/>
    <w:rsid w:val="32E130F6"/>
    <w:rsid w:val="3576095E"/>
    <w:rsid w:val="374B4123"/>
    <w:rsid w:val="37824373"/>
    <w:rsid w:val="37857DB8"/>
    <w:rsid w:val="387F4227"/>
    <w:rsid w:val="399175CB"/>
    <w:rsid w:val="3D1B0F6B"/>
    <w:rsid w:val="3D916FD0"/>
    <w:rsid w:val="3E7352F1"/>
    <w:rsid w:val="3EE1687C"/>
    <w:rsid w:val="3EE33ADD"/>
    <w:rsid w:val="40DA1E99"/>
    <w:rsid w:val="41821999"/>
    <w:rsid w:val="41DF4045"/>
    <w:rsid w:val="440172C1"/>
    <w:rsid w:val="45E1629C"/>
    <w:rsid w:val="45F85BF9"/>
    <w:rsid w:val="468375E3"/>
    <w:rsid w:val="46D8357D"/>
    <w:rsid w:val="47623370"/>
    <w:rsid w:val="479229E6"/>
    <w:rsid w:val="4854242C"/>
    <w:rsid w:val="491F5B30"/>
    <w:rsid w:val="4D0C385A"/>
    <w:rsid w:val="4F3D0E79"/>
    <w:rsid w:val="4F6208BA"/>
    <w:rsid w:val="4F7D63E7"/>
    <w:rsid w:val="50011155"/>
    <w:rsid w:val="51236A39"/>
    <w:rsid w:val="512C5557"/>
    <w:rsid w:val="51D57A6A"/>
    <w:rsid w:val="525F6919"/>
    <w:rsid w:val="581538A3"/>
    <w:rsid w:val="595B0481"/>
    <w:rsid w:val="59B5448E"/>
    <w:rsid w:val="5A125B9D"/>
    <w:rsid w:val="5A44753A"/>
    <w:rsid w:val="5A651CAA"/>
    <w:rsid w:val="5B1055D4"/>
    <w:rsid w:val="5CFC2021"/>
    <w:rsid w:val="5D1D7CD0"/>
    <w:rsid w:val="5D9D7B65"/>
    <w:rsid w:val="5EAD0E90"/>
    <w:rsid w:val="5F1F3B03"/>
    <w:rsid w:val="606D5D91"/>
    <w:rsid w:val="607D125C"/>
    <w:rsid w:val="623A7127"/>
    <w:rsid w:val="625F7819"/>
    <w:rsid w:val="630223D3"/>
    <w:rsid w:val="64A725B6"/>
    <w:rsid w:val="65E26362"/>
    <w:rsid w:val="66A12642"/>
    <w:rsid w:val="671E6F64"/>
    <w:rsid w:val="6726783B"/>
    <w:rsid w:val="686C228B"/>
    <w:rsid w:val="68915076"/>
    <w:rsid w:val="68D15963"/>
    <w:rsid w:val="69024962"/>
    <w:rsid w:val="6AF56CCA"/>
    <w:rsid w:val="6B871659"/>
    <w:rsid w:val="6C060AF4"/>
    <w:rsid w:val="6CFF74E3"/>
    <w:rsid w:val="6DF22205"/>
    <w:rsid w:val="6F2E3EBD"/>
    <w:rsid w:val="6F7C6062"/>
    <w:rsid w:val="713F4286"/>
    <w:rsid w:val="74397E4D"/>
    <w:rsid w:val="75662603"/>
    <w:rsid w:val="75FC6F79"/>
    <w:rsid w:val="7608141D"/>
    <w:rsid w:val="7697080C"/>
    <w:rsid w:val="76C7431D"/>
    <w:rsid w:val="77703697"/>
    <w:rsid w:val="77B56F17"/>
    <w:rsid w:val="79B746FF"/>
    <w:rsid w:val="7E8F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napToGrid w:val="0"/>
      <w:spacing w:line="560" w:lineRule="exact"/>
      <w:ind w:firstLine="200" w:firstLineChars="200"/>
      <w:jc w:val="both"/>
    </w:pPr>
    <w:rPr>
      <w:rFonts w:ascii="Times New Roman" w:hAnsi="Times New Roman" w:eastAsia="仿宋" w:cs="Times New Roman"/>
      <w:kern w:val="2"/>
      <w:sz w:val="28"/>
      <w:szCs w:val="24"/>
      <w:lang w:val="en-US" w:eastAsia="zh-CN" w:bidi="ar-SA"/>
    </w:rPr>
  </w:style>
  <w:style w:type="paragraph" w:styleId="3">
    <w:name w:val="heading 1"/>
    <w:basedOn w:val="4"/>
    <w:next w:val="4"/>
    <w:qFormat/>
    <w:uiPriority w:val="99"/>
    <w:pPr>
      <w:keepNext/>
      <w:keepLines/>
      <w:spacing w:line="576" w:lineRule="auto"/>
      <w:outlineLvl w:val="0"/>
    </w:pPr>
    <w:rPr>
      <w:kern w:val="44"/>
      <w:sz w:val="44"/>
    </w:rPr>
  </w:style>
  <w:style w:type="paragraph" w:styleId="5">
    <w:name w:val="heading 2"/>
    <w:basedOn w:val="1"/>
    <w:next w:val="1"/>
    <w:autoRedefine/>
    <w:qFormat/>
    <w:uiPriority w:val="0"/>
    <w:pPr>
      <w:keepNext/>
      <w:keepLines/>
      <w:adjustRightInd w:val="0"/>
      <w:spacing w:line="520" w:lineRule="exact"/>
      <w:outlineLvl w:val="1"/>
    </w:pPr>
    <w:rPr>
      <w:rFonts w:ascii="Arial" w:hAnsi="Arial"/>
      <w:b/>
      <w:bCs/>
      <w:kern w:val="0"/>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 w:val="21"/>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annotation text"/>
    <w:basedOn w:val="1"/>
    <w:autoRedefine/>
    <w:qFormat/>
    <w:uiPriority w:val="0"/>
    <w:pPr>
      <w:jc w:val="left"/>
    </w:pPr>
  </w:style>
  <w:style w:type="paragraph" w:styleId="7">
    <w:name w:val="Body Text"/>
    <w:basedOn w:val="1"/>
    <w:qFormat/>
    <w:uiPriority w:val="0"/>
    <w:pPr>
      <w:spacing w:after="120" w:afterLines="0" w:afterAutospacing="0"/>
    </w:pPr>
  </w:style>
  <w:style w:type="paragraph" w:styleId="8">
    <w:name w:val="Body Text Indent"/>
    <w:basedOn w:val="1"/>
    <w:next w:val="9"/>
    <w:autoRedefine/>
    <w:qFormat/>
    <w:uiPriority w:val="0"/>
    <w:pPr>
      <w:spacing w:after="120"/>
      <w:ind w:left="420" w:leftChars="200"/>
    </w:pPr>
    <w:rPr>
      <w:kern w:val="0"/>
      <w:sz w:val="20"/>
    </w:rPr>
  </w:style>
  <w:style w:type="paragraph" w:styleId="9">
    <w:name w:val="Body Text First Indent 2"/>
    <w:basedOn w:val="8"/>
    <w:next w:val="1"/>
    <w:autoRedefine/>
    <w:qFormat/>
    <w:uiPriority w:val="0"/>
    <w:pPr>
      <w:ind w:firstLine="420"/>
    </w:pPr>
    <w:rPr>
      <w:rFonts w:eastAsia="宋体"/>
      <w:sz w:val="24"/>
    </w:rPr>
  </w:style>
  <w:style w:type="paragraph" w:styleId="10">
    <w:name w:val="footer"/>
    <w:basedOn w:val="1"/>
    <w:autoRedefine/>
    <w:qFormat/>
    <w:uiPriority w:val="0"/>
    <w:pPr>
      <w:tabs>
        <w:tab w:val="center" w:pos="4153"/>
        <w:tab w:val="right" w:pos="8306"/>
      </w:tabs>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3">
    <w:name w:val="Body Text First Indent"/>
    <w:basedOn w:val="7"/>
    <w:qFormat/>
    <w:uiPriority w:val="0"/>
    <w:pPr>
      <w:ind w:firstLine="420" w:firstLineChars="100"/>
    </w:pPr>
  </w:style>
  <w:style w:type="paragraph" w:customStyle="1" w:styleId="16">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Revision"/>
    <w:hidden/>
    <w:unhideWhenUsed/>
    <w:qFormat/>
    <w:uiPriority w:val="99"/>
    <w:rPr>
      <w:rFonts w:ascii="Times New Roman" w:hAnsi="Times New Roman" w:eastAsia="仿宋" w:cs="Times New Roman"/>
      <w:kern w:val="2"/>
      <w:sz w:val="28"/>
      <w:szCs w:val="24"/>
      <w:lang w:val="en-US" w:eastAsia="zh-CN" w:bidi="ar-SA"/>
    </w:rPr>
  </w:style>
  <w:style w:type="paragraph" w:customStyle="1" w:styleId="18">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6536</Words>
  <Characters>6656</Characters>
  <Lines>48</Lines>
  <Paragraphs>13</Paragraphs>
  <TotalTime>0</TotalTime>
  <ScaleCrop>false</ScaleCrop>
  <LinksUpToDate>false</LinksUpToDate>
  <CharactersWithSpaces>7275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2024-03-12T06:29:00Z</dcterms:created>
  <dc:creator>朱兴俊</dc:creator>
  <cp:lastModifiedBy>Evokid</cp:lastModifiedBy>
  <cp:lastPrinted>2025-02-10T08:40:00Z</cp:lastPrinted>
  <dcterms:modified xsi:type="dcterms:W3CDTF">2026-04-28T00:55:02Z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F17B550D53944510B5CB913294BFC5C3_13</vt:lpwstr>
  </property>
  <property fmtid="{D5CDD505-2E9C-101B-9397-08002B2CF9AE}" pid="4" name="KSOTemplateDocerSaveRecord">
    <vt:lpwstr>eyJoZGlkIjoiMDQzY2M0YWE3ZmVhMzIxMGI4ZGMyMTFhNmI3ZTUzNWQiLCJ1c2VySWQiOiI0OTI4NDAyNDMifQ==</vt:lpwstr>
  </property>
</Properties>
</file>