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AFC50">
      <w:pPr>
        <w:ind w:right="840"/>
        <w:jc w:val="center"/>
        <w:rPr>
          <w:b/>
          <w:bCs/>
          <w:sz w:val="44"/>
          <w:szCs w:val="44"/>
        </w:rPr>
      </w:pPr>
      <w:bookmarkStart w:id="9" w:name="_GoBack"/>
      <w:bookmarkEnd w:id="9"/>
      <w:r>
        <w:rPr>
          <w:rFonts w:hint="eastAsia"/>
          <w:b/>
          <w:bCs/>
          <w:sz w:val="44"/>
          <w:szCs w:val="44"/>
        </w:rPr>
        <w:t>货物采购协议</w:t>
      </w:r>
    </w:p>
    <w:p w14:paraId="56578B7F"/>
    <w:p w14:paraId="023FDC9C"/>
    <w:p w14:paraId="66FEFA60">
      <w:pPr>
        <w:jc w:val="right"/>
        <w:rPr>
          <w:rFonts w:hint="eastAsia" w:ascii="仿宋_GB2312" w:hAnsi="仿宋_GB2312" w:eastAsia="仿宋_GB2312" w:cs="仿宋_GB2312"/>
          <w:sz w:val="32"/>
          <w:szCs w:val="32"/>
        </w:rPr>
      </w:pPr>
      <w:r>
        <w:t xml:space="preserve"> </w:t>
      </w:r>
      <w:r>
        <w:rPr>
          <w:rFonts w:hint="eastAsia" w:ascii="仿宋_GB2312" w:hAnsi="仿宋_GB2312" w:eastAsia="仿宋_GB2312" w:cs="仿宋_GB2312"/>
          <w:b w:val="0"/>
          <w:bCs w:val="0"/>
          <w:sz w:val="32"/>
          <w:szCs w:val="32"/>
        </w:rPr>
        <w:t xml:space="preserve"> 合同编号：</w:t>
      </w:r>
      <w:permStart w:id="0" w:edGrp="everyone"/>
      <w:r>
        <w:rPr>
          <w:rFonts w:hint="eastAsia" w:ascii="仿宋_GB2312" w:hAnsi="仿宋_GB2312" w:eastAsia="仿宋_GB2312" w:cs="仿宋_GB2312"/>
          <w:b w:val="0"/>
          <w:bCs w:val="0"/>
          <w:sz w:val="32"/>
          <w:szCs w:val="32"/>
        </w:rPr>
        <w:t xml:space="preserve">       </w:t>
      </w:r>
      <w:permEnd w:id="0"/>
    </w:p>
    <w:p w14:paraId="5ED82D6F">
      <w:pPr>
        <w:rPr>
          <w:sz w:val="44"/>
          <w:szCs w:val="44"/>
        </w:rPr>
      </w:pPr>
      <w:r>
        <w:rPr>
          <w:rFonts w:hint="eastAsia"/>
        </w:rPr>
        <w:t xml:space="preserve"> </w:t>
      </w:r>
      <w:r>
        <w:t xml:space="preserve"> </w:t>
      </w:r>
    </w:p>
    <w:p w14:paraId="7E164506">
      <w:pPr>
        <w:jc w:val="center"/>
      </w:pPr>
    </w:p>
    <w:p w14:paraId="3762ECBE">
      <w:pPr>
        <w:jc w:val="center"/>
      </w:pPr>
    </w:p>
    <w:p w14:paraId="14C3DB56">
      <w:pPr>
        <w:keepNext w:val="0"/>
        <w:keepLines w:val="0"/>
        <w:pageBreakBefore w:val="0"/>
        <w:kinsoku/>
        <w:wordWrap/>
        <w:overflowPunct/>
        <w:topLinePunct w:val="0"/>
        <w:autoSpaceDE/>
        <w:autoSpaceDN/>
        <w:bidi w:val="0"/>
        <w:spacing w:line="560" w:lineRule="exact"/>
        <w:ind w:firstLine="0" w:firstLineChars="0"/>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仿宋_GB2312"/>
          <w:sz w:val="32"/>
          <w:szCs w:val="32"/>
        </w:rPr>
        <w:t>甲方</w:t>
      </w:r>
      <w:r>
        <w:rPr>
          <w:rFonts w:hint="eastAsia" w:ascii="黑体" w:hAnsi="黑体" w:eastAsia="黑体" w:cs="仿宋_GB2312"/>
          <w:sz w:val="32"/>
          <w:szCs w:val="32"/>
          <w:lang w:eastAsia="zh-CN"/>
        </w:rPr>
        <w:t>：</w:t>
      </w:r>
      <w:permStart w:id="1" w:edGrp="everyone"/>
      <w:r>
        <w:rPr>
          <w:rStyle w:val="21"/>
          <w:rFonts w:hint="eastAsia" w:ascii="仿宋_GB2312" w:hAnsi="仿宋_GB2312" w:eastAsia="仿宋_GB2312" w:cs="仿宋_GB2312"/>
          <w:color w:val="000000"/>
          <w:sz w:val="32"/>
          <w:szCs w:val="32"/>
          <w:lang w:val="en-US" w:eastAsia="zh"/>
        </w:rPr>
        <w:t>海口市恒睿安居置业有限公司</w:t>
      </w:r>
    </w:p>
    <w:permEnd w:id="1"/>
    <w:p w14:paraId="61F10818">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2" w:edGrp="everyone"/>
      <w:r>
        <w:rPr>
          <w:rFonts w:hint="eastAsia" w:ascii="仿宋_GB2312" w:hAnsi="仿宋_GB2312" w:eastAsia="仿宋_GB2312" w:cs="仿宋_GB2312"/>
          <w:sz w:val="32"/>
          <w:szCs w:val="32"/>
          <w:lang w:val="en-US" w:eastAsia="zh-CN"/>
        </w:rPr>
        <w:t>91460000MAC4MEAT1D</w:t>
      </w:r>
    </w:p>
    <w:permEnd w:id="2"/>
    <w:p w14:paraId="13788DE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经营地址：</w:t>
      </w:r>
      <w:permStart w:id="3" w:edGrp="everyone"/>
      <w:r>
        <w:rPr>
          <w:rFonts w:hint="eastAsia" w:ascii="仿宋_GB2312" w:hAnsi="仿宋_GB2312" w:eastAsia="仿宋_GB2312" w:cs="仿宋_GB2312"/>
          <w:sz w:val="32"/>
          <w:szCs w:val="32"/>
          <w:lang w:val="en-US" w:eastAsia="zh-CN"/>
        </w:rPr>
        <w:t>海南省海口市江东新区江东大道202号江东发展大厦C座2层</w:t>
      </w:r>
      <w:permEnd w:id="3"/>
    </w:p>
    <w:p w14:paraId="1D71325F">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ermStart w:id="4" w:edGrp="everyone"/>
      <w:r>
        <w:rPr>
          <w:rFonts w:hint="eastAsia" w:ascii="仿宋_GB2312" w:hAnsi="仿宋_GB2312" w:eastAsia="仿宋_GB2312" w:cs="仿宋_GB2312"/>
          <w:sz w:val="32"/>
          <w:szCs w:val="32"/>
          <w:lang w:val="en-US" w:eastAsia="zh-CN"/>
        </w:rPr>
        <w:t xml:space="preserve">赵飞 </w:t>
      </w:r>
      <w:permEnd w:id="4"/>
      <w:r>
        <w:rPr>
          <w:rFonts w:hint="eastAsia" w:ascii="仿宋_GB2312" w:hAnsi="仿宋_GB2312" w:eastAsia="仿宋_GB2312" w:cs="仿宋_GB2312"/>
          <w:sz w:val="32"/>
          <w:szCs w:val="32"/>
          <w:lang w:val="en-US" w:eastAsia="zh-CN"/>
        </w:rPr>
        <w:t xml:space="preserve"> </w:t>
      </w:r>
    </w:p>
    <w:p w14:paraId="3CA1F5B8">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5"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rPr>
        <w:t>0898</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36323320</w:t>
      </w:r>
    </w:p>
    <w:permEnd w:id="5"/>
    <w:p w14:paraId="2C5C587B">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ermStart w:id="6" w:edGrp="everyone"/>
      <w:r>
        <w:rPr>
          <w:rFonts w:hint="eastAsia" w:ascii="仿宋_GB2312" w:hAnsi="仿宋_GB2312" w:eastAsia="仿宋_GB2312" w:cs="仿宋_GB2312"/>
          <w:sz w:val="32"/>
          <w:szCs w:val="32"/>
          <w:lang w:val="en-US" w:eastAsia="zh-CN"/>
        </w:rPr>
        <w:t xml:space="preserve"> /</w:t>
      </w:r>
    </w:p>
    <w:permEnd w:id="6"/>
    <w:p w14:paraId="6DBB28D8">
      <w:pPr>
        <w:spacing w:line="560" w:lineRule="exact"/>
        <w:rPr>
          <w:rFonts w:hint="eastAsia" w:ascii="仿宋_GB2312" w:hAnsi="仿宋_GB2312" w:eastAsia="仿宋_GB2312" w:cs="仿宋_GB2312"/>
          <w:sz w:val="32"/>
          <w:szCs w:val="32"/>
        </w:rPr>
      </w:pPr>
    </w:p>
    <w:p w14:paraId="4DBAB71E">
      <w:pPr>
        <w:spacing w:line="560" w:lineRule="exact"/>
        <w:rPr>
          <w:rFonts w:hint="eastAsia" w:ascii="仿宋_GB2312" w:hAnsi="仿宋_GB2312" w:eastAsia="仿宋_GB2312" w:cs="仿宋_GB2312"/>
          <w:sz w:val="32"/>
          <w:szCs w:val="32"/>
        </w:rPr>
      </w:pPr>
    </w:p>
    <w:p w14:paraId="401ACF38">
      <w:pPr>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rPr>
        <w:t>乙方：</w:t>
      </w:r>
      <w:permStart w:id="7" w:edGrp="everyone"/>
      <w:r>
        <w:rPr>
          <w:rFonts w:hint="eastAsia" w:ascii="黑体" w:hAnsi="黑体" w:eastAsia="黑体" w:cs="仿宋_GB2312"/>
          <w:sz w:val="32"/>
          <w:szCs w:val="32"/>
          <w:lang w:val="en-US" w:eastAsia="zh-CN"/>
        </w:rPr>
        <w:t xml:space="preserve">             </w:t>
      </w:r>
    </w:p>
    <w:permEnd w:id="7"/>
    <w:p w14:paraId="2783C8CC">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8" w:edGrp="everyone"/>
      <w:r>
        <w:rPr>
          <w:rFonts w:hint="eastAsia" w:ascii="仿宋_GB2312" w:hAnsi="仿宋_GB2312" w:eastAsia="仿宋_GB2312" w:cs="仿宋_GB2312"/>
          <w:sz w:val="32"/>
          <w:szCs w:val="32"/>
          <w:lang w:val="en-US" w:eastAsia="zh-CN"/>
        </w:rPr>
        <w:t xml:space="preserve"> </w:t>
      </w:r>
      <w:permEnd w:id="8"/>
    </w:p>
    <w:p w14:paraId="5F8C6EC9">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9" w:edGrp="everyone"/>
      <w:r>
        <w:rPr>
          <w:rFonts w:hint="eastAsia" w:ascii="仿宋_GB2312" w:hAnsi="仿宋_GB2312" w:eastAsia="仿宋_GB2312" w:cs="仿宋_GB2312"/>
          <w:sz w:val="32"/>
          <w:szCs w:val="32"/>
          <w:lang w:val="en-US" w:eastAsia="zh-CN"/>
        </w:rPr>
        <w:t xml:space="preserve"> </w:t>
      </w:r>
      <w:permEnd w:id="9"/>
    </w:p>
    <w:p w14:paraId="2982EDE3">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ermStart w:id="10" w:edGrp="everyone"/>
      <w:r>
        <w:rPr>
          <w:rFonts w:hint="eastAsia" w:ascii="仿宋_GB2312" w:hAnsi="仿宋_GB2312" w:eastAsia="仿宋_GB2312" w:cs="仿宋_GB2312"/>
          <w:sz w:val="32"/>
          <w:szCs w:val="32"/>
          <w:lang w:val="en-US" w:eastAsia="zh-CN"/>
        </w:rPr>
        <w:t xml:space="preserve"> </w:t>
      </w:r>
      <w:permEnd w:id="10"/>
    </w:p>
    <w:p w14:paraId="1EECE147">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11" w:edGrp="everyone"/>
      <w:r>
        <w:rPr>
          <w:rFonts w:hint="eastAsia" w:ascii="仿宋_GB2312" w:hAnsi="仿宋_GB2312" w:eastAsia="仿宋_GB2312" w:cs="仿宋_GB2312"/>
          <w:sz w:val="32"/>
          <w:szCs w:val="32"/>
          <w:lang w:val="en-US" w:eastAsia="zh-CN"/>
        </w:rPr>
        <w:t xml:space="preserve"> </w:t>
      </w:r>
      <w:permEnd w:id="11"/>
    </w:p>
    <w:p w14:paraId="008B2309">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ermStart w:id="12" w:edGrp="everyone"/>
      <w:r>
        <w:rPr>
          <w:rFonts w:hint="eastAsia" w:ascii="仿宋_GB2312" w:hAnsi="仿宋_GB2312" w:eastAsia="仿宋_GB2312" w:cs="仿宋_GB2312"/>
          <w:sz w:val="32"/>
          <w:szCs w:val="32"/>
          <w:lang w:val="en-US" w:eastAsia="zh-CN"/>
        </w:rPr>
        <w:t xml:space="preserve"> </w:t>
      </w:r>
      <w:permEnd w:id="12"/>
    </w:p>
    <w:p w14:paraId="6556ED0B"/>
    <w:p w14:paraId="343E4637"/>
    <w:p w14:paraId="089B5A12">
      <w:pPr>
        <w:widowControl/>
        <w:spacing w:line="240" w:lineRule="auto"/>
        <w:contextualSpacing w:val="0"/>
        <w:jc w:val="left"/>
        <w:rPr>
          <w:rFonts w:hint="eastAsia" w:ascii="仿宋_GB2312" w:hAnsi="仿宋_GB2312" w:eastAsia="仿宋_GB2312" w:cs="仿宋_GB2312"/>
          <w:sz w:val="32"/>
          <w:szCs w:val="32"/>
        </w:rPr>
      </w:pPr>
      <w:r>
        <w:rPr>
          <w:rFonts w:hint="eastAsia" w:ascii="仿宋" w:hAnsi="仿宋" w:eastAsia="仿宋"/>
          <w:szCs w:val="24"/>
        </w:rPr>
        <w:t xml:space="preserve"> </w:t>
      </w:r>
      <w:r>
        <w:rPr>
          <w:rFonts w:ascii="仿宋" w:hAnsi="仿宋" w:eastAsia="仿宋"/>
          <w:szCs w:val="24"/>
        </w:rPr>
        <w:t xml:space="preserve">    </w:t>
      </w:r>
      <w:r>
        <w:rPr>
          <w:rFonts w:hint="eastAsia" w:ascii="仿宋_GB2312" w:hAnsi="仿宋_GB2312" w:eastAsia="仿宋_GB2312" w:cs="仿宋_GB2312"/>
          <w:sz w:val="32"/>
          <w:szCs w:val="32"/>
        </w:rPr>
        <w:t>根据《中华人民共和国民法典》及有关法律、法规规定，为明确双方的权利及义务，经双方协商一致，就</w:t>
      </w:r>
      <w:permStart w:id="13" w:edGrp="everyone"/>
      <w:r>
        <w:rPr>
          <w:rFonts w:hint="eastAsia" w:ascii="仿宋_GB2312" w:hAnsi="Times New Roman" w:eastAsia="仿宋_GB2312" w:cs="仿宋_GB2312"/>
          <w:kern w:val="2"/>
          <w:sz w:val="32"/>
          <w:szCs w:val="32"/>
          <w:lang w:val="en-US" w:eastAsia="zh-CN" w:bidi="ar-SA"/>
        </w:rPr>
        <w:t>江东新区高校区安居房项目二期</w:t>
      </w:r>
      <w:permEnd w:id="13"/>
      <w:r>
        <w:rPr>
          <w:rFonts w:hint="eastAsia" w:ascii="仿宋_GB2312" w:hAnsi="仿宋_GB2312" w:eastAsia="仿宋_GB2312" w:cs="仿宋_GB2312"/>
          <w:sz w:val="32"/>
          <w:szCs w:val="32"/>
        </w:rPr>
        <w:t>中甲方</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rPr>
        <w:t>乙方进行</w:t>
      </w:r>
      <w:permStart w:id="14" w:edGrp="everyone"/>
      <w:r>
        <w:rPr>
          <w:rFonts w:hint="eastAsia" w:ascii="仿宋_GB2312" w:hAnsi="仿宋_GB2312" w:eastAsia="仿宋_GB2312" w:cs="仿宋_GB2312"/>
          <w:color w:val="auto"/>
          <w:sz w:val="32"/>
          <w:szCs w:val="32"/>
          <w:lang w:val="en-US" w:eastAsia="zh-CN"/>
        </w:rPr>
        <w:t>家具</w:t>
      </w:r>
      <w:permEnd w:id="14"/>
      <w:r>
        <w:rPr>
          <w:rFonts w:hint="eastAsia" w:ascii="仿宋_GB2312" w:hAnsi="仿宋_GB2312" w:eastAsia="仿宋_GB2312" w:cs="仿宋_GB2312"/>
          <w:sz w:val="32"/>
          <w:szCs w:val="32"/>
        </w:rPr>
        <w:t>采购的事宜协商一致，签订本协议。</w:t>
      </w:r>
    </w:p>
    <w:p w14:paraId="6C166BEF">
      <w:pPr>
        <w:pStyle w:val="14"/>
        <w:numPr>
          <w:ilvl w:val="0"/>
          <w:numId w:val="1"/>
        </w:numPr>
        <w:spacing w:line="360" w:lineRule="auto"/>
        <w:ind w:firstLine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项目概况</w:t>
      </w:r>
    </w:p>
    <w:p w14:paraId="3337A1A4">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项目名称：</w:t>
      </w:r>
      <w:permStart w:id="15" w:edGrp="everyone"/>
      <w:r>
        <w:rPr>
          <w:rFonts w:hint="eastAsia" w:ascii="仿宋_GB2312" w:hAnsi="Times New Roman" w:eastAsia="仿宋_GB2312" w:cs="仿宋_GB2312"/>
          <w:kern w:val="2"/>
          <w:sz w:val="32"/>
          <w:szCs w:val="32"/>
          <w:lang w:val="en-US" w:eastAsia="zh-CN" w:bidi="ar-SA"/>
        </w:rPr>
        <w:t>江东新区高校区安居房项目二期51套住宅家具采购及安装</w:t>
      </w:r>
    </w:p>
    <w:permEnd w:id="15"/>
    <w:p w14:paraId="7840E71E">
      <w:pPr>
        <w:spacing w:line="360" w:lineRule="auto"/>
        <w:ind w:firstLine="640" w:firstLineChars="200"/>
        <w:contextualSpacing/>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项目地点：</w:t>
      </w:r>
      <w:permStart w:id="16" w:edGrp="everyone"/>
      <w:r>
        <w:rPr>
          <w:rFonts w:hint="eastAsia" w:ascii="仿宋_GB2312" w:hAnsi="仿宋_GB2312" w:eastAsia="仿宋_GB2312" w:cs="仿宋_GB2312"/>
          <w:sz w:val="32"/>
          <w:szCs w:val="32"/>
          <w:lang w:val="en-US" w:eastAsia="zh-CN"/>
        </w:rPr>
        <w:t>海口江东新区</w:t>
      </w:r>
      <w:permEnd w:id="16"/>
    </w:p>
    <w:p w14:paraId="6CEF623B">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1.3货物名称、规格型号及数量</w:t>
      </w:r>
      <w:r>
        <w:rPr>
          <w:rFonts w:hint="eastAsia" w:ascii="仿宋_GB2312" w:hAnsi="仿宋_GB2312" w:eastAsia="仿宋_GB2312" w:cs="仿宋_GB2312"/>
          <w:sz w:val="32"/>
          <w:szCs w:val="32"/>
        </w:rPr>
        <w:t>：</w:t>
      </w:r>
      <w:permStart w:id="17" w:edGrp="everyone"/>
      <w:r>
        <w:rPr>
          <w:rFonts w:hint="eastAsia" w:ascii="仿宋_GB2312" w:hAnsi="仿宋_GB2312" w:eastAsia="仿宋_GB2312" w:cs="仿宋_GB2312"/>
          <w:sz w:val="32"/>
          <w:szCs w:val="32"/>
        </w:rPr>
        <w:t>沙发组合、床+床垫、衣柜、鞋柜、餐桌餐椅、茶几、窗帘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晾衣架</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详见附件供货清单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ermEnd w:id="17"/>
    </w:p>
    <w:p w14:paraId="369866D9">
      <w:pPr>
        <w:pStyle w:val="14"/>
        <w:numPr>
          <w:ilvl w:val="0"/>
          <w:numId w:val="1"/>
        </w:numPr>
        <w:spacing w:line="360" w:lineRule="auto"/>
        <w:ind w:firstLine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签约合同价</w:t>
      </w:r>
    </w:p>
    <w:p w14:paraId="0FAE5E96">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2.1签约合同价：含税暂定总价为</w:t>
      </w:r>
      <w:r>
        <w:rPr>
          <w:rFonts w:hint="eastAsia" w:ascii="仿宋_GB2312" w:hAnsi="仿宋_GB2312" w:eastAsia="仿宋_GB2312" w:cs="仿宋_GB2312"/>
          <w:sz w:val="32"/>
          <w:szCs w:val="32"/>
        </w:rPr>
        <w:t>人民币（大写）</w:t>
      </w:r>
      <w:permStart w:id="18" w:edGrp="everyone"/>
      <w:r>
        <w:rPr>
          <w:rFonts w:hint="eastAsia" w:ascii="仿宋_GB2312" w:hAnsi="仿宋_GB2312" w:eastAsia="仿宋_GB2312" w:cs="仿宋_GB2312"/>
          <w:sz w:val="32"/>
          <w:szCs w:val="32"/>
        </w:rPr>
        <w:t xml:space="preserve">     </w:t>
      </w:r>
      <w:permEnd w:id="18"/>
      <w:r>
        <w:rPr>
          <w:rFonts w:hint="eastAsia" w:ascii="仿宋_GB2312" w:hAnsi="仿宋_GB2312" w:eastAsia="仿宋_GB2312" w:cs="仿宋_GB2312"/>
          <w:sz w:val="32"/>
          <w:szCs w:val="32"/>
        </w:rPr>
        <w:t>，（小写）</w:t>
      </w:r>
      <w:permStart w:id="19" w:edGrp="everyone"/>
      <w:r>
        <w:rPr>
          <w:rFonts w:hint="eastAsia" w:ascii="仿宋_GB2312" w:hAnsi="仿宋_GB2312" w:eastAsia="仿宋_GB2312" w:cs="仿宋_GB2312"/>
          <w:sz w:val="32"/>
          <w:szCs w:val="32"/>
        </w:rPr>
        <w:t>￥    元</w:t>
      </w:r>
      <w:permEnd w:id="19"/>
      <w:r>
        <w:rPr>
          <w:rFonts w:hint="eastAsia" w:ascii="仿宋_GB2312" w:hAnsi="仿宋_GB2312" w:eastAsia="仿宋_GB2312" w:cs="仿宋_GB2312"/>
          <w:sz w:val="32"/>
          <w:szCs w:val="32"/>
        </w:rPr>
        <w:t>，不含税</w:t>
      </w:r>
      <w:r>
        <w:rPr>
          <w:rFonts w:hint="eastAsia" w:ascii="仿宋_GB2312" w:hAnsi="仿宋_GB2312" w:eastAsia="仿宋_GB2312" w:cs="仿宋_GB2312"/>
          <w:sz w:val="32"/>
          <w:szCs w:val="32"/>
          <w:lang w:val="en-US" w:eastAsia="zh-CN"/>
        </w:rPr>
        <w:t>暂定总价</w:t>
      </w:r>
      <w:r>
        <w:rPr>
          <w:rFonts w:hint="eastAsia" w:ascii="仿宋_GB2312" w:hAnsi="仿宋_GB2312" w:eastAsia="仿宋_GB2312" w:cs="仿宋_GB2312"/>
          <w:sz w:val="32"/>
          <w:szCs w:val="32"/>
        </w:rPr>
        <w:t>：人民币（大写）</w:t>
      </w:r>
      <w:permStart w:id="20" w:edGrp="everyone"/>
      <w:r>
        <w:rPr>
          <w:rFonts w:hint="eastAsia" w:ascii="仿宋_GB2312" w:hAnsi="仿宋_GB2312" w:eastAsia="仿宋_GB2312" w:cs="仿宋_GB2312"/>
          <w:sz w:val="32"/>
          <w:szCs w:val="32"/>
        </w:rPr>
        <w:t xml:space="preserve">     </w:t>
      </w:r>
      <w:permEnd w:id="20"/>
      <w:r>
        <w:rPr>
          <w:rFonts w:hint="eastAsia" w:ascii="仿宋_GB2312" w:hAnsi="仿宋_GB2312" w:eastAsia="仿宋_GB2312" w:cs="仿宋_GB2312"/>
          <w:sz w:val="32"/>
          <w:szCs w:val="32"/>
        </w:rPr>
        <w:t>，（小写）</w:t>
      </w:r>
      <w:permStart w:id="21" w:edGrp="everyone"/>
      <w:r>
        <w:rPr>
          <w:rFonts w:hint="eastAsia" w:ascii="仿宋_GB2312" w:hAnsi="仿宋_GB2312" w:eastAsia="仿宋_GB2312" w:cs="仿宋_GB2312"/>
          <w:sz w:val="32"/>
          <w:szCs w:val="32"/>
        </w:rPr>
        <w:t>￥    元</w:t>
      </w:r>
      <w:permEnd w:id="2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税率为</w:t>
      </w:r>
      <w:permStart w:id="22" w:edGrp="everyone"/>
      <w:r>
        <w:rPr>
          <w:rFonts w:hint="eastAsia" w:ascii="仿宋_GB2312" w:hAnsi="仿宋_GB2312" w:eastAsia="仿宋_GB2312" w:cs="仿宋_GB2312"/>
          <w:sz w:val="32"/>
          <w:szCs w:val="32"/>
        </w:rPr>
        <w:t xml:space="preserve">   %</w:t>
      </w:r>
      <w:permEnd w:id="22"/>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该费用为</w:t>
      </w:r>
      <w:permStart w:id="23" w:edGrp="everyone"/>
      <w:r>
        <w:rPr>
          <w:rFonts w:hint="eastAsia" w:ascii="仿宋_GB2312" w:hAnsi="仿宋_GB2312" w:eastAsia="仿宋_GB2312" w:cs="仿宋_GB2312"/>
          <w:color w:val="auto"/>
          <w:sz w:val="32"/>
          <w:szCs w:val="32"/>
          <w:lang w:val="en-US" w:eastAsia="zh-CN"/>
        </w:rPr>
        <w:t>固定综合单价</w:t>
      </w:r>
      <w:permEnd w:id="23"/>
      <w:r>
        <w:rPr>
          <w:rFonts w:hint="eastAsia" w:ascii="仿宋_GB2312" w:hAnsi="仿宋_GB2312" w:eastAsia="仿宋_GB2312" w:cs="仿宋_GB2312"/>
          <w:sz w:val="32"/>
          <w:szCs w:val="32"/>
          <w:lang w:val="en-US" w:eastAsia="zh-CN"/>
        </w:rPr>
        <w:t>，包括但不限于</w:t>
      </w:r>
      <w:permStart w:id="24" w:edGrp="everyone"/>
      <w:r>
        <w:rPr>
          <w:rFonts w:hint="eastAsia" w:ascii="仿宋_GB2312" w:hAnsi="仿宋_GB2312" w:eastAsia="仿宋_GB2312" w:cs="仿宋_GB2312"/>
          <w:sz w:val="32"/>
          <w:szCs w:val="32"/>
          <w:lang w:val="en-US" w:eastAsia="zh-CN"/>
        </w:rPr>
        <w:t>货物的设计、</w:t>
      </w:r>
      <w:r>
        <w:rPr>
          <w:rFonts w:hint="eastAsia" w:ascii="仿宋_GB2312" w:hAnsi="仿宋_GB2312" w:eastAsia="仿宋_GB2312" w:cs="仿宋_GB2312"/>
          <w:sz w:val="32"/>
          <w:szCs w:val="32"/>
        </w:rPr>
        <w:t>货款、</w:t>
      </w:r>
      <w:r>
        <w:rPr>
          <w:rFonts w:hint="eastAsia" w:ascii="仿宋_GB2312" w:hAnsi="仿宋_GB2312" w:eastAsia="仿宋_GB2312" w:cs="仿宋_GB2312"/>
          <w:sz w:val="32"/>
          <w:szCs w:val="32"/>
          <w:lang w:val="en-US" w:eastAsia="zh-CN"/>
        </w:rPr>
        <w:t>实体样品送样封样、</w:t>
      </w:r>
      <w:r>
        <w:rPr>
          <w:rFonts w:hint="eastAsia" w:ascii="仿宋_GB2312" w:hAnsi="仿宋_GB2312" w:eastAsia="仿宋_GB2312" w:cs="仿宋_GB2312"/>
          <w:sz w:val="32"/>
          <w:szCs w:val="32"/>
        </w:rPr>
        <w:t>包装运输、保险、人工、食宿、交通、差旅、装卸、</w:t>
      </w:r>
      <w:r>
        <w:rPr>
          <w:rFonts w:hint="eastAsia" w:ascii="仿宋_GB2312" w:hAnsi="仿宋_GB2312" w:eastAsia="仿宋_GB2312" w:cs="仿宋_GB2312"/>
          <w:sz w:val="32"/>
          <w:szCs w:val="32"/>
          <w:lang w:val="en-US" w:eastAsia="zh-CN"/>
        </w:rPr>
        <w:t>保管、</w:t>
      </w:r>
      <w:r>
        <w:rPr>
          <w:rFonts w:hint="eastAsia" w:ascii="仿宋_GB2312" w:hAnsi="仿宋_GB2312" w:eastAsia="仿宋_GB2312" w:cs="仿宋_GB2312"/>
          <w:sz w:val="32"/>
          <w:szCs w:val="32"/>
        </w:rPr>
        <w:t>安装及配套服务（如有）、验收、技术指导及培训、售后服务、提交相应技术资料、因质量问题引起的维修、税费及合理利润、中标服务费</w:t>
      </w:r>
      <w:permEnd w:id="24"/>
      <w:r>
        <w:rPr>
          <w:rFonts w:hint="eastAsia" w:ascii="仿宋_GB2312" w:hAnsi="仿宋_GB2312" w:eastAsia="仿宋_GB2312" w:cs="仿宋_GB2312"/>
          <w:sz w:val="32"/>
          <w:szCs w:val="32"/>
        </w:rPr>
        <w:t>等与本项目有关的一切费用。除双方另有约定外，甲方无需另行支付任何其他费用。</w:t>
      </w:r>
    </w:p>
    <w:p w14:paraId="45BDEC9C">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结算方式：结算金额按经双方确认的交货量、合同固定综合单价以及合同约定进行结算。综合单价包括家具产品的采购运输、上楼、安装调试、售后维保、垃圾清运、成品保护等全部相关工作，综合单价将贯穿于投标报价、货款支付、洽商处理和竣工结算的始终。除非合同另有约定，否则不作调整。</w:t>
      </w:r>
    </w:p>
    <w:p w14:paraId="3B339D4A">
      <w:pPr>
        <w:spacing w:line="360" w:lineRule="auto"/>
        <w:ind w:firstLine="640" w:firstLineChars="200"/>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三、付款方式及验收结算</w:t>
      </w:r>
    </w:p>
    <w:p w14:paraId="08BCD67F">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3.1预付款按下列第</w:t>
      </w:r>
      <w:permStart w:id="25" w:edGrp="everyone"/>
      <w:r>
        <w:rPr>
          <w:rFonts w:hint="eastAsia" w:ascii="仿宋_GB2312" w:hAnsi="仿宋_GB2312" w:eastAsia="仿宋_GB2312" w:cs="仿宋_GB2312"/>
          <w:sz w:val="32"/>
          <w:szCs w:val="32"/>
          <w:lang w:val="en-US" w:eastAsia="zh-CN"/>
        </w:rPr>
        <w:t>【②】</w:t>
      </w:r>
      <w:permEnd w:id="25"/>
      <w:r>
        <w:rPr>
          <w:rFonts w:hint="eastAsia" w:ascii="仿宋_GB2312" w:hAnsi="仿宋_GB2312" w:eastAsia="仿宋_GB2312" w:cs="仿宋_GB2312"/>
          <w:sz w:val="32"/>
          <w:szCs w:val="32"/>
          <w:lang w:val="en-US" w:eastAsia="zh-CN"/>
        </w:rPr>
        <w:t>方式支付：</w:t>
      </w:r>
    </w:p>
    <w:p w14:paraId="7676B94B">
      <w:pPr>
        <w:spacing w:line="360" w:lineRule="auto"/>
        <w:ind w:firstLine="640" w:firstLineChars="200"/>
        <w:contextualSpacing/>
        <w:rPr>
          <w:rFonts w:hint="eastAsia" w:ascii="Calibri" w:hAnsi="Calibri" w:eastAsia="仿宋_GB2312" w:cs="Calibri"/>
          <w:sz w:val="32"/>
          <w:szCs w:val="32"/>
          <w:lang w:val="en-US" w:eastAsia="zh-CN"/>
        </w:rPr>
      </w:pPr>
      <w:r>
        <w:rPr>
          <w:rFonts w:hint="eastAsia" w:ascii="仿宋_GB2312" w:hAnsi="仿宋_GB2312" w:eastAsia="仿宋_GB2312" w:cs="仿宋_GB2312"/>
          <w:sz w:val="32"/>
          <w:szCs w:val="32"/>
          <w:lang w:val="en-US" w:eastAsia="zh-CN"/>
        </w:rPr>
        <w:t>①</w:t>
      </w:r>
      <w:r>
        <w:rPr>
          <w:rFonts w:hint="eastAsia" w:ascii="Calibri" w:hAnsi="Calibri" w:eastAsia="仿宋_GB2312" w:cs="Calibri"/>
          <w:sz w:val="32"/>
          <w:szCs w:val="32"/>
          <w:lang w:val="en-US" w:eastAsia="zh-CN"/>
        </w:rPr>
        <w:t>无预付款。</w:t>
      </w:r>
    </w:p>
    <w:p w14:paraId="16A11E83">
      <w:pPr>
        <w:spacing w:line="360" w:lineRule="auto"/>
        <w:ind w:firstLine="640" w:firstLineChars="200"/>
        <w:contextualSpacing/>
        <w:rPr>
          <w:rFonts w:hint="eastAsia" w:ascii="Calibri" w:hAnsi="Calibri" w:eastAsia="仿宋_GB2312" w:cs="Calibri"/>
          <w:sz w:val="32"/>
          <w:szCs w:val="32"/>
          <w:lang w:val="en-US" w:eastAsia="zh-CN"/>
        </w:rPr>
      </w:pPr>
      <w:r>
        <w:rPr>
          <w:rFonts w:hint="eastAsia" w:ascii="仿宋_GB2312" w:hAnsi="仿宋_GB2312" w:eastAsia="仿宋_GB2312" w:cs="仿宋_GB2312"/>
          <w:sz w:val="32"/>
          <w:szCs w:val="32"/>
          <w:lang w:val="en-US" w:eastAsia="zh-CN"/>
        </w:rPr>
        <w:t>②协议</w:t>
      </w:r>
      <w:r>
        <w:rPr>
          <w:rFonts w:hint="eastAsia" w:ascii="Calibri" w:hAnsi="Calibri" w:eastAsia="仿宋_GB2312" w:cs="Calibri"/>
          <w:sz w:val="32"/>
          <w:szCs w:val="32"/>
          <w:lang w:val="en-US" w:eastAsia="zh-CN"/>
        </w:rPr>
        <w:t>签订后且乙方提交预付款担保及履约担保后15个工作日内，甲方支付预付款为签约合同价的</w:t>
      </w:r>
      <w:permStart w:id="26" w:edGrp="everyone"/>
      <w:r>
        <w:rPr>
          <w:rFonts w:hint="eastAsia" w:ascii="仿宋_GB2312" w:hAnsi="仿宋_GB2312" w:eastAsia="仿宋_GB2312" w:cs="仿宋_GB2312"/>
          <w:sz w:val="32"/>
          <w:szCs w:val="32"/>
          <w:lang w:val="en-US" w:eastAsia="zh-CN"/>
        </w:rPr>
        <w:t>30%</w:t>
      </w:r>
      <w:permEnd w:id="26"/>
      <w:r>
        <w:rPr>
          <w:rFonts w:hint="eastAsia" w:ascii="Calibri" w:hAnsi="Calibri" w:eastAsia="仿宋_GB2312" w:cs="Calibri"/>
          <w:sz w:val="32"/>
          <w:szCs w:val="32"/>
          <w:lang w:val="en-US" w:eastAsia="zh-CN"/>
        </w:rPr>
        <w:t>。在甲方支付预付款之前，乙方须提供预付款担保为签约合同价的</w:t>
      </w:r>
      <w:permStart w:id="27" w:edGrp="everyone"/>
      <w:r>
        <w:rPr>
          <w:rFonts w:hint="eastAsia" w:ascii="仿宋_GB2312" w:hAnsi="仿宋_GB2312" w:eastAsia="仿宋_GB2312" w:cs="仿宋_GB2312"/>
          <w:sz w:val="32"/>
          <w:szCs w:val="32"/>
          <w:lang w:val="en-US" w:eastAsia="zh-CN"/>
        </w:rPr>
        <w:t>30%</w:t>
      </w:r>
      <w:permEnd w:id="27"/>
      <w:r>
        <w:rPr>
          <w:rFonts w:hint="eastAsia" w:ascii="Calibri" w:hAnsi="Calibri" w:eastAsia="仿宋_GB2312" w:cs="Calibri"/>
          <w:sz w:val="32"/>
          <w:szCs w:val="32"/>
          <w:lang w:val="en-US" w:eastAsia="zh-CN"/>
        </w:rPr>
        <w:t>，若乙方不能提供预付款担保，则甲方无须向乙方支付预付款。当预付款支付后，在预付款没完全扣回之前，乙方应保证预付款担保持续有效。</w:t>
      </w:r>
    </w:p>
    <w:p w14:paraId="35A23B09">
      <w:pPr>
        <w:spacing w:line="360" w:lineRule="auto"/>
        <w:ind w:firstLine="640" w:firstLineChars="200"/>
        <w:contextualSpacing/>
        <w:rPr>
          <w:rFonts w:hint="eastAsia" w:ascii="Calibri" w:hAnsi="Calibri" w:eastAsia="仿宋_GB2312" w:cs="Calibri"/>
          <w:sz w:val="32"/>
          <w:szCs w:val="32"/>
          <w:lang w:val="en-US" w:eastAsia="zh-CN"/>
        </w:rPr>
      </w:pPr>
      <w:r>
        <w:rPr>
          <w:rFonts w:hint="eastAsia" w:ascii="Calibri" w:hAnsi="Calibri" w:eastAsia="仿宋_GB2312" w:cs="Calibri"/>
          <w:sz w:val="32"/>
          <w:szCs w:val="32"/>
          <w:lang w:val="en-US" w:eastAsia="zh-CN"/>
        </w:rPr>
        <w:t>预付款担保按照如下第</w:t>
      </w:r>
      <w:permStart w:id="28" w:edGrp="everyone"/>
      <w:r>
        <w:rPr>
          <w:rFonts w:hint="eastAsia" w:ascii="Calibri" w:hAnsi="Calibri" w:eastAsia="仿宋_GB2312" w:cs="Calibri"/>
          <w:sz w:val="32"/>
          <w:szCs w:val="32"/>
          <w:lang w:val="en-US" w:eastAsia="zh-CN"/>
        </w:rPr>
        <w:t>【Ⅰ】</w:t>
      </w:r>
      <w:permEnd w:id="28"/>
      <w:r>
        <w:rPr>
          <w:rFonts w:hint="eastAsia" w:ascii="Calibri" w:hAnsi="Calibri" w:eastAsia="仿宋_GB2312" w:cs="Calibri"/>
          <w:sz w:val="32"/>
          <w:szCs w:val="32"/>
          <w:lang w:val="en-US" w:eastAsia="zh-CN"/>
        </w:rPr>
        <w:t>种方式执行：</w:t>
      </w:r>
    </w:p>
    <w:p w14:paraId="0783F135">
      <w:pPr>
        <w:spacing w:line="360" w:lineRule="auto"/>
        <w:ind w:firstLine="640" w:firstLineChars="200"/>
        <w:contextualSpacing/>
        <w:rPr>
          <w:rFonts w:hint="eastAsia" w:ascii="Calibri" w:hAnsi="Calibri" w:eastAsia="仿宋_GB2312" w:cs="Calibri"/>
          <w:sz w:val="32"/>
          <w:szCs w:val="32"/>
          <w:lang w:val="en-US" w:eastAsia="zh-CN"/>
        </w:rPr>
      </w:pPr>
      <w:r>
        <w:rPr>
          <w:rFonts w:hint="eastAsia" w:ascii="Calibri" w:hAnsi="Calibri" w:eastAsia="仿宋_GB2312" w:cs="Calibri"/>
          <w:sz w:val="32"/>
          <w:szCs w:val="32"/>
          <w:lang w:val="en-US" w:eastAsia="zh-CN"/>
        </w:rPr>
        <w:t>第Ⅰ种：协议签订后7天内，乙方应向甲方提交与预付款等额的预付款担保。如以银行保函提交的，应按本协议附件6约定的预付款担保格式执行；因预付款担保延期需重新开具的预付款担保金额不得少于未被扣回的预付款金额。</w:t>
      </w:r>
    </w:p>
    <w:p w14:paraId="3211F479">
      <w:pPr>
        <w:spacing w:line="360" w:lineRule="auto"/>
        <w:ind w:firstLine="640" w:firstLineChars="200"/>
        <w:contextualSpacing/>
        <w:rPr>
          <w:rFonts w:hint="eastAsia" w:ascii="Calibri" w:hAnsi="Calibri" w:eastAsia="仿宋_GB2312" w:cs="Calibri"/>
          <w:sz w:val="32"/>
          <w:szCs w:val="32"/>
          <w:lang w:val="en-US" w:eastAsia="zh-CN"/>
        </w:rPr>
      </w:pPr>
      <w:r>
        <w:rPr>
          <w:rFonts w:hint="eastAsia" w:ascii="Calibri" w:hAnsi="Calibri" w:eastAsia="仿宋_GB2312" w:cs="Calibri"/>
          <w:sz w:val="32"/>
          <w:szCs w:val="32"/>
          <w:lang w:val="en-US" w:eastAsia="zh-CN"/>
        </w:rPr>
        <w:t>预付款担保的形式：</w:t>
      </w:r>
      <w:permStart w:id="29" w:edGrp="everyone"/>
      <w:r>
        <w:rPr>
          <w:rFonts w:hint="eastAsia" w:ascii="Calibri" w:hAnsi="Calibri" w:eastAsia="仿宋_GB2312" w:cs="Calibri"/>
          <w:sz w:val="32"/>
          <w:szCs w:val="32"/>
          <w:lang w:val="en-US" w:eastAsia="zh-CN"/>
        </w:rPr>
        <w:t>□</w:t>
      </w:r>
      <w:permEnd w:id="29"/>
      <w:r>
        <w:rPr>
          <w:rFonts w:hint="eastAsia" w:ascii="Calibri" w:hAnsi="Calibri" w:eastAsia="仿宋_GB2312" w:cs="Calibri"/>
          <w:sz w:val="32"/>
          <w:szCs w:val="32"/>
          <w:lang w:val="en-US" w:eastAsia="zh-CN"/>
        </w:rPr>
        <w:t>现金（或银行转账），不计利息。</w:t>
      </w:r>
      <w:permStart w:id="30" w:edGrp="everyone"/>
      <w:r>
        <w:rPr>
          <w:rFonts w:hint="eastAsia" w:ascii="Calibri" w:hAnsi="Calibri" w:eastAsia="仿宋_GB2312" w:cs="Calibri"/>
          <w:sz w:val="32"/>
          <w:szCs w:val="32"/>
          <w:lang w:val="en-US" w:eastAsia="zh-CN"/>
        </w:rPr>
        <w:t>□</w:t>
      </w:r>
      <w:permEnd w:id="30"/>
      <w:r>
        <w:rPr>
          <w:rFonts w:hint="eastAsia" w:ascii="Calibri" w:hAnsi="Calibri" w:eastAsia="仿宋_GB2312" w:cs="Calibri"/>
          <w:sz w:val="32"/>
          <w:szCs w:val="32"/>
          <w:lang w:val="en-US" w:eastAsia="zh-CN"/>
        </w:rPr>
        <w:t>银行保函。银行保函开立人应是在海南省内注册或设有分支机构并有资格的银行。银行保函须为不可撤销、不可转让且无条件见索即付。保函（含银行保函）自开立人开立之日起生效且须有查询码或二维码。银行保函开立所需的费用（含银行保函延期的所有相关费用）由乙方自行承担。如乙方未按本款约定向甲方提交预付款担保的，视为乙方违约，甲方无须向乙方支付预付款，且有权单方解除协议，由此造成的一切损失和后果均由乙方承担，同时乙方应向甲方支付本协议预付款的10%作为违约金。</w:t>
      </w:r>
    </w:p>
    <w:p w14:paraId="31509C67">
      <w:pPr>
        <w:spacing w:line="360" w:lineRule="auto"/>
        <w:ind w:firstLine="640" w:firstLineChars="200"/>
        <w:contextualSpacing/>
        <w:rPr>
          <w:rFonts w:hint="eastAsia" w:ascii="Calibri" w:hAnsi="Calibri" w:eastAsia="仿宋_GB2312" w:cs="Calibri"/>
          <w:sz w:val="32"/>
          <w:szCs w:val="32"/>
          <w:lang w:val="en-US" w:eastAsia="zh-CN"/>
        </w:rPr>
      </w:pPr>
      <w:r>
        <w:rPr>
          <w:rFonts w:hint="eastAsia" w:ascii="Calibri" w:hAnsi="Calibri" w:eastAsia="仿宋_GB2312" w:cs="Calibri"/>
          <w:sz w:val="32"/>
          <w:szCs w:val="32"/>
          <w:lang w:val="en-US" w:eastAsia="zh-CN"/>
        </w:rPr>
        <w:t>预付款担保的有效期限：自预付款担保（银行保函）开立之日起至预付款全部扣回止。预付款扣完前如出现预付款担保期满的情形，乙方应无条件于预付款担保期满前15日内主动办理延期手续；经甲方书面通知，乙方仍未办理预付款担保延期手续的，自预付款担保期满后每逾期一天，乙方应向甲方支付未扣回预付款金额1%/天的违约金；预付款担保期满超过15天（含）而乙方仍未办理预付款担保延期手续的，甲方有权单方解除协议，由此所造成的所有损失由乙方自行承担。</w:t>
      </w:r>
    </w:p>
    <w:p w14:paraId="2B0087E4">
      <w:pPr>
        <w:pStyle w:val="2"/>
        <w:ind w:left="0" w:leftChars="0" w:firstLine="640" w:firstLineChars="200"/>
        <w:rPr>
          <w:rFonts w:hint="eastAsia"/>
          <w:lang w:val="en-US" w:eastAsia="zh-CN"/>
        </w:rPr>
      </w:pPr>
      <w:r>
        <w:rPr>
          <w:rFonts w:hint="eastAsia" w:ascii="Calibri" w:hAnsi="Calibri" w:eastAsia="仿宋_GB2312" w:cs="Calibri"/>
          <w:sz w:val="32"/>
          <w:szCs w:val="32"/>
          <w:lang w:val="en-US" w:eastAsia="zh-CN"/>
        </w:rPr>
        <w:t>预付款扣回的方式：预付款在后续每批次材料付款时按当期供货产值30%等比例抵扣。</w:t>
      </w:r>
    </w:p>
    <w:p w14:paraId="4B709456">
      <w:pPr>
        <w:spacing w:line="360" w:lineRule="auto"/>
        <w:ind w:firstLine="640" w:firstLineChars="200"/>
        <w:contextualSpacing/>
        <w:rPr>
          <w:rFonts w:hint="eastAsia" w:ascii="Calibri" w:hAnsi="Calibri" w:eastAsia="仿宋_GB2312" w:cs="Calibri"/>
          <w:sz w:val="32"/>
          <w:szCs w:val="32"/>
          <w:lang w:val="en-US" w:eastAsia="zh-CN"/>
        </w:rPr>
      </w:pPr>
      <w:r>
        <w:rPr>
          <w:rFonts w:hint="eastAsia" w:ascii="Calibri" w:hAnsi="Calibri" w:eastAsia="仿宋_GB2312" w:cs="Calibri"/>
          <w:sz w:val="32"/>
          <w:szCs w:val="32"/>
          <w:lang w:val="en-US" w:eastAsia="zh-CN"/>
        </w:rPr>
        <w:t>上述违约金不足以弥补甲方损失的，乙方还应补足。</w:t>
      </w:r>
    </w:p>
    <w:p w14:paraId="2A60CEC5">
      <w:pPr>
        <w:spacing w:line="360" w:lineRule="auto"/>
        <w:ind w:firstLine="640" w:firstLineChars="200"/>
        <w:contextualSpacing/>
        <w:rPr>
          <w:rFonts w:hint="default" w:ascii="Calibri" w:hAnsi="Calibri" w:eastAsia="仿宋_GB2312" w:cs="Calibri"/>
          <w:sz w:val="32"/>
          <w:szCs w:val="32"/>
          <w:lang w:val="en-US" w:eastAsia="zh-CN"/>
        </w:rPr>
      </w:pPr>
      <w:r>
        <w:rPr>
          <w:rFonts w:hint="eastAsia" w:ascii="Calibri" w:hAnsi="Calibri" w:eastAsia="仿宋_GB2312" w:cs="Calibri"/>
          <w:sz w:val="32"/>
          <w:szCs w:val="32"/>
          <w:lang w:val="en-US" w:eastAsia="zh-CN"/>
        </w:rPr>
        <w:t>第Ⅱ种：乙方无需提供预付款担保。</w:t>
      </w:r>
    </w:p>
    <w:p w14:paraId="109FCE90">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3.2进度款按下列第</w:t>
      </w:r>
      <w:permStart w:id="31" w:edGrp="everyone"/>
      <w:r>
        <w:rPr>
          <w:rFonts w:hint="eastAsia" w:ascii="仿宋_GB2312" w:hAnsi="仿宋_GB2312" w:eastAsia="仿宋_GB2312" w:cs="仿宋_GB2312"/>
          <w:sz w:val="32"/>
          <w:szCs w:val="32"/>
          <w:lang w:val="en-US" w:eastAsia="zh-CN"/>
        </w:rPr>
        <w:t>【②】</w:t>
      </w:r>
      <w:permEnd w:id="31"/>
      <w:r>
        <w:rPr>
          <w:rFonts w:hint="eastAsia" w:ascii="仿宋_GB2312" w:hAnsi="仿宋_GB2312" w:eastAsia="仿宋_GB2312" w:cs="仿宋_GB2312"/>
          <w:sz w:val="32"/>
          <w:szCs w:val="32"/>
          <w:lang w:val="en-US" w:eastAsia="zh-CN"/>
        </w:rPr>
        <w:t>方式支付：</w:t>
      </w:r>
    </w:p>
    <w:p w14:paraId="42ABB86C">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按月支付：乙方根据每月经甲方验收合格的实际供货量向甲方申请付款，甲方根据乙方提交的书面申请资料进行审核，经甲方审核通过后，在30个工作日内甲方向乙方支付至实际完成供货产值的50%。最终累计支付金额不超过签约合同价的80%。</w:t>
      </w:r>
    </w:p>
    <w:p w14:paraId="38B69398">
      <w:pPr>
        <w:spacing w:line="360" w:lineRule="auto"/>
        <w:ind w:firstLine="640" w:firstLineChars="200"/>
        <w:contextualSpacing/>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②按批次支付：</w:t>
      </w:r>
      <w:r>
        <w:rPr>
          <w:rFonts w:hint="eastAsia" w:ascii="仿宋_GB2312" w:hAnsi="仿宋_GB2312" w:eastAsia="仿宋_GB2312" w:cs="仿宋_GB2312"/>
          <w:sz w:val="32"/>
          <w:szCs w:val="32"/>
        </w:rPr>
        <w:t>乙方按《采购订单》将每批次货物送至指定地点，经甲方组织四方（甲方、乙方、施工方、监理方）到货验收合格且乙方提供下述文件或资料</w:t>
      </w:r>
      <w:r>
        <w:rPr>
          <w:rFonts w:hint="eastAsia" w:ascii="仿宋_GB2312" w:hAnsi="仿宋_GB2312" w:eastAsia="仿宋_GB2312" w:cs="仿宋_GB2312"/>
          <w:sz w:val="32"/>
          <w:szCs w:val="32"/>
          <w:lang w:val="en-US" w:eastAsia="zh-CN"/>
        </w:rPr>
        <w:t>30天内</w:t>
      </w:r>
      <w:r>
        <w:rPr>
          <w:rFonts w:hint="eastAsia" w:ascii="仿宋_GB2312" w:hAnsi="仿宋_GB2312" w:eastAsia="仿宋_GB2312" w:cs="仿宋_GB2312"/>
          <w:sz w:val="32"/>
          <w:szCs w:val="32"/>
        </w:rPr>
        <w:t>，支付至该批次</w:t>
      </w:r>
      <w:r>
        <w:rPr>
          <w:rFonts w:hint="eastAsia" w:ascii="仿宋_GB2312" w:hAnsi="仿宋_GB2312" w:eastAsia="仿宋_GB2312" w:cs="仿宋_GB2312"/>
          <w:sz w:val="32"/>
          <w:szCs w:val="32"/>
          <w:lang w:val="en-US" w:eastAsia="zh-CN"/>
        </w:rPr>
        <w:t>供货产值</w:t>
      </w:r>
      <w:r>
        <w:rPr>
          <w:rFonts w:hint="eastAsia" w:ascii="仿宋_GB2312" w:hAnsi="仿宋_GB2312" w:eastAsia="仿宋_GB2312" w:cs="仿宋_GB2312"/>
          <w:sz w:val="32"/>
          <w:szCs w:val="32"/>
        </w:rPr>
        <w:t>的 80%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最终累计支付金额不超过签约合同价的80% 。</w:t>
      </w:r>
    </w:p>
    <w:p w14:paraId="36F4C4F2">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(1)乙方开具增值税发票；</w:t>
      </w:r>
    </w:p>
    <w:p w14:paraId="733572B0">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(2)付款申请书；</w:t>
      </w:r>
    </w:p>
    <w:p w14:paraId="244C187B">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家具</w:t>
      </w:r>
      <w:r>
        <w:rPr>
          <w:rFonts w:hint="eastAsia" w:ascii="仿宋_GB2312" w:hAnsi="仿宋_GB2312" w:eastAsia="仿宋_GB2312" w:cs="仿宋_GB2312"/>
          <w:sz w:val="32"/>
          <w:szCs w:val="32"/>
        </w:rPr>
        <w:t>的出厂文件及合格证；</w:t>
      </w:r>
    </w:p>
    <w:p w14:paraId="0D3C6A11">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(4)《采购订单》批次或批号和合同供货清单；</w:t>
      </w:r>
    </w:p>
    <w:p w14:paraId="2831A9C0">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(5)甲方签发的合同到货证明（签收单），交货验收合格的四方验收单、交货验收合格证明</w:t>
      </w:r>
      <w:r>
        <w:rPr>
          <w:rFonts w:hint="eastAsia" w:ascii="仿宋_GB2312" w:hAnsi="仿宋_GB2312" w:eastAsia="仿宋_GB2312" w:cs="仿宋_GB2312"/>
          <w:sz w:val="32"/>
          <w:szCs w:val="32"/>
          <w:lang w:eastAsia="zh-CN"/>
        </w:rPr>
        <w:t>。</w:t>
      </w:r>
    </w:p>
    <w:p w14:paraId="19F954A0">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③供货完成后支付：乙方将本协议约定的所有货物全部供应完毕后30个工作日内甲方向乙方累计支付至预计结算金额及签约合同价二者较低值的80% 。</w:t>
      </w:r>
    </w:p>
    <w:p w14:paraId="21547DEC">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3.3验收结算款</w:t>
      </w:r>
    </w:p>
    <w:p w14:paraId="19C528F5">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全部货物安装并调试完成且经甲方及相关部门（如有）验收合格，双方完成结算手续后30个工作日内甲方向乙方支付至结算金额的</w:t>
      </w:r>
      <w:permStart w:id="32" w:edGrp="everyone"/>
      <w:r>
        <w:rPr>
          <w:rFonts w:hint="eastAsia" w:ascii="仿宋_GB2312" w:hAnsi="仿宋_GB2312" w:eastAsia="仿宋_GB2312" w:cs="仿宋_GB2312"/>
          <w:sz w:val="32"/>
          <w:szCs w:val="32"/>
          <w:lang w:val="en-US" w:eastAsia="zh-CN"/>
        </w:rPr>
        <w:t>97%</w:t>
      </w:r>
      <w:permEnd w:id="32"/>
      <w:r>
        <w:rPr>
          <w:rFonts w:hint="eastAsia" w:ascii="仿宋_GB2312" w:hAnsi="仿宋_GB2312" w:eastAsia="仿宋_GB2312" w:cs="仿宋_GB2312"/>
          <w:sz w:val="32"/>
          <w:szCs w:val="32"/>
          <w:lang w:val="en-US" w:eastAsia="zh-CN"/>
        </w:rPr>
        <w:t>，当次付款前应同时开具结算价3%质量保证金发票。</w:t>
      </w:r>
    </w:p>
    <w:p w14:paraId="132502BE">
      <w:pPr>
        <w:spacing w:line="360" w:lineRule="auto"/>
        <w:ind w:firstLine="640" w:firstLineChars="200"/>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3.4质量保证金</w:t>
      </w:r>
    </w:p>
    <w:p w14:paraId="70FD9AF4">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val="en-US" w:eastAsia="zh-CN"/>
        </w:rPr>
        <w:t>质量保证金比例：结算金额的3%。</w:t>
      </w:r>
    </w:p>
    <w:p w14:paraId="7C3BD10A">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②质量保证金的扣留方式：结算时一次性扣留质量保证金。</w:t>
      </w:r>
    </w:p>
    <w:p w14:paraId="7BFAE8E6">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③质量保证金的退还：</w:t>
      </w:r>
      <w:r>
        <w:rPr>
          <w:rFonts w:hint="eastAsia" w:ascii="仿宋_GB2312" w:hAnsi="仿宋_GB2312" w:eastAsia="仿宋_GB2312" w:cs="仿宋_GB2312"/>
          <w:sz w:val="32"/>
          <w:szCs w:val="32"/>
        </w:rPr>
        <w:t>货物验收合格满2年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已按</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约定履行全部质量保证义务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甲方扣除质保期内相关整改、维修费用后无息支付剩余未结款项。</w:t>
      </w:r>
    </w:p>
    <w:p w14:paraId="67E91537">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3.5履约担保按照如下第</w:t>
      </w:r>
      <w:permStart w:id="33" w:edGrp="everyone"/>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Ⅰ</w:t>
      </w:r>
      <w:r>
        <w:rPr>
          <w:rFonts w:hint="eastAsia" w:ascii="仿宋_GB2312" w:hAnsi="仿宋_GB2312" w:eastAsia="仿宋_GB2312" w:cs="仿宋_GB2312"/>
          <w:sz w:val="32"/>
          <w:szCs w:val="32"/>
          <w:lang w:val="en-US" w:eastAsia="zh-CN"/>
        </w:rPr>
        <w:t>】</w:t>
      </w:r>
      <w:permEnd w:id="33"/>
      <w:r>
        <w:rPr>
          <w:rFonts w:hint="eastAsia" w:ascii="仿宋_GB2312" w:hAnsi="仿宋_GB2312" w:eastAsia="仿宋_GB2312" w:cs="仿宋_GB2312"/>
          <w:sz w:val="32"/>
          <w:szCs w:val="32"/>
          <w:lang w:val="en-US" w:eastAsia="zh-CN"/>
        </w:rPr>
        <w:t>种方式执行：</w:t>
      </w:r>
    </w:p>
    <w:p w14:paraId="4728690A">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第Ⅰ种：乙方应于本</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签订生效后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天内向甲方提交履约担保。</w:t>
      </w:r>
    </w:p>
    <w:p w14:paraId="6DAC4391">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履约担保的金额：</w:t>
      </w:r>
      <w:r>
        <w:rPr>
          <w:rFonts w:hint="eastAsia" w:ascii="仿宋_GB2312" w:hAnsi="仿宋_GB2312" w:eastAsia="仿宋_GB2312" w:cs="仿宋_GB2312"/>
          <w:sz w:val="32"/>
          <w:szCs w:val="32"/>
          <w:lang w:val="en-US" w:eastAsia="zh-CN"/>
        </w:rPr>
        <w:t>签约合同价</w:t>
      </w:r>
      <w:r>
        <w:rPr>
          <w:rFonts w:hint="eastAsia" w:ascii="仿宋_GB2312" w:hAnsi="仿宋_GB2312" w:eastAsia="仿宋_GB2312" w:cs="仿宋_GB2312"/>
          <w:sz w:val="32"/>
          <w:szCs w:val="32"/>
        </w:rPr>
        <w:t>的</w:t>
      </w:r>
      <w:permStart w:id="34" w:edGrp="everyone"/>
      <w:r>
        <w:rPr>
          <w:rFonts w:hint="eastAsia" w:ascii="仿宋_GB2312" w:hAnsi="仿宋_GB2312" w:eastAsia="仿宋_GB2312" w:cs="仿宋_GB2312"/>
          <w:sz w:val="32"/>
          <w:szCs w:val="32"/>
        </w:rPr>
        <w:t>10%</w:t>
      </w:r>
      <w:permEnd w:id="34"/>
      <w:r>
        <w:rPr>
          <w:rFonts w:hint="eastAsia" w:ascii="仿宋_GB2312" w:hAnsi="仿宋_GB2312" w:eastAsia="仿宋_GB2312" w:cs="仿宋_GB2312"/>
          <w:sz w:val="32"/>
          <w:szCs w:val="32"/>
        </w:rPr>
        <w:t>；</w:t>
      </w:r>
    </w:p>
    <w:p w14:paraId="688AAB74">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履约担保的形式：</w:t>
      </w:r>
      <w:permStart w:id="35" w:edGrp="everyone"/>
      <w:r>
        <w:rPr>
          <w:rFonts w:hint="eastAsia" w:ascii="仿宋_GB2312" w:hAnsi="仿宋_GB2312" w:eastAsia="仿宋_GB2312" w:cs="仿宋_GB2312"/>
          <w:sz w:val="32"/>
          <w:szCs w:val="32"/>
        </w:rPr>
        <w:t>□</w:t>
      </w:r>
      <w:permEnd w:id="35"/>
      <w:r>
        <w:rPr>
          <w:rFonts w:hint="eastAsia" w:ascii="仿宋_GB2312" w:hAnsi="仿宋_GB2312" w:eastAsia="仿宋_GB2312" w:cs="仿宋_GB2312"/>
          <w:sz w:val="32"/>
          <w:szCs w:val="32"/>
        </w:rPr>
        <w:t>现金（或银行转账），不计利息；</w:t>
      </w:r>
      <w:permStart w:id="36" w:edGrp="everyone"/>
      <w:r>
        <w:rPr>
          <w:rFonts w:hint="eastAsia" w:ascii="仿宋_GB2312" w:hAnsi="仿宋_GB2312" w:eastAsia="仿宋_GB2312" w:cs="仿宋_GB2312"/>
          <w:sz w:val="32"/>
          <w:szCs w:val="32"/>
        </w:rPr>
        <w:t>□</w:t>
      </w:r>
      <w:permEnd w:id="36"/>
      <w:r>
        <w:rPr>
          <w:rFonts w:hint="eastAsia" w:ascii="仿宋_GB2312" w:hAnsi="仿宋_GB2312" w:eastAsia="仿宋_GB2312" w:cs="仿宋_GB2312"/>
          <w:sz w:val="32"/>
          <w:szCs w:val="32"/>
        </w:rPr>
        <w:t>银行保函。如以银行保函提交的，应按本</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rPr>
        <w:t>约定的履约担保格式执行。银行保函开立人应是海南省内注册或设有分支机构并有资格的银行。银行保函须为不可撤销、不可转让且无条件见索即付。保函（含银行保函）自开立人开立之日起生效且须有查询码或二维码。银行保函开立所需的费用（含银行保函延期的所有相关费用）由乙方自行承担。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履行期间，乙方出现按本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约定应对甲方给付经济赔偿的情况时，甲方有权从履约担保金额中提取赔偿金额，履约担保金额不足以赔付的，乙方应按甲方给定的限期内支付剩余的赔付金额，同时</w:t>
      </w:r>
      <w:r>
        <w:rPr>
          <w:rFonts w:hint="eastAsia" w:ascii="仿宋_GB2312" w:hAnsi="仿宋_GB2312" w:eastAsia="仿宋_GB2312" w:cs="仿宋_GB2312"/>
          <w:sz w:val="32"/>
          <w:szCs w:val="32"/>
          <w:lang w:val="en-US" w:eastAsia="zh-CN"/>
        </w:rPr>
        <w:t>在履约担保金额被提取后</w:t>
      </w:r>
      <w:permStart w:id="37" w:edGrp="everyone"/>
      <w:r>
        <w:rPr>
          <w:rFonts w:hint="eastAsia" w:ascii="仿宋_GB2312" w:hAnsi="仿宋_GB2312" w:eastAsia="仿宋_GB2312" w:cs="仿宋_GB2312"/>
          <w:sz w:val="32"/>
          <w:szCs w:val="32"/>
          <w:lang w:val="en-US" w:eastAsia="zh-CN"/>
        </w:rPr>
        <w:t>【15】</w:t>
      </w:r>
      <w:permEnd w:id="37"/>
      <w:r>
        <w:rPr>
          <w:rFonts w:hint="eastAsia" w:ascii="仿宋_GB2312" w:hAnsi="仿宋_GB2312" w:eastAsia="仿宋_GB2312" w:cs="仿宋_GB2312"/>
          <w:sz w:val="32"/>
          <w:szCs w:val="32"/>
          <w:lang w:val="en-US" w:eastAsia="zh-CN"/>
        </w:rPr>
        <w:t>日内</w:t>
      </w:r>
      <w:r>
        <w:rPr>
          <w:rFonts w:hint="eastAsia" w:ascii="仿宋_GB2312" w:hAnsi="仿宋_GB2312" w:eastAsia="仿宋_GB2312" w:cs="仿宋_GB2312"/>
          <w:sz w:val="32"/>
          <w:szCs w:val="32"/>
        </w:rPr>
        <w:t>补足履约担保金额。乙方未补足履约担保金额的，视为乙方未按</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约定提交履约担保。乙方未按本款约定向甲方提交履约担保的，视为乙方违约，甲方有权单方解除</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，由此造成的一切损失和后果均由乙方承担，同时乙方应向甲方支付本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lang w:val="en-US" w:eastAsia="zh-CN"/>
        </w:rPr>
        <w:t>签约合同价3</w:t>
      </w:r>
      <w:r>
        <w:rPr>
          <w:rFonts w:hint="eastAsia" w:ascii="仿宋_GB2312" w:hAnsi="仿宋_GB2312" w:eastAsia="仿宋_GB2312" w:cs="仿宋_GB2312"/>
          <w:sz w:val="32"/>
          <w:szCs w:val="32"/>
        </w:rPr>
        <w:t>%的违约金。</w:t>
      </w:r>
    </w:p>
    <w:p w14:paraId="5F3E579E">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履约担保的有效期限为：自履约担保（银行保函）开立之日起至本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约定工程全部完工且经验收均达到</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约定的质量等级、经甲方书面确认乙方提交了结算资料及其他需要乙方提交或准备的全部资料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包括但不限于使用及保养说明书、质量保证书、产品合格证、检测报告等，以及根据甲方需要无条件配合提供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后28日止。履约担保失效时间如早于</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履约担保有效期截止时间的，未经甲方书面同意乙方仍需继续提交相应的履约担保，增加的费用由乙方承担。因延期需重新开具的履约担保金额为剩余工程产值10%，具体金额由双方协商确定。履约担保应在担保期满前1个月内办理延期手续，否则每逾期一天，乙方应向甲方支付延期履约担保金额1%/天的违约金；履约担保期满超过30天（含）而乙方未及时办理办理延期手续的，甲方有权单方解除</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，由此所造成的所有损失由乙方自行承担。</w:t>
      </w:r>
    </w:p>
    <w:p w14:paraId="000C0DDA">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上述违约金不足以弥补甲方损失的，乙方还应补足。</w:t>
      </w:r>
    </w:p>
    <w:p w14:paraId="7D5E1985">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履约担保的退还：达到本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约定的履约担保有效期截止时间后，乙方可向甲方提出退还履约担保的申请，经甲方同意后28天内将履约担保退还给乙方，由乙方办理履约担保的相关解除手续（如需）。</w:t>
      </w:r>
    </w:p>
    <w:p w14:paraId="716FEE20">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第Ⅱ种：乙方无须提供履约担保。</w:t>
      </w:r>
    </w:p>
    <w:p w14:paraId="59475A61">
      <w:pPr>
        <w:spacing w:line="360" w:lineRule="auto"/>
        <w:ind w:firstLine="492"/>
        <w:contextualSpacing/>
        <w:rPr>
          <w:rFonts w:hint="default" w:ascii="仿宋_GB2312" w:hAnsi="仿宋_GB2312" w:eastAsia="仿宋_GB2312" w:cs="仿宋_GB2312"/>
          <w:sz w:val="32"/>
          <w:szCs w:val="32"/>
          <w:lang w:val="en-US" w:eastAsia="zh-CN"/>
        </w:rPr>
      </w:pPr>
      <w:bookmarkStart w:id="0" w:name="_Hlk92963052"/>
      <w:r>
        <w:rPr>
          <w:rFonts w:hint="eastAsia" w:ascii="仿宋_GB2312" w:hAnsi="仿宋_GB2312" w:eastAsia="仿宋_GB2312" w:cs="仿宋_GB2312"/>
          <w:sz w:val="32"/>
          <w:szCs w:val="32"/>
          <w:lang w:val="en-US" w:eastAsia="zh-CN"/>
        </w:rPr>
        <w:t>3.6其他约定</w:t>
      </w:r>
      <w:r>
        <w:rPr>
          <w:rFonts w:hint="eastAsia" w:ascii="仿宋_GB2312" w:hAnsi="仿宋_GB2312" w:eastAsia="仿宋_GB2312" w:cs="仿宋_GB2312"/>
          <w:sz w:val="32"/>
          <w:szCs w:val="32"/>
          <w:lang w:eastAsia="zh-CN"/>
        </w:rPr>
        <w:t>：</w:t>
      </w:r>
      <w:permStart w:id="38" w:edGrp="everyone"/>
      <w:r>
        <w:rPr>
          <w:rFonts w:hint="eastAsia" w:ascii="仿宋_GB2312" w:hAnsi="仿宋_GB2312" w:eastAsia="仿宋_GB2312" w:cs="仿宋_GB2312"/>
          <w:sz w:val="32"/>
          <w:szCs w:val="32"/>
          <w:lang w:val="en-US" w:eastAsia="zh-CN"/>
        </w:rPr>
        <w:t xml:space="preserve">  /  </w:t>
      </w:r>
      <w:permEnd w:id="38"/>
    </w:p>
    <w:bookmarkEnd w:id="0"/>
    <w:p w14:paraId="65BB88E6">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甲方支付每一笔款项前，乙方应</w:t>
      </w:r>
      <w:r>
        <w:rPr>
          <w:rFonts w:hint="eastAsia" w:ascii="仿宋_GB2312" w:hAnsi="仿宋_GB2312" w:eastAsia="仿宋_GB2312" w:cs="仿宋_GB2312"/>
          <w:sz w:val="32"/>
          <w:szCs w:val="32"/>
          <w:lang w:val="en-US" w:eastAsia="zh-CN"/>
        </w:rPr>
        <w:t>先行</w:t>
      </w:r>
      <w:r>
        <w:rPr>
          <w:rFonts w:hint="eastAsia" w:ascii="仿宋_GB2312" w:hAnsi="仿宋_GB2312" w:eastAsia="仿宋_GB2312" w:cs="仿宋_GB2312"/>
          <w:sz w:val="32"/>
          <w:szCs w:val="32"/>
        </w:rPr>
        <w:t>开具合法有效的增值税发票，否则甲方有权拒绝付款</w:t>
      </w:r>
      <w:r>
        <w:rPr>
          <w:rFonts w:hint="eastAsia" w:ascii="仿宋_GB2312" w:hAnsi="仿宋_GB2312" w:eastAsia="仿宋_GB2312" w:cs="仿宋_GB2312"/>
          <w:sz w:val="32"/>
          <w:szCs w:val="32"/>
          <w:lang w:val="en-US" w:eastAsia="zh-CN"/>
        </w:rPr>
        <w:t>且不视为违约，无需承担任何违约责任</w:t>
      </w:r>
      <w:r>
        <w:rPr>
          <w:rFonts w:hint="eastAsia" w:ascii="仿宋_GB2312" w:hAnsi="仿宋_GB2312" w:eastAsia="仿宋_GB2312" w:cs="仿宋_GB2312"/>
          <w:sz w:val="32"/>
          <w:szCs w:val="32"/>
        </w:rPr>
        <w:t>，由此造成的损失由乙方承担。如遇国家税率调整，则</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含税价及税率相应调整，</w:t>
      </w:r>
      <w:r>
        <w:rPr>
          <w:rFonts w:hint="eastAsia" w:ascii="仿宋_GB2312" w:hAnsi="仿宋_GB2312" w:eastAsia="仿宋_GB2312" w:cs="仿宋_GB2312"/>
          <w:sz w:val="32"/>
          <w:szCs w:val="32"/>
          <w:lang w:val="en-US" w:eastAsia="zh-CN"/>
        </w:rPr>
        <w:t>不含税价不变，</w:t>
      </w:r>
      <w:r>
        <w:rPr>
          <w:rFonts w:hint="eastAsia" w:ascii="仿宋_GB2312" w:hAnsi="仿宋_GB2312" w:eastAsia="仿宋_GB2312" w:cs="仿宋_GB2312"/>
          <w:sz w:val="32"/>
          <w:szCs w:val="32"/>
        </w:rPr>
        <w:t>乙方应按纳税义务发生时的税率开具增值税发票，税率变化导致价税金额的变更应在进度及结算金额中进行调整。</w:t>
      </w:r>
    </w:p>
    <w:p w14:paraId="667FCB4D">
      <w:pPr>
        <w:spacing w:line="360" w:lineRule="auto"/>
        <w:ind w:firstLine="492"/>
        <w:contextualSpacing/>
        <w:rPr>
          <w:rFonts w:hint="eastAsia" w:ascii="仿宋_GB2312" w:hAnsi="仿宋_GB2312" w:eastAsia="仿宋_GB2312" w:cs="仿宋_GB2312"/>
          <w:sz w:val="32"/>
          <w:szCs w:val="32"/>
        </w:rPr>
      </w:pPr>
      <w:bookmarkStart w:id="1" w:name="_Hlk92963108"/>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乙方指定收款账户信息：</w:t>
      </w:r>
    </w:p>
    <w:p w14:paraId="4FA72A74">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ermStart w:id="39" w:edGrp="everyone"/>
      <w:r>
        <w:rPr>
          <w:rFonts w:hint="eastAsia" w:ascii="仿宋_GB2312" w:hAnsi="仿宋_GB2312" w:eastAsia="仿宋_GB2312" w:cs="仿宋_GB2312"/>
          <w:sz w:val="32"/>
          <w:szCs w:val="32"/>
        </w:rPr>
        <w:t xml:space="preserve">      </w:t>
      </w:r>
    </w:p>
    <w:permEnd w:id="39"/>
    <w:p w14:paraId="5B148A0B">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户名：</w:t>
      </w:r>
      <w:permStart w:id="40" w:edGrp="everyone"/>
      <w:r>
        <w:rPr>
          <w:rFonts w:hint="eastAsia" w:ascii="仿宋_GB2312" w:hAnsi="仿宋_GB2312" w:eastAsia="仿宋_GB2312" w:cs="仿宋_GB2312"/>
          <w:sz w:val="32"/>
          <w:szCs w:val="32"/>
        </w:rPr>
        <w:t xml:space="preserve">      </w:t>
      </w:r>
      <w:permEnd w:id="40"/>
    </w:p>
    <w:p w14:paraId="397B5E58">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ermStart w:id="41" w:edGrp="everyone"/>
      <w:r>
        <w:rPr>
          <w:rFonts w:hint="eastAsia" w:ascii="仿宋_GB2312" w:hAnsi="仿宋_GB2312" w:eastAsia="仿宋_GB2312" w:cs="仿宋_GB2312"/>
          <w:sz w:val="32"/>
          <w:szCs w:val="32"/>
        </w:rPr>
        <w:t xml:space="preserve">      </w:t>
      </w:r>
      <w:permEnd w:id="41"/>
    </w:p>
    <w:p w14:paraId="4CDF3A26">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甲方指定开票信息：</w:t>
      </w:r>
    </w:p>
    <w:p w14:paraId="2AC69807">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w:t>
      </w:r>
      <w:permStart w:id="42" w:edGrp="everyone"/>
      <w:r>
        <w:rPr>
          <w:rStyle w:val="21"/>
          <w:rFonts w:hint="eastAsia" w:ascii="仿宋_GB2312" w:hAnsi="仿宋_GB2312" w:eastAsia="仿宋_GB2312" w:cs="仿宋_GB2312"/>
          <w:color w:val="000000"/>
          <w:sz w:val="32"/>
          <w:szCs w:val="32"/>
          <w:lang w:val="en-US" w:eastAsia="zh"/>
        </w:rPr>
        <w:t>海口市恒睿安居置业有限公司</w:t>
      </w:r>
      <w:permEnd w:id="42"/>
    </w:p>
    <w:p w14:paraId="14A07DF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w:t>
      </w:r>
      <w:permStart w:id="43" w:edGrp="everyone"/>
      <w:r>
        <w:rPr>
          <w:rFonts w:hint="eastAsia" w:ascii="仿宋_GB2312" w:hAnsi="仿宋_GB2312" w:eastAsia="仿宋_GB2312" w:cs="仿宋_GB2312"/>
          <w:sz w:val="32"/>
          <w:szCs w:val="32"/>
          <w:lang w:val="en-US" w:eastAsia="zh-CN"/>
        </w:rPr>
        <w:t>91460000MAC4MEAT1D</w:t>
      </w:r>
      <w:permEnd w:id="43"/>
    </w:p>
    <w:p w14:paraId="68AA86AE">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ermStart w:id="44" w:edGrp="everyone"/>
      <w:r>
        <w:rPr>
          <w:rFonts w:hint="eastAsia" w:ascii="仿宋_GB2312" w:hAnsi="仿宋_GB2312" w:eastAsia="仿宋_GB2312" w:cs="仿宋_GB2312"/>
          <w:sz w:val="32"/>
          <w:szCs w:val="32"/>
          <w:lang w:val="en-US" w:eastAsia="zh-CN"/>
        </w:rPr>
        <w:t>海南省海口市江东新区江东大道202号江东发展大厦C座2层</w:t>
      </w:r>
      <w:r>
        <w:rPr>
          <w:rFonts w:hint="eastAsia" w:ascii="仿宋_GB2312" w:hAnsi="仿宋_GB2312" w:eastAsia="仿宋_GB2312" w:cs="仿宋_GB2312"/>
          <w:sz w:val="32"/>
          <w:szCs w:val="32"/>
        </w:rPr>
        <w:t xml:space="preserve"> </w:t>
      </w:r>
      <w:permEnd w:id="44"/>
    </w:p>
    <w:p w14:paraId="0ADAB89E">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ermStart w:id="45" w:edGrp="everyone"/>
      <w:r>
        <w:rPr>
          <w:rFonts w:hint="eastAsia" w:ascii="仿宋_GB2312" w:hAnsi="仿宋_GB2312" w:eastAsia="仿宋_GB2312" w:cs="仿宋_GB2312"/>
          <w:sz w:val="32"/>
          <w:szCs w:val="32"/>
        </w:rPr>
        <w:t xml:space="preserve"> 0898-36323320</w:t>
      </w:r>
      <w:permEnd w:id="45"/>
    </w:p>
    <w:p w14:paraId="37A92BEE">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ermStart w:id="46"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sz w:val="32"/>
          <w:szCs w:val="32"/>
        </w:rPr>
        <w:t xml:space="preserve">中国工商银行股份有限公司海口江东支行 </w:t>
      </w:r>
      <w:r>
        <w:rPr>
          <w:rFonts w:hint="eastAsia" w:ascii="仿宋_GB2312" w:hAnsi="仿宋_GB2312" w:eastAsia="仿宋_GB2312" w:cs="仿宋_GB2312"/>
          <w:sz w:val="32"/>
          <w:szCs w:val="32"/>
        </w:rPr>
        <w:t xml:space="preserve"> </w:t>
      </w:r>
      <w:permEnd w:id="46"/>
      <w:r>
        <w:rPr>
          <w:rFonts w:hint="eastAsia" w:ascii="仿宋_GB2312" w:hAnsi="仿宋_GB2312" w:eastAsia="仿宋_GB2312" w:cs="仿宋_GB2312"/>
          <w:sz w:val="32"/>
          <w:szCs w:val="32"/>
        </w:rPr>
        <w:t xml:space="preserve"> </w:t>
      </w:r>
    </w:p>
    <w:p w14:paraId="283178C7">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银行账号：</w:t>
      </w:r>
      <w:bookmarkEnd w:id="1"/>
      <w:permStart w:id="47" w:edGrp="everyone"/>
      <w:r>
        <w:rPr>
          <w:rFonts w:hint="eastAsia" w:ascii="仿宋_GB2312" w:hAnsi="仿宋_GB2312" w:eastAsia="仿宋_GB2312" w:cs="仿宋_GB2312"/>
          <w:sz w:val="32"/>
          <w:szCs w:val="32"/>
        </w:rPr>
        <w:t xml:space="preserve"> 2201 0275 0920 0655 221</w:t>
      </w:r>
      <w:permEnd w:id="47"/>
      <w:r>
        <w:rPr>
          <w:rFonts w:hint="eastAsia" w:ascii="仿宋_GB2312" w:hAnsi="仿宋_GB2312" w:eastAsia="仿宋_GB2312" w:cs="仿宋_GB2312"/>
          <w:sz w:val="32"/>
          <w:szCs w:val="32"/>
        </w:rPr>
        <w:t xml:space="preserve"> </w:t>
      </w:r>
    </w:p>
    <w:p w14:paraId="0CF331C7">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货物交付</w:t>
      </w:r>
    </w:p>
    <w:p w14:paraId="68C95DB5">
      <w:pPr>
        <w:spacing w:line="360" w:lineRule="auto"/>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交货时间：</w:t>
      </w:r>
      <w:permStart w:id="48" w:edGrp="everyone"/>
      <w:r>
        <w:rPr>
          <w:rFonts w:hint="eastAsia" w:ascii="仿宋_GB2312" w:hAnsi="仿宋_GB2312" w:eastAsia="仿宋_GB2312" w:cs="仿宋_GB2312"/>
          <w:sz w:val="32"/>
          <w:szCs w:val="32"/>
          <w:lang w:val="en-US" w:eastAsia="zh-CN"/>
        </w:rPr>
        <w:t>合同签订后，供应商自收到采购人书面通知之日起，需在25天(日历天)内完成实体样品送样封样、供货及安装。</w:t>
      </w:r>
      <w:permEnd w:id="48"/>
      <w:r>
        <w:rPr>
          <w:rFonts w:hint="eastAsia" w:ascii="仿宋_GB2312" w:hAnsi="仿宋_GB2312" w:eastAsia="仿宋_GB2312" w:cs="仿宋_GB2312"/>
          <w:sz w:val="32"/>
          <w:szCs w:val="32"/>
        </w:rPr>
        <w:t xml:space="preserve"> </w:t>
      </w:r>
    </w:p>
    <w:p w14:paraId="2C8696C8">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交货地点：</w:t>
      </w:r>
      <w:permStart w:id="49" w:edGrp="everyone"/>
      <w:r>
        <w:rPr>
          <w:rFonts w:hint="eastAsia" w:ascii="仿宋_GB2312" w:hAnsi="仿宋_GB2312" w:eastAsia="仿宋_GB2312" w:cs="仿宋_GB2312"/>
          <w:sz w:val="32"/>
          <w:szCs w:val="32"/>
        </w:rPr>
        <w:t xml:space="preserve">甲方指定的交货地点。 </w:t>
      </w:r>
      <w:permEnd w:id="49"/>
    </w:p>
    <w:p w14:paraId="00AA7F0E">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交货方式：</w:t>
      </w:r>
      <w:permStart w:id="50" w:edGrp="everyone"/>
      <w:r>
        <w:rPr>
          <w:rFonts w:hint="eastAsia" w:ascii="仿宋_GB2312" w:hAnsi="仿宋_GB2312" w:eastAsia="仿宋_GB2312" w:cs="仿宋_GB2312"/>
          <w:sz w:val="32"/>
          <w:szCs w:val="32"/>
        </w:rPr>
        <w:t>采用现场交货方式。由乙方负责办理运输和保险，将货物（含配套的服务）运送至甲方指定地点，产生的有关运输和保险的一切费用由乙方承担。所有货物（含配套的服务）运抵现场，经甲方验收合格并移交甲方之日为交货日期。乙方对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的所有货物的整个交货过程负责，包括运输、装卸、必要的安装（如有）等过程的安全，并承担该过程中设备的毁损、灭失等风险。乙方保证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货物因运输、装卸、必要的安装（如有）过程中发生损坏或短缺，按照甲方的要求进行调换和补齐缺件等补救措施</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，均不能影响交货和安装调试期（如有）。</w:t>
      </w:r>
      <w:permEnd w:id="50"/>
      <w:r>
        <w:rPr>
          <w:rFonts w:hint="eastAsia" w:ascii="仿宋_GB2312" w:hAnsi="仿宋_GB2312" w:eastAsia="仿宋_GB2312" w:cs="仿宋_GB2312"/>
          <w:sz w:val="32"/>
          <w:szCs w:val="32"/>
        </w:rPr>
        <w:t xml:space="preserve">    </w:t>
      </w:r>
    </w:p>
    <w:p w14:paraId="3DF75484">
      <w:pPr>
        <w:pStyle w:val="14"/>
        <w:numPr>
          <w:ilvl w:val="0"/>
          <w:numId w:val="0"/>
        </w:numPr>
        <w:spacing w:line="360" w:lineRule="auto"/>
        <w:ind w:left="0" w:leftChars="0" w:firstLine="640"/>
        <w:contextualSpacing/>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4.4</w:t>
      </w:r>
      <w:r>
        <w:rPr>
          <w:rFonts w:hint="eastAsia" w:ascii="仿宋_GB2312" w:hAnsi="仿宋_GB2312" w:eastAsia="仿宋_GB2312" w:cs="仿宋_GB2312"/>
          <w:b w:val="0"/>
          <w:bCs w:val="0"/>
          <w:sz w:val="32"/>
          <w:szCs w:val="32"/>
        </w:rPr>
        <w:t>安</w:t>
      </w:r>
      <w:r>
        <w:rPr>
          <w:rFonts w:hint="eastAsia" w:ascii="仿宋_GB2312" w:hAnsi="仿宋_GB2312" w:eastAsia="仿宋_GB2312" w:cs="仿宋_GB2312"/>
          <w:sz w:val="32"/>
          <w:szCs w:val="32"/>
        </w:rPr>
        <w:t>装调试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由乙方负责提供专业安装人员对所有</w:t>
      </w:r>
      <w:permStart w:id="51" w:edGrp="everyone"/>
      <w:r>
        <w:rPr>
          <w:rFonts w:hint="eastAsia" w:ascii="仿宋_GB2312" w:hAnsi="仿宋_GB2312" w:eastAsia="仿宋_GB2312" w:cs="仿宋_GB2312"/>
          <w:sz w:val="32"/>
          <w:szCs w:val="32"/>
          <w:lang w:val="en-US" w:eastAsia="zh-CN"/>
        </w:rPr>
        <w:t>家具</w:t>
      </w:r>
      <w:permEnd w:id="51"/>
      <w:r>
        <w:rPr>
          <w:rFonts w:hint="eastAsia" w:ascii="仿宋_GB2312" w:hAnsi="仿宋_GB2312" w:eastAsia="仿宋_GB2312" w:cs="仿宋_GB2312"/>
          <w:sz w:val="32"/>
          <w:szCs w:val="32"/>
          <w:lang w:val="en-US" w:eastAsia="zh-CN"/>
        </w:rPr>
        <w:t>进行安装，安装完成后需现场测试功能，确保能够正常使用。</w:t>
      </w:r>
    </w:p>
    <w:p w14:paraId="27D8F868">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货物的防护与包装</w:t>
      </w:r>
    </w:p>
    <w:p w14:paraId="49BE69BA">
      <w:pPr>
        <w:spacing w:line="360" w:lineRule="auto"/>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乙方提供的全部货物（含配套服务），均采用相应的标准保护措施进行包装，使包装适应于远距离运输、防潮、防震、防锈和防粗暴装卸，确保货物（含配套服务）安全无损运抵现场。由于包装不善所引起的货物（含配套服务）锈蚀、损坏和损失均由乙方承担。</w:t>
      </w:r>
    </w:p>
    <w:p w14:paraId="28EACF8A">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如货物需要包装箱的，每个包装箱内应附一份详细装箱单和质量合格证。</w:t>
      </w:r>
    </w:p>
    <w:p w14:paraId="53289D86">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货物包装必须标识清楚，应能从外包装的标识上明确识别货物的名称、数量、规格、型号、重量以及在图纸上的标识号等内容。每件设备的零部件或备品备件必须单独包装并明确标识后和对应的设备。</w:t>
      </w:r>
    </w:p>
    <w:p w14:paraId="195B8B5E">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货物到达现场后的卸货、室内外运输、安装前的保管由乙方负责，并承担费用。乙方应承担由于其包装不符合协议要求而引起的货物锈蚀、损坏、灭失的责任。</w:t>
      </w:r>
    </w:p>
    <w:p w14:paraId="583006F4">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货物到达现场后，施工总承包单位提供存放场地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货物安装完成前，</w:t>
      </w:r>
      <w:r>
        <w:rPr>
          <w:rFonts w:hint="eastAsia" w:ascii="仿宋_GB2312" w:hAnsi="仿宋_GB2312" w:eastAsia="仿宋_GB2312" w:cs="仿宋_GB2312"/>
          <w:sz w:val="32"/>
          <w:szCs w:val="32"/>
        </w:rPr>
        <w:t>由乙方安排专人</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保管并负安全责任。</w:t>
      </w:r>
      <w:r>
        <w:rPr>
          <w:rFonts w:hint="eastAsia" w:ascii="仿宋_GB2312" w:hAnsi="仿宋_GB2312" w:eastAsia="仿宋_GB2312" w:cs="仿宋_GB2312"/>
          <w:sz w:val="32"/>
          <w:szCs w:val="32"/>
          <w:lang w:val="en-US" w:eastAsia="zh-CN"/>
        </w:rPr>
        <w:t>货物</w:t>
      </w:r>
      <w:r>
        <w:rPr>
          <w:rFonts w:hint="eastAsia" w:ascii="仿宋_GB2312" w:hAnsi="仿宋_GB2312" w:eastAsia="仿宋_GB2312" w:cs="仿宋_GB2312"/>
          <w:sz w:val="32"/>
          <w:szCs w:val="32"/>
        </w:rPr>
        <w:t>安装完成</w:t>
      </w:r>
      <w:r>
        <w:rPr>
          <w:rFonts w:hint="eastAsia" w:ascii="仿宋_GB2312" w:hAnsi="仿宋_GB2312" w:eastAsia="仿宋_GB2312" w:cs="仿宋_GB2312"/>
          <w:sz w:val="32"/>
          <w:szCs w:val="32"/>
          <w:lang w:val="en-US" w:eastAsia="zh-CN"/>
        </w:rPr>
        <w:t>且经</w:t>
      </w:r>
      <w:r>
        <w:rPr>
          <w:rFonts w:hint="eastAsia" w:ascii="仿宋_GB2312" w:hAnsi="仿宋_GB2312" w:eastAsia="仿宋_GB2312" w:cs="仿宋_GB2312"/>
          <w:sz w:val="32"/>
          <w:szCs w:val="32"/>
        </w:rPr>
        <w:t>验收合格后，移交</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施工总承包单位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并由施工总承包单位负责</w:t>
      </w:r>
      <w:r>
        <w:rPr>
          <w:rFonts w:hint="eastAsia" w:ascii="仿宋_GB2312" w:hAnsi="仿宋_GB2312" w:eastAsia="仿宋_GB2312" w:cs="仿宋_GB2312"/>
          <w:sz w:val="32"/>
          <w:szCs w:val="32"/>
        </w:rPr>
        <w:t>保管</w:t>
      </w:r>
      <w:r>
        <w:rPr>
          <w:rFonts w:hint="eastAsia" w:ascii="仿宋_GB2312" w:hAnsi="仿宋_GB2312" w:eastAsia="仿宋_GB2312" w:cs="仿宋_GB2312"/>
          <w:sz w:val="32"/>
          <w:szCs w:val="32"/>
          <w:lang w:val="en-US" w:eastAsia="zh-CN"/>
        </w:rPr>
        <w:t>直</w:t>
      </w:r>
      <w:r>
        <w:rPr>
          <w:rFonts w:hint="eastAsia" w:ascii="仿宋_GB2312" w:hAnsi="仿宋_GB2312" w:eastAsia="仿宋_GB2312" w:cs="仿宋_GB2312"/>
          <w:sz w:val="32"/>
          <w:szCs w:val="32"/>
        </w:rPr>
        <w:t>至项目交付完成。</w:t>
      </w:r>
    </w:p>
    <w:p w14:paraId="4587A059">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六、货物检验及</w:t>
      </w:r>
      <w:r>
        <w:rPr>
          <w:rFonts w:hint="eastAsia" w:ascii="仿宋_GB2312" w:hAnsi="仿宋_GB2312" w:eastAsia="仿宋_GB2312" w:cs="仿宋_GB2312"/>
          <w:b/>
          <w:bCs/>
          <w:sz w:val="32"/>
          <w:szCs w:val="32"/>
        </w:rPr>
        <w:t>技术资料</w:t>
      </w:r>
    </w:p>
    <w:p w14:paraId="20CCA092">
      <w:pPr>
        <w:spacing w:line="360" w:lineRule="auto"/>
        <w:ind w:firstLine="64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乙方有义务协助进行检验并提供甲方需要的全部相关的分析证书。</w:t>
      </w:r>
    </w:p>
    <w:p w14:paraId="4C27CC11">
      <w:pPr>
        <w:spacing w:line="360" w:lineRule="auto"/>
        <w:ind w:firstLine="64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6.2乙</w:t>
      </w:r>
      <w:r>
        <w:rPr>
          <w:rFonts w:hint="eastAsia" w:ascii="仿宋_GB2312" w:hAnsi="仿宋_GB2312" w:eastAsia="仿宋_GB2312" w:cs="仿宋_GB2312"/>
          <w:sz w:val="32"/>
          <w:szCs w:val="32"/>
        </w:rPr>
        <w:t>方承诺配合甲方及其所指定的任何第三方代表开展检验和试验工作，并提供必要的服务与便利，包括</w:t>
      </w:r>
      <w:r>
        <w:rPr>
          <w:rFonts w:hint="eastAsia" w:ascii="仿宋_GB2312" w:hAnsi="仿宋_GB2312" w:eastAsia="仿宋_GB2312" w:cs="仿宋_GB2312"/>
          <w:sz w:val="32"/>
          <w:szCs w:val="32"/>
          <w:lang w:val="en-US" w:eastAsia="zh-CN"/>
        </w:rPr>
        <w:t>但</w:t>
      </w:r>
      <w:r>
        <w:rPr>
          <w:rFonts w:hint="eastAsia" w:ascii="仿宋_GB2312" w:hAnsi="仿宋_GB2312" w:eastAsia="仿宋_GB2312" w:cs="仿宋_GB2312"/>
          <w:sz w:val="32"/>
          <w:szCs w:val="32"/>
        </w:rPr>
        <w:t>不限于包括生产、质检等相关过程资料等。产生的此部分费用已包含在合同价款中，甲方及其所指定的任何第三方代表无需另行向乙方支付此部分费用。</w:t>
      </w:r>
    </w:p>
    <w:p w14:paraId="48A430AF">
      <w:pPr>
        <w:spacing w:line="360" w:lineRule="auto"/>
        <w:ind w:firstLine="64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乙方应该做到并保证其分承包商有能力做到向甲方和甲方指定的第三方机构检验所提供的货物符合法定的关于技术标准、环境、职业健康和安全立法方面的要求以及其他要求。</w:t>
      </w:r>
    </w:p>
    <w:p w14:paraId="78D10C83">
      <w:pPr>
        <w:spacing w:line="360" w:lineRule="auto"/>
        <w:ind w:firstLine="640"/>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乙方应保证其货物为货物原厂生产及检验合格的产品，对应的生产批号和检验资料，不接受任何代工及贴牌生产的货物。产品生产日期早于合同签订时间超一年的，应先经甲方沟通确认后方能供货。</w:t>
      </w:r>
    </w:p>
    <w:p w14:paraId="7F1F4AC6">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全部货物供货完毕后，乙方应将每单位货物的中文技术资料移交给甲方，如合格证、目录索引、图纸、操作手册、使用指南、维修指南和服务手册</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6E8482F7">
      <w:pPr>
        <w:spacing w:line="360" w:lineRule="auto"/>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如果甲方确认乙方提供的技术资料不完整或在运输过程中丢失，乙方将在收到甲方通知后3天内将遗漏的资料免费补齐给甲方。</w:t>
      </w:r>
      <w:r>
        <w:rPr>
          <w:rFonts w:hint="eastAsia" w:ascii="仿宋_GB2312" w:hAnsi="仿宋_GB2312" w:eastAsia="仿宋_GB2312" w:cs="仿宋_GB2312"/>
          <w:sz w:val="32"/>
          <w:szCs w:val="32"/>
          <w:lang w:val="en-US" w:eastAsia="zh-CN"/>
        </w:rPr>
        <w:t>否则，甲方对已经运输至现场的货物不予验收。</w:t>
      </w:r>
    </w:p>
    <w:p w14:paraId="6CA13371">
      <w:pPr>
        <w:pStyle w:val="14"/>
        <w:numPr>
          <w:ilvl w:val="0"/>
          <w:numId w:val="0"/>
        </w:numPr>
        <w:spacing w:line="360" w:lineRule="auto"/>
        <w:ind w:left="492" w:leftChars="0"/>
        <w:contextualSpacing/>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七、</w:t>
      </w:r>
      <w:r>
        <w:rPr>
          <w:rFonts w:hint="eastAsia" w:ascii="仿宋_GB2312" w:hAnsi="仿宋_GB2312" w:eastAsia="仿宋_GB2312" w:cs="仿宋_GB2312"/>
          <w:b/>
          <w:bCs/>
          <w:sz w:val="32"/>
          <w:szCs w:val="32"/>
          <w:highlight w:val="none"/>
        </w:rPr>
        <w:t>货物验收、质保及售后</w:t>
      </w:r>
    </w:p>
    <w:p w14:paraId="7F3F5DAC">
      <w:pPr>
        <w:spacing w:line="360" w:lineRule="auto"/>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7.1</w:t>
      </w:r>
      <w:r>
        <w:rPr>
          <w:rFonts w:hint="eastAsia" w:ascii="仿宋_GB2312" w:hAnsi="仿宋_GB2312" w:eastAsia="仿宋_GB2312" w:cs="仿宋_GB2312"/>
          <w:sz w:val="32"/>
          <w:szCs w:val="32"/>
          <w:highlight w:val="none"/>
        </w:rPr>
        <w:t>乙方交付的货物必须满足法律法规、相关部门的产业标准及附件4供货要求。乙方承诺向甲方提供的货物应该是全新、完整、技术成熟稳定、性能质量良好的产品，货物及相关许可证证明文件、技术文件、软件、服务（如有）等均不存在瑕疵。</w:t>
      </w:r>
    </w:p>
    <w:p w14:paraId="3CF997C8">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若在货物接收或验收时发现货物有任何的短少、缺损、缺陷或不符合附件3货物清单或附件4供货要求中描述的，甲方和乙方代表将签署一份详细的报告。若乙方代表未到现场时，该报告由甲方单方签署，该报告将作为甲方要求乙方进行退货、更换、修理或补充发货的有效证据。乙方负责</w:t>
      </w:r>
      <w:r>
        <w:rPr>
          <w:rFonts w:hint="eastAsia" w:ascii="仿宋_GB2312" w:hAnsi="仿宋_GB2312" w:eastAsia="仿宋_GB2312" w:cs="仿宋_GB2312"/>
          <w:sz w:val="32"/>
          <w:szCs w:val="32"/>
          <w:lang w:val="en-US" w:eastAsia="zh-CN"/>
        </w:rPr>
        <w:t>在接到甲方通知后</w:t>
      </w:r>
      <w:permStart w:id="52" w:edGrp="everyone"/>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天内</w:t>
      </w:r>
      <w:permEnd w:id="52"/>
      <w:r>
        <w:rPr>
          <w:rFonts w:hint="eastAsia" w:ascii="仿宋_GB2312" w:hAnsi="仿宋_GB2312" w:eastAsia="仿宋_GB2312" w:cs="仿宋_GB2312"/>
          <w:sz w:val="32"/>
          <w:szCs w:val="32"/>
        </w:rPr>
        <w:t>进行更换、补充发货并送达至甲方指定地点，所产生的一切费用由乙方承担。甲乙双方确定以下人员作为双方各自的项目代表：</w:t>
      </w:r>
    </w:p>
    <w:p w14:paraId="4E4096B7">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甲方代表：</w:t>
      </w:r>
      <w:permStart w:id="53" w:edGrp="everyone"/>
      <w:r>
        <w:rPr>
          <w:rFonts w:hint="eastAsia" w:ascii="仿宋_GB2312" w:hAnsi="仿宋_GB2312" w:eastAsia="仿宋_GB2312" w:cs="仿宋_GB2312"/>
          <w:sz w:val="32"/>
          <w:szCs w:val="32"/>
          <w:lang w:val="en-US" w:eastAsia="zh-CN"/>
        </w:rPr>
        <w:t>崔万理</w:t>
      </w:r>
      <w:r>
        <w:rPr>
          <w:rFonts w:hint="eastAsia" w:ascii="仿宋_GB2312" w:hAnsi="仿宋_GB2312" w:eastAsia="仿宋_GB2312" w:cs="仿宋_GB2312"/>
          <w:sz w:val="32"/>
          <w:szCs w:val="32"/>
        </w:rPr>
        <w:t xml:space="preserve"> </w:t>
      </w:r>
      <w:permEnd w:id="53"/>
      <w:r>
        <w:rPr>
          <w:rFonts w:hint="eastAsia" w:ascii="仿宋_GB2312" w:hAnsi="仿宋_GB2312" w:eastAsia="仿宋_GB2312" w:cs="仿宋_GB2312"/>
          <w:sz w:val="32"/>
          <w:szCs w:val="32"/>
        </w:rPr>
        <w:t xml:space="preserve"> ；联系电话：</w:t>
      </w:r>
      <w:permStart w:id="54"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18689551290</w:t>
      </w:r>
      <w:r>
        <w:rPr>
          <w:rFonts w:hint="eastAsia" w:ascii="仿宋_GB2312" w:hAnsi="仿宋_GB2312" w:eastAsia="仿宋_GB2312" w:cs="仿宋_GB2312"/>
          <w:sz w:val="32"/>
          <w:szCs w:val="32"/>
        </w:rPr>
        <w:t xml:space="preserve"> </w:t>
      </w:r>
      <w:permEnd w:id="54"/>
    </w:p>
    <w:p w14:paraId="1EE2DA20">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乙方代表：</w:t>
      </w:r>
      <w:permStart w:id="55" w:edGrp="everyone"/>
      <w:r>
        <w:rPr>
          <w:rFonts w:hint="eastAsia" w:ascii="仿宋_GB2312" w:hAnsi="仿宋_GB2312" w:eastAsia="仿宋_GB2312" w:cs="仿宋_GB2312"/>
          <w:sz w:val="32"/>
          <w:szCs w:val="32"/>
        </w:rPr>
        <w:t xml:space="preserve">   </w:t>
      </w:r>
      <w:permEnd w:id="55"/>
      <w:r>
        <w:rPr>
          <w:rFonts w:hint="eastAsia" w:ascii="仿宋_GB2312" w:hAnsi="仿宋_GB2312" w:eastAsia="仿宋_GB2312" w:cs="仿宋_GB2312"/>
          <w:sz w:val="32"/>
          <w:szCs w:val="32"/>
        </w:rPr>
        <w:t xml:space="preserve"> ；联系电话：</w:t>
      </w:r>
      <w:permStart w:id="56" w:edGrp="everyone"/>
      <w:r>
        <w:rPr>
          <w:rFonts w:hint="eastAsia" w:ascii="仿宋_GB2312" w:hAnsi="仿宋_GB2312" w:eastAsia="仿宋_GB2312" w:cs="仿宋_GB2312"/>
          <w:sz w:val="32"/>
          <w:szCs w:val="32"/>
        </w:rPr>
        <w:t xml:space="preserve">   </w:t>
      </w:r>
      <w:permEnd w:id="56"/>
      <w:r>
        <w:rPr>
          <w:rFonts w:hint="eastAsia" w:ascii="仿宋_GB2312" w:hAnsi="仿宋_GB2312" w:eastAsia="仿宋_GB2312" w:cs="仿宋_GB2312"/>
          <w:sz w:val="32"/>
          <w:szCs w:val="32"/>
        </w:rPr>
        <w:t xml:space="preserve">     </w:t>
      </w:r>
    </w:p>
    <w:p w14:paraId="7FD6C9D3">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未能通过甲方验收的货物，以及甲方接收后发现有误的货物，由乙方自费回收。如乙方在甲方发出通知后</w:t>
      </w:r>
      <w:permStart w:id="57" w:edGrp="everyone"/>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天内</w:t>
      </w:r>
      <w:permEnd w:id="57"/>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收回，则甲方可自行处理该货物，包括但不限于</w:t>
      </w:r>
      <w:permStart w:id="58" w:edGrp="everyone"/>
      <w:r>
        <w:rPr>
          <w:rFonts w:hint="eastAsia" w:ascii="仿宋_GB2312" w:hAnsi="仿宋_GB2312" w:eastAsia="仿宋_GB2312" w:cs="仿宋_GB2312"/>
          <w:sz w:val="32"/>
          <w:szCs w:val="32"/>
        </w:rPr>
        <w:t>另行存放并收取租金</w:t>
      </w:r>
      <w:permEnd w:id="58"/>
      <w:r>
        <w:rPr>
          <w:rFonts w:hint="eastAsia" w:ascii="仿宋_GB2312" w:hAnsi="仿宋_GB2312" w:eastAsia="仿宋_GB2312" w:cs="仿宋_GB2312"/>
          <w:sz w:val="32"/>
          <w:szCs w:val="32"/>
        </w:rPr>
        <w:t>，由此产生的费用由乙方承担。</w:t>
      </w:r>
    </w:p>
    <w:p w14:paraId="6E099970">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在质保期限内，如货物的性能和质量与</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规定不符，或出现任何故障，乙方负责在</w:t>
      </w:r>
      <w:r>
        <w:rPr>
          <w:rFonts w:hint="eastAsia" w:ascii="仿宋_GB2312" w:hAnsi="仿宋_GB2312" w:eastAsia="仿宋_GB2312" w:cs="仿宋_GB2312"/>
          <w:sz w:val="32"/>
          <w:szCs w:val="32"/>
          <w:lang w:val="en-US" w:eastAsia="zh-CN"/>
        </w:rPr>
        <w:t>接到甲方、项目公司保修通知时起</w:t>
      </w:r>
      <w:permStart w:id="59" w:edGrp="everyone"/>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小时</w:t>
      </w:r>
      <w:permEnd w:id="59"/>
      <w:r>
        <w:rPr>
          <w:rFonts w:hint="eastAsia" w:ascii="仿宋_GB2312" w:hAnsi="仿宋_GB2312" w:eastAsia="仿宋_GB2312" w:cs="仿宋_GB2312"/>
          <w:sz w:val="32"/>
          <w:szCs w:val="32"/>
        </w:rPr>
        <w:t>内免费排除缺陷、修理或更换相关货物。如乙方不能按照本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约定履行质量保证义务，甲方有权从</w:t>
      </w:r>
      <w:r>
        <w:rPr>
          <w:rFonts w:hint="eastAsia" w:ascii="仿宋_GB2312" w:hAnsi="仿宋_GB2312" w:eastAsia="仿宋_GB2312" w:cs="仿宋_GB2312"/>
          <w:color w:val="auto"/>
          <w:sz w:val="32"/>
          <w:szCs w:val="32"/>
          <w:lang w:val="en-US" w:eastAsia="zh-CN"/>
        </w:rPr>
        <w:t>质保</w:t>
      </w:r>
      <w:r>
        <w:rPr>
          <w:rFonts w:hint="eastAsia" w:ascii="仿宋_GB2312" w:hAnsi="仿宋_GB2312" w:eastAsia="仿宋_GB2312" w:cs="仿宋_GB2312"/>
          <w:color w:val="auto"/>
          <w:sz w:val="32"/>
          <w:szCs w:val="32"/>
        </w:rPr>
        <w:t>金</w:t>
      </w:r>
      <w:r>
        <w:rPr>
          <w:rFonts w:hint="eastAsia" w:ascii="仿宋_GB2312" w:hAnsi="仿宋_GB2312" w:eastAsia="仿宋_GB2312" w:cs="仿宋_GB2312"/>
          <w:sz w:val="32"/>
          <w:szCs w:val="32"/>
        </w:rPr>
        <w:t>中扣除相应的费用。</w:t>
      </w:r>
    </w:p>
    <w:p w14:paraId="01504C36">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质保期限内，乙方承诺提供免费的技术咨询，并</w:t>
      </w:r>
      <w:r>
        <w:rPr>
          <w:rFonts w:hint="eastAsia" w:ascii="仿宋_GB2312" w:hAnsi="仿宋_GB2312" w:eastAsia="仿宋_GB2312" w:cs="仿宋_GB2312"/>
          <w:sz w:val="32"/>
          <w:szCs w:val="32"/>
          <w:lang w:val="en-US" w:eastAsia="zh-CN"/>
        </w:rPr>
        <w:t>在接收甲方、项目公司咨询时起</w:t>
      </w:r>
      <w:permStart w:id="60" w:edGrp="everyone"/>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小时</w:t>
      </w:r>
      <w:permEnd w:id="60"/>
      <w:r>
        <w:rPr>
          <w:rFonts w:hint="eastAsia" w:ascii="仿宋_GB2312" w:hAnsi="仿宋_GB2312" w:eastAsia="仿宋_GB2312" w:cs="仿宋_GB2312"/>
          <w:sz w:val="32"/>
          <w:szCs w:val="32"/>
        </w:rPr>
        <w:t>内响应，敏感时期、重大节假日指定特定服务人员提供值守服务，并由乙方代表作为相应对接人。</w:t>
      </w:r>
    </w:p>
    <w:p w14:paraId="0088641A">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货物供货完毕并经甲方验收合格后，为了减少货物的损耗，尽可能延长货物寿命，提高完好率和使用率，确保相关人员的安全使用，乙方应负责安排专业人员向甲方提供免费的培训，直至甲方相应人员能够独立维护货物，包括但不限于掌握正确的操作方式、基本安全常识、必要的保养维护、简易的故障处理等。</w:t>
      </w:r>
    </w:p>
    <w:p w14:paraId="0A5CA6BB">
      <w:pPr>
        <w:spacing w:line="360" w:lineRule="auto"/>
        <w:ind w:firstLine="492"/>
        <w:contextualSpacing/>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八、变更</w:t>
      </w:r>
    </w:p>
    <w:p w14:paraId="547B6512">
      <w:pPr>
        <w:spacing w:line="360" w:lineRule="auto"/>
        <w:ind w:firstLine="492"/>
        <w:contextualSpacing/>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8.1因</w:t>
      </w:r>
      <w:permStart w:id="61" w:edGrp="everyone"/>
      <w:r>
        <w:rPr>
          <w:rFonts w:hint="eastAsia" w:ascii="仿宋_GB2312" w:hAnsi="仿宋_GB2312" w:eastAsia="仿宋_GB2312" w:cs="仿宋_GB2312"/>
          <w:b w:val="0"/>
          <w:bCs w:val="0"/>
          <w:sz w:val="32"/>
          <w:szCs w:val="32"/>
          <w:lang w:val="en-US" w:eastAsia="zh-CN"/>
        </w:rPr>
        <w:t>安居房</w:t>
      </w:r>
      <w:permEnd w:id="61"/>
      <w:r>
        <w:rPr>
          <w:rFonts w:hint="default" w:ascii="仿宋_GB2312" w:hAnsi="仿宋_GB2312" w:eastAsia="仿宋_GB2312" w:cs="仿宋_GB2312"/>
          <w:b w:val="0"/>
          <w:bCs w:val="0"/>
          <w:sz w:val="32"/>
          <w:szCs w:val="32"/>
        </w:rPr>
        <w:t>实际需求变化（如户型调整、配置标准更新等），需增减或更换</w:t>
      </w:r>
      <w:permStart w:id="62" w:edGrp="everyone"/>
      <w:r>
        <w:rPr>
          <w:rFonts w:hint="default" w:ascii="仿宋_GB2312" w:hAnsi="仿宋_GB2312" w:eastAsia="仿宋_GB2312" w:cs="仿宋_GB2312"/>
          <w:b w:val="0"/>
          <w:bCs w:val="0"/>
          <w:sz w:val="32"/>
          <w:szCs w:val="32"/>
        </w:rPr>
        <w:t>家具</w:t>
      </w:r>
      <w:permEnd w:id="62"/>
      <w:r>
        <w:rPr>
          <w:rFonts w:hint="default" w:ascii="仿宋_GB2312" w:hAnsi="仿宋_GB2312" w:eastAsia="仿宋_GB2312" w:cs="仿宋_GB2312"/>
          <w:b w:val="0"/>
          <w:bCs w:val="0"/>
          <w:sz w:val="32"/>
          <w:szCs w:val="32"/>
        </w:rPr>
        <w:t>品类、数量、技术参数的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乙方承诺无条件配合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乙方不得提出任何索赔事项</w:t>
      </w:r>
      <w:r>
        <w:rPr>
          <w:rFonts w:hint="eastAsia" w:ascii="仿宋_GB2312" w:hAnsi="仿宋_GB2312" w:eastAsia="仿宋_GB2312" w:cs="仿宋_GB2312"/>
          <w:sz w:val="32"/>
          <w:szCs w:val="32"/>
          <w:lang w:eastAsia="zh-CN"/>
        </w:rPr>
        <w:t>。</w:t>
      </w:r>
    </w:p>
    <w:p w14:paraId="7DCDF1FA">
      <w:pPr>
        <w:spacing w:line="360" w:lineRule="auto"/>
        <w:ind w:firstLine="492"/>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lang w:val="en-US" w:eastAsia="zh-CN"/>
        </w:rPr>
        <w:t>因实际需求变化导致采购货物不在协议清单内的，乙方应按甲方提出的采购需求，</w:t>
      </w:r>
      <w:r>
        <w:rPr>
          <w:rFonts w:hint="eastAsia" w:ascii="仿宋_GB2312" w:hAnsi="仿宋_GB2312" w:eastAsia="仿宋_GB2312" w:cs="仿宋_GB2312"/>
          <w:sz w:val="32"/>
          <w:szCs w:val="32"/>
        </w:rPr>
        <w:t>提供不少于三个品牌的市场询价提交甲方审核，确认后执行采购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如甲方不同意继续执行采购，乙方无条件执行甲方决定，甲方另行采购，同时乙方不得提出任何索赔事项。</w:t>
      </w:r>
    </w:p>
    <w:p w14:paraId="6A1F84F2">
      <w:pPr>
        <w:spacing w:line="360" w:lineRule="auto"/>
        <w:ind w:firstLine="492"/>
        <w:contextualSpacing/>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九、风险的预防和管理</w:t>
      </w:r>
    </w:p>
    <w:p w14:paraId="705836B8">
      <w:pPr>
        <w:spacing w:line="360" w:lineRule="auto"/>
        <w:ind w:firstLine="492"/>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9.1乙方有责任预防和控制有关的供应、质量和成本方面的风险。如果存在潜在风险，乙方有义务尽早通知甲方该风险的可能性、严重程度和可能出现的频率等，以便甲方安排预防措施。</w:t>
      </w:r>
    </w:p>
    <w:p w14:paraId="4FD096F1">
      <w:pPr>
        <w:spacing w:line="360" w:lineRule="auto"/>
        <w:ind w:firstLine="492"/>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9.2乙方如将货物错运到货地点或接货人，应无偿运至合同规定的到货地点或接货人。如果货物逾期达到、乙方应偿付逾期交货的违约金。</w:t>
      </w:r>
    </w:p>
    <w:p w14:paraId="058B6AB4">
      <w:pPr>
        <w:spacing w:line="360" w:lineRule="auto"/>
        <w:ind w:firstLine="492"/>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运输过程中货物灭失、短少、变质、污染、损坏所造成的一切损失由乙方承担，因此造成甲方损失的，乙方应当向甲方承担赔偿责任。乙方还应按合同约定向甲方供货，乙方未按到货时间逾期交货须承担违约责任。</w:t>
      </w:r>
    </w:p>
    <w:p w14:paraId="0B74DA91">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甲乙双方责任</w:t>
      </w:r>
    </w:p>
    <w:p w14:paraId="1CF1B698">
      <w:pPr>
        <w:spacing w:line="360" w:lineRule="auto"/>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甲方责任</w:t>
      </w:r>
    </w:p>
    <w:p w14:paraId="7FF69C1C">
      <w:pPr>
        <w:spacing w:line="360" w:lineRule="auto"/>
        <w:ind w:firstLine="492"/>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（1）按照</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约定及时支付价款。</w:t>
      </w:r>
    </w:p>
    <w:p w14:paraId="32CFDC6D">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（2）甲方及时参与现场验收及移交工作。</w:t>
      </w:r>
    </w:p>
    <w:p w14:paraId="6B481DFB">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乙方责任</w:t>
      </w:r>
    </w:p>
    <w:p w14:paraId="48B324F6">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（1）严格按甲方</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供货，确保货物为全新原厂正品，提供质量合格证明、保修凭证及环保检测报告。</w:t>
      </w:r>
    </w:p>
    <w:p w14:paraId="1B9DD819">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（2）服从甲方的现场管理和满足供货周期的要求，合理安排供货期，保证货物按时按质的供应。</w:t>
      </w:r>
    </w:p>
    <w:p w14:paraId="781E9FAB">
      <w:pPr>
        <w:spacing w:line="360" w:lineRule="auto"/>
        <w:ind w:firstLine="492"/>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负责货物运输、安装及调试（如有），承担货物交付前的全部风险。</w:t>
      </w:r>
    </w:p>
    <w:p w14:paraId="1177EBAF">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十一、</w:t>
      </w:r>
      <w:r>
        <w:rPr>
          <w:rFonts w:hint="eastAsia" w:ascii="仿宋_GB2312" w:hAnsi="仿宋_GB2312" w:eastAsia="仿宋_GB2312" w:cs="仿宋_GB2312"/>
          <w:b/>
          <w:bCs/>
          <w:sz w:val="32"/>
          <w:szCs w:val="32"/>
        </w:rPr>
        <w:t>违约责任</w:t>
      </w:r>
    </w:p>
    <w:p w14:paraId="40995FAE">
      <w:pPr>
        <w:spacing w:line="360" w:lineRule="auto"/>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双方应当按照</w:t>
      </w:r>
      <w:r>
        <w:rPr>
          <w:rFonts w:hint="eastAsia" w:ascii="仿宋_GB2312" w:hAnsi="仿宋_GB2312" w:eastAsia="仿宋_GB2312" w:cs="仿宋_GB2312"/>
          <w:sz w:val="32"/>
          <w:szCs w:val="32"/>
          <w:lang w:val="en-US" w:eastAsia="zh-CN"/>
        </w:rPr>
        <w:t>本协议</w:t>
      </w:r>
      <w:r>
        <w:rPr>
          <w:rFonts w:hint="eastAsia" w:ascii="仿宋_GB2312" w:hAnsi="仿宋_GB2312" w:eastAsia="仿宋_GB2312" w:cs="仿宋_GB2312"/>
          <w:sz w:val="32"/>
          <w:szCs w:val="32"/>
        </w:rPr>
        <w:t>及附件规定的期限履行义务。对于因乙方原因使得交货、验收等任一阶段工作延误的，每延迟一天，乙方应向甲方支付</w:t>
      </w:r>
      <w:r>
        <w:rPr>
          <w:rFonts w:hint="eastAsia" w:ascii="仿宋_GB2312" w:hAnsi="仿宋_GB2312" w:eastAsia="仿宋_GB2312" w:cs="仿宋_GB2312"/>
          <w:sz w:val="32"/>
          <w:szCs w:val="32"/>
          <w:lang w:val="en-US" w:eastAsia="zh-CN"/>
        </w:rPr>
        <w:t>签约合同价</w:t>
      </w:r>
      <w:r>
        <w:rPr>
          <w:rFonts w:hint="eastAsia" w:ascii="仿宋_GB2312" w:hAnsi="仿宋_GB2312" w:eastAsia="仿宋_GB2312" w:cs="仿宋_GB2312"/>
          <w:sz w:val="32"/>
          <w:szCs w:val="32"/>
        </w:rPr>
        <w:t>1%的违约金。因任一阶段工作延迟而使得甲方额外增加的各项费用或造成甲方损失由乙方承担。如乙方工作延迟累计超过30天时，甲方有权视情况解除本协议。本协议解除并不免除乙方根据甲方要求应当承担的上述违约责任。</w:t>
      </w:r>
    </w:p>
    <w:p w14:paraId="56F87E83">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保修期内，如乙方未能按照</w:t>
      </w:r>
      <w:r>
        <w:rPr>
          <w:rFonts w:hint="eastAsia" w:ascii="仿宋_GB2312" w:hAnsi="仿宋_GB2312" w:eastAsia="仿宋_GB2312" w:cs="仿宋_GB2312"/>
          <w:sz w:val="32"/>
          <w:szCs w:val="32"/>
          <w:lang w:val="en-US" w:eastAsia="zh-CN"/>
        </w:rPr>
        <w:t>本协议</w:t>
      </w:r>
      <w:r>
        <w:rPr>
          <w:rFonts w:hint="eastAsia" w:ascii="仿宋_GB2312" w:hAnsi="仿宋_GB2312" w:eastAsia="仿宋_GB2312" w:cs="仿宋_GB2312"/>
          <w:sz w:val="32"/>
          <w:szCs w:val="32"/>
        </w:rPr>
        <w:t>规定及时提供保修服务，除不可抗力原因外，每延迟一次，乙方应当向甲方支付</w:t>
      </w:r>
      <w:r>
        <w:rPr>
          <w:rFonts w:hint="eastAsia" w:ascii="仿宋_GB2312" w:hAnsi="仿宋_GB2312" w:eastAsia="仿宋_GB2312" w:cs="仿宋_GB2312"/>
          <w:sz w:val="32"/>
          <w:szCs w:val="32"/>
          <w:lang w:val="en-US" w:eastAsia="zh-CN"/>
        </w:rPr>
        <w:t>签约合同价</w:t>
      </w:r>
      <w:r>
        <w:rPr>
          <w:rFonts w:hint="eastAsia" w:ascii="仿宋_GB2312" w:hAnsi="仿宋_GB2312" w:eastAsia="仿宋_GB2312" w:cs="仿宋_GB2312"/>
          <w:sz w:val="32"/>
          <w:szCs w:val="32"/>
        </w:rPr>
        <w:t>的1%的违约金。</w:t>
      </w:r>
    </w:p>
    <w:p w14:paraId="161A3B70">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对于乙方根据本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约定应当承担的各项违约金及损失赔偿，甲方均有权依据本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规定从应支付乙方的款项中扣除。</w:t>
      </w:r>
    </w:p>
    <w:p w14:paraId="0766F4FC">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如乙方提供的货物不符合本协议要求或者质量、功能存在瑕疵，或甲方正常使用乙方的货物造成他人人身、财产损害的，乙方应向甲方支付</w:t>
      </w:r>
      <w:r>
        <w:rPr>
          <w:rFonts w:hint="eastAsia" w:ascii="仿宋_GB2312" w:hAnsi="仿宋_GB2312" w:eastAsia="仿宋_GB2312" w:cs="仿宋_GB2312"/>
          <w:sz w:val="32"/>
          <w:szCs w:val="32"/>
          <w:lang w:val="en-US" w:eastAsia="zh-CN"/>
        </w:rPr>
        <w:t>签约合同价</w:t>
      </w:r>
      <w:r>
        <w:rPr>
          <w:rFonts w:hint="eastAsia" w:ascii="仿宋_GB2312" w:hAnsi="仿宋_GB2312" w:eastAsia="仿宋_GB2312" w:cs="仿宋_GB2312"/>
          <w:sz w:val="32"/>
          <w:szCs w:val="32"/>
        </w:rPr>
        <w:t>5%的违约金，并承担赔偿责任。</w:t>
      </w:r>
    </w:p>
    <w:p w14:paraId="13D10AFE">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十二、</w:t>
      </w:r>
      <w:r>
        <w:rPr>
          <w:rFonts w:hint="eastAsia" w:ascii="仿宋_GB2312" w:hAnsi="仿宋_GB2312" w:eastAsia="仿宋_GB2312" w:cs="仿宋_GB2312"/>
          <w:b/>
          <w:bCs/>
          <w:sz w:val="32"/>
          <w:szCs w:val="32"/>
        </w:rPr>
        <w:t>不可抗力</w:t>
      </w:r>
    </w:p>
    <w:p w14:paraId="559F6287">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所称不可抗力，是指本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各方不可预见，而且对其发生和产生的后果不能预防或不可避免且不可克服的客观情况，包括但不限于：战争、严重火灾、洪水（特大）、台风（风力≥12级）、地震（5-7级及以上）、国家政策的重大变化等。</w:t>
      </w:r>
    </w:p>
    <w:p w14:paraId="5E93ADFB">
      <w:pPr>
        <w:spacing w:line="360" w:lineRule="auto"/>
        <w:ind w:firstLine="640" w:firstLineChars="200"/>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任何一方因不可抗力不能履行或不能完全履行本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的义务时，应在不可抗力发生之日起15天内通知本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的其他方，并在不可抗力发生之日起60天内向其他方提供由有关部门出具的不可抗力证明。</w:t>
      </w:r>
      <w:r>
        <w:rPr>
          <w:rFonts w:hint="eastAsia" w:ascii="仿宋_GB2312" w:hAnsi="仿宋_GB2312" w:eastAsia="仿宋_GB2312" w:cs="仿宋_GB2312"/>
          <w:sz w:val="32"/>
          <w:szCs w:val="32"/>
          <w:lang w:val="en-US" w:eastAsia="zh-CN"/>
        </w:rPr>
        <w:t>否则，未受影响一方有权向该方请求赔偿。</w:t>
      </w:r>
    </w:p>
    <w:p w14:paraId="62866753">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因不可抗力不能履行</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的，根据不可抗力的影响，受影响方可免除部分或全部责任，但法律另有规定的除外，延迟履行</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后发生不可抗力的，不能免除责任。</w:t>
      </w:r>
    </w:p>
    <w:p w14:paraId="5936BFA1">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12.4</w:t>
      </w:r>
      <w:r>
        <w:rPr>
          <w:rFonts w:hint="eastAsia" w:ascii="仿宋_GB2312" w:hAnsi="仿宋_GB2312" w:eastAsia="仿宋_GB2312" w:cs="仿宋_GB2312"/>
          <w:sz w:val="32"/>
          <w:szCs w:val="32"/>
        </w:rPr>
        <w:t>如果因不可抗力的影响致使本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终止履行90天或以上的，任何一方均有权终止本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，并书面通知对方。</w:t>
      </w:r>
    </w:p>
    <w:p w14:paraId="24627395">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如果货物单件重量在两吨及以上时，乙方应在每件包装物的两侧或表面显眼处用中文和适当的运输标志标明“重心”和“吊装点”，以便装卸和搬运。根据货物的特点和运输的不同要求，乙方应在包装物上清楚的标有“小心轻放”、“勿倒置”，“防潮”等字样和其他适当的标记。</w:t>
      </w:r>
    </w:p>
    <w:p w14:paraId="6FF8EAC6">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因缺少装运标志或者装运标志不明确导致货物在运输过程中产生的损失，乙方应承担相应的过错责任。</w:t>
      </w:r>
    </w:p>
    <w:p w14:paraId="3B53B15B">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十三、</w:t>
      </w:r>
      <w:r>
        <w:rPr>
          <w:rFonts w:hint="eastAsia" w:ascii="仿宋_GB2312" w:hAnsi="仿宋_GB2312" w:eastAsia="仿宋_GB2312" w:cs="仿宋_GB2312"/>
          <w:b/>
          <w:bCs/>
          <w:sz w:val="32"/>
          <w:szCs w:val="32"/>
        </w:rPr>
        <w:t>保密条款</w:t>
      </w:r>
    </w:p>
    <w:p w14:paraId="14C7BA9D">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13.1</w:t>
      </w:r>
      <w:r>
        <w:rPr>
          <w:rFonts w:hint="eastAsia" w:ascii="仿宋_GB2312" w:hAnsi="仿宋_GB2312" w:eastAsia="仿宋_GB2312" w:cs="仿宋_GB2312"/>
          <w:sz w:val="32"/>
          <w:szCs w:val="32"/>
        </w:rPr>
        <w:t>乙方若违反本保密义务的，乙方应赔偿甲方全部损失，损失范围包括但不限于甲方的名誉损失、直接损失和可得利益的损失，以及诉讼费、保全费、评估费、鉴定费、调查费、公证费、律师费，以及向第三方支付的赔偿、为应对第三方的指控而支付的一切费用等，若乙方泄露甲方或上级单位（或地区政府相关主管部门）或利益相关方资料信息造成严重后果的，甲方有权向公安机关报案。</w:t>
      </w:r>
    </w:p>
    <w:p w14:paraId="4D4EE89C">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乙方在履行本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过程中获得的甲方或上级单位（或地区政府相关主管部门）或利益相关方的一切非公开资料、档案、文件、信息，包括但不限于基础数据、技术资料和经营资料，以及与本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内容相关的资料、图纸、数据等均为保密信息，乙方应承担保密义务。</w:t>
      </w:r>
    </w:p>
    <w:p w14:paraId="673E7EC3">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未经甲方书面同意，乙方不得以任何方式（包括但不限于复制、仿造等手段）将保密信息泄露给本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以外的任何第三方，不得将保密信息用于本项目以外的其他用途。乙方应严格按照本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的目的、用途，以合理的方式获悉、使用保密信息，并采取合理的保密措施防止信息的泄露。</w:t>
      </w:r>
    </w:p>
    <w:p w14:paraId="6391F3BA">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乙方承担保密义务直到至本条款中所称的保密信息进入公示领域或甲方将这些保密信息公开为止，保密期限不因本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终止或履行完毕而终止。</w:t>
      </w:r>
    </w:p>
    <w:p w14:paraId="71400E32">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十四、</w:t>
      </w:r>
      <w:r>
        <w:rPr>
          <w:rFonts w:hint="eastAsia" w:ascii="仿宋_GB2312" w:hAnsi="仿宋_GB2312" w:eastAsia="仿宋_GB2312" w:cs="仿宋_GB2312"/>
          <w:b/>
          <w:bCs/>
          <w:sz w:val="32"/>
          <w:szCs w:val="32"/>
        </w:rPr>
        <w:t>知识产权</w:t>
      </w:r>
    </w:p>
    <w:p w14:paraId="416D7605">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14.1</w:t>
      </w:r>
      <w:r>
        <w:rPr>
          <w:rFonts w:hint="eastAsia" w:ascii="仿宋_GB2312" w:hAnsi="仿宋_GB2312" w:eastAsia="仿宋_GB2312" w:cs="仿宋_GB2312"/>
          <w:sz w:val="32"/>
          <w:szCs w:val="32"/>
        </w:rPr>
        <w:t>乙方保证所交付的货物、成果或服务的所有权无任何抵押、查封等产权瑕疵，且整体或任何一部分均不会侵犯任何第三方的知识产权。</w:t>
      </w:r>
      <w:r>
        <w:rPr>
          <w:rFonts w:hint="eastAsia" w:ascii="仿宋_GB2312" w:hAnsi="仿宋_GB2312" w:eastAsia="仿宋_GB2312" w:cs="仿宋_GB2312"/>
          <w:sz w:val="32"/>
          <w:szCs w:val="32"/>
          <w:lang w:val="en-US" w:eastAsia="zh-CN"/>
        </w:rPr>
        <w:t>若因此发生纠纷，由乙方承担全部责任。</w:t>
      </w:r>
      <w:r>
        <w:rPr>
          <w:rFonts w:hint="eastAsia" w:ascii="仿宋_GB2312" w:hAnsi="仿宋_GB2312" w:eastAsia="仿宋_GB2312" w:cs="仿宋_GB2312"/>
          <w:sz w:val="32"/>
          <w:szCs w:val="32"/>
        </w:rPr>
        <w:t>乙方移交给甲方并通过甲方验收后的货物的所有权归甲方所有。</w:t>
      </w:r>
    </w:p>
    <w:p w14:paraId="1F558059">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十五、</w:t>
      </w:r>
      <w:r>
        <w:rPr>
          <w:rFonts w:hint="eastAsia" w:ascii="仿宋_GB2312" w:hAnsi="仿宋_GB2312" w:eastAsia="仿宋_GB2312" w:cs="仿宋_GB2312"/>
          <w:b/>
          <w:bCs/>
          <w:sz w:val="32"/>
          <w:szCs w:val="32"/>
        </w:rPr>
        <w:t>通知与送达</w:t>
      </w:r>
    </w:p>
    <w:p w14:paraId="2E29AAB4">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0F86831A">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甲方联系人：</w:t>
      </w:r>
      <w:permStart w:id="63"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崔万理 </w:t>
      </w:r>
      <w:permEnd w:id="63"/>
    </w:p>
    <w:p w14:paraId="36602967">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ermStart w:id="64"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18689551290</w:t>
      </w:r>
      <w:r>
        <w:rPr>
          <w:rFonts w:hint="eastAsia" w:ascii="仿宋_GB2312" w:hAnsi="仿宋_GB2312" w:eastAsia="仿宋_GB2312" w:cs="仿宋_GB2312"/>
          <w:sz w:val="32"/>
          <w:szCs w:val="32"/>
        </w:rPr>
        <w:t xml:space="preserve"> </w:t>
      </w:r>
      <w:permEnd w:id="64"/>
      <w:r>
        <w:rPr>
          <w:rFonts w:hint="eastAsia" w:ascii="仿宋_GB2312" w:hAnsi="仿宋_GB2312" w:eastAsia="仿宋_GB2312" w:cs="仿宋_GB2312"/>
          <w:sz w:val="32"/>
          <w:szCs w:val="32"/>
        </w:rPr>
        <w:t xml:space="preserve">      </w:t>
      </w:r>
    </w:p>
    <w:p w14:paraId="22212DA9">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送达地址：</w:t>
      </w:r>
      <w:permStart w:id="65"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rPr>
        <w:t>海南省海口市江东新区江东大道202号江东大厦C座2层</w:t>
      </w:r>
      <w:r>
        <w:rPr>
          <w:rFonts w:hint="eastAsia" w:ascii="仿宋_GB2312" w:hAnsi="仿宋_GB2312" w:eastAsia="仿宋_GB2312" w:cs="仿宋_GB2312"/>
          <w:sz w:val="32"/>
          <w:szCs w:val="32"/>
        </w:rPr>
        <w:t xml:space="preserve"> </w:t>
      </w:r>
      <w:permEnd w:id="65"/>
      <w:r>
        <w:rPr>
          <w:rFonts w:hint="eastAsia" w:ascii="仿宋_GB2312" w:hAnsi="仿宋_GB2312" w:eastAsia="仿宋_GB2312" w:cs="仿宋_GB2312"/>
          <w:sz w:val="32"/>
          <w:szCs w:val="32"/>
        </w:rPr>
        <w:t xml:space="preserve">      </w:t>
      </w:r>
    </w:p>
    <w:p w14:paraId="6DE16CAE">
      <w:pPr>
        <w:spacing w:line="360" w:lineRule="auto"/>
        <w:ind w:firstLine="640" w:firstLineChars="200"/>
        <w:contextualSpacing/>
        <w:rPr>
          <w:rFonts w:hint="eastAsia" w:ascii="仿宋_GB2312" w:hAnsi="仿宋_GB2312" w:eastAsia="仿宋_GB2312" w:cs="仿宋_GB2312"/>
          <w:sz w:val="32"/>
          <w:szCs w:val="32"/>
        </w:rPr>
      </w:pPr>
    </w:p>
    <w:p w14:paraId="7C134991">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乙方联系人：</w:t>
      </w:r>
      <w:permStart w:id="66" w:edGrp="everyone"/>
      <w:r>
        <w:rPr>
          <w:rFonts w:hint="eastAsia" w:ascii="仿宋_GB2312" w:hAnsi="仿宋_GB2312" w:eastAsia="仿宋_GB2312" w:cs="仿宋_GB2312"/>
          <w:sz w:val="32"/>
          <w:szCs w:val="32"/>
        </w:rPr>
        <w:t xml:space="preserve">      </w:t>
      </w:r>
      <w:permEnd w:id="66"/>
      <w:r>
        <w:rPr>
          <w:rFonts w:hint="eastAsia" w:ascii="仿宋_GB2312" w:hAnsi="仿宋_GB2312" w:eastAsia="仿宋_GB2312" w:cs="仿宋_GB2312"/>
          <w:sz w:val="32"/>
          <w:szCs w:val="32"/>
        </w:rPr>
        <w:t xml:space="preserve">      </w:t>
      </w:r>
    </w:p>
    <w:p w14:paraId="0AFA3158">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ermStart w:id="67" w:edGrp="everyone"/>
      <w:r>
        <w:rPr>
          <w:rFonts w:hint="eastAsia" w:ascii="仿宋_GB2312" w:hAnsi="仿宋_GB2312" w:eastAsia="仿宋_GB2312" w:cs="仿宋_GB2312"/>
          <w:sz w:val="32"/>
          <w:szCs w:val="32"/>
        </w:rPr>
        <w:t xml:space="preserve">      </w:t>
      </w:r>
      <w:permEnd w:id="67"/>
      <w:r>
        <w:rPr>
          <w:rFonts w:hint="eastAsia" w:ascii="仿宋_GB2312" w:hAnsi="仿宋_GB2312" w:eastAsia="仿宋_GB2312" w:cs="仿宋_GB2312"/>
          <w:sz w:val="32"/>
          <w:szCs w:val="32"/>
        </w:rPr>
        <w:t xml:space="preserve">      </w:t>
      </w:r>
    </w:p>
    <w:p w14:paraId="3B43C593">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送达地址：</w:t>
      </w:r>
      <w:permStart w:id="68" w:edGrp="everyone"/>
      <w:r>
        <w:rPr>
          <w:rFonts w:hint="eastAsia" w:ascii="仿宋_GB2312" w:hAnsi="仿宋_GB2312" w:eastAsia="仿宋_GB2312" w:cs="仿宋_GB2312"/>
          <w:sz w:val="32"/>
          <w:szCs w:val="32"/>
        </w:rPr>
        <w:t xml:space="preserve">      </w:t>
      </w:r>
    </w:p>
    <w:permEnd w:id="68"/>
    <w:p w14:paraId="31FF729E">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任何一方变更本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所示的联络信息，应提前2日书面通知对方，否则对方有权依据本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载明的联络信息进行邮寄，且视为送达。</w:t>
      </w:r>
    </w:p>
    <w:p w14:paraId="2FDCE58D">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十六、</w:t>
      </w:r>
      <w:r>
        <w:rPr>
          <w:rFonts w:hint="eastAsia" w:ascii="仿宋_GB2312" w:hAnsi="仿宋_GB2312" w:eastAsia="仿宋_GB2312" w:cs="仿宋_GB2312"/>
          <w:b/>
          <w:bCs/>
          <w:sz w:val="32"/>
          <w:szCs w:val="32"/>
          <w:lang w:eastAsia="zh-CN"/>
        </w:rPr>
        <w:t>协议</w:t>
      </w:r>
      <w:r>
        <w:rPr>
          <w:rFonts w:hint="eastAsia" w:ascii="仿宋_GB2312" w:hAnsi="仿宋_GB2312" w:eastAsia="仿宋_GB2312" w:cs="仿宋_GB2312"/>
          <w:b/>
          <w:bCs/>
          <w:sz w:val="32"/>
          <w:szCs w:val="32"/>
        </w:rPr>
        <w:t>生效</w:t>
      </w:r>
    </w:p>
    <w:p w14:paraId="485F1702">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16.1本协议</w:t>
      </w:r>
      <w:r>
        <w:rPr>
          <w:rFonts w:hint="eastAsia" w:ascii="仿宋_GB2312" w:hAnsi="仿宋_GB2312" w:eastAsia="仿宋_GB2312" w:cs="仿宋_GB2312"/>
          <w:sz w:val="32"/>
          <w:szCs w:val="32"/>
        </w:rPr>
        <w:t>自双方法定代表人或其</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rPr>
        <w:t>代理人签字或盖章并加盖公章或合同章之日起生效。如本</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由委托代理人签署，还应提供法定代表人授权委托书、法定代表人和委托代理人身份证明和身份证复印件，上述文件均需加盖公章</w:t>
      </w:r>
      <w:r>
        <w:rPr>
          <w:rFonts w:hint="eastAsia" w:ascii="仿宋_GB2312" w:hAnsi="仿宋_GB2312" w:eastAsia="仿宋_GB2312" w:cs="仿宋_GB2312"/>
          <w:sz w:val="32"/>
          <w:szCs w:val="32"/>
          <w:lang w:eastAsia="zh-CN"/>
        </w:rPr>
        <w:t>。</w:t>
      </w:r>
    </w:p>
    <w:p w14:paraId="030277D4">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未尽事宜，</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双方另行商定，必要时可签订书面补充协议。</w:t>
      </w:r>
    </w:p>
    <w:p w14:paraId="10BBBA2A">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十七、</w:t>
      </w:r>
      <w:r>
        <w:rPr>
          <w:rFonts w:hint="eastAsia" w:ascii="仿宋_GB2312" w:hAnsi="仿宋_GB2312" w:eastAsia="仿宋_GB2312" w:cs="仿宋_GB2312"/>
          <w:b/>
          <w:bCs/>
          <w:sz w:val="32"/>
          <w:szCs w:val="32"/>
        </w:rPr>
        <w:t>争议解决</w:t>
      </w:r>
    </w:p>
    <w:p w14:paraId="0CE18EF1">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17.1</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实施或与</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有关的一切争议应通过双方友好协商解决。如果友好协商不能解决，作如下</w:t>
      </w:r>
      <w:permStart w:id="69" w:edGrp="everyone"/>
      <w:r>
        <w:rPr>
          <w:rFonts w:hint="eastAsia" w:ascii="仿宋_GB2312" w:hAnsi="仿宋_GB2312" w:eastAsia="仿宋_GB2312" w:cs="仿宋_GB2312"/>
          <w:sz w:val="32"/>
          <w:szCs w:val="32"/>
        </w:rPr>
        <w:t xml:space="preserve"> ② </w:t>
      </w:r>
      <w:permEnd w:id="69"/>
      <w:r>
        <w:rPr>
          <w:rFonts w:hint="eastAsia" w:ascii="仿宋_GB2312" w:hAnsi="仿宋_GB2312" w:eastAsia="仿宋_GB2312" w:cs="仿宋_GB2312"/>
          <w:sz w:val="32"/>
          <w:szCs w:val="32"/>
        </w:rPr>
        <w:t>处理：</w:t>
      </w:r>
    </w:p>
    <w:p w14:paraId="44356813">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①向</w:t>
      </w:r>
      <w:permStart w:id="70" w:edGrp="everyone"/>
      <w:r>
        <w:rPr>
          <w:rFonts w:hint="eastAsia" w:ascii="仿宋_GB2312" w:hAnsi="仿宋_GB2312" w:eastAsia="仿宋_GB2312" w:cs="仿宋_GB2312"/>
          <w:sz w:val="32"/>
          <w:szCs w:val="32"/>
        </w:rPr>
        <w:t xml:space="preserve"> 海口市 </w:t>
      </w:r>
      <w:permEnd w:id="70"/>
      <w:r>
        <w:rPr>
          <w:rFonts w:hint="eastAsia" w:ascii="仿宋_GB2312" w:hAnsi="仿宋_GB2312" w:eastAsia="仿宋_GB2312" w:cs="仿宋_GB2312"/>
          <w:sz w:val="32"/>
          <w:szCs w:val="32"/>
        </w:rPr>
        <w:t>仲裁委员会申请仲裁；</w:t>
      </w:r>
    </w:p>
    <w:p w14:paraId="4FE68767">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②向</w:t>
      </w:r>
      <w:permStart w:id="71" w:edGrp="everyone"/>
      <w:r>
        <w:rPr>
          <w:rFonts w:hint="eastAsia" w:ascii="仿宋_GB2312" w:hAnsi="仿宋_GB2312" w:eastAsia="仿宋_GB2312" w:cs="仿宋_GB2312"/>
          <w:sz w:val="32"/>
          <w:szCs w:val="32"/>
        </w:rPr>
        <w:t xml:space="preserve"> 甲方所在地 </w:t>
      </w:r>
      <w:permEnd w:id="71"/>
      <w:r>
        <w:rPr>
          <w:rFonts w:hint="eastAsia" w:ascii="仿宋_GB2312" w:hAnsi="仿宋_GB2312" w:eastAsia="仿宋_GB2312" w:cs="仿宋_GB2312"/>
          <w:sz w:val="32"/>
          <w:szCs w:val="32"/>
        </w:rPr>
        <w:t>人民法院起诉。</w:t>
      </w:r>
    </w:p>
    <w:p w14:paraId="3A93D6D7">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十八、</w:t>
      </w:r>
      <w:r>
        <w:rPr>
          <w:rFonts w:hint="eastAsia" w:ascii="仿宋_GB2312" w:hAnsi="仿宋_GB2312" w:eastAsia="仿宋_GB2312" w:cs="仿宋_GB2312"/>
          <w:b/>
          <w:bCs/>
          <w:sz w:val="32"/>
          <w:szCs w:val="32"/>
        </w:rPr>
        <w:t>其他</w:t>
      </w:r>
    </w:p>
    <w:p w14:paraId="40528AAE">
      <w:pPr>
        <w:bidi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18.1</w:t>
      </w:r>
      <w:r>
        <w:rPr>
          <w:rFonts w:hint="eastAsia" w:ascii="仿宋_GB2312" w:hAnsi="仿宋_GB2312" w:eastAsia="仿宋_GB2312" w:cs="仿宋_GB2312"/>
          <w:sz w:val="32"/>
          <w:szCs w:val="32"/>
        </w:rPr>
        <w:t>乙方被认定为中标无效的，本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认定无效。</w:t>
      </w:r>
    </w:p>
    <w:p w14:paraId="0C3EB4DC">
      <w:pPr>
        <w:bidi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18.2</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履行期间，乙方在本项目外出现失信行为或不良行为记录，且影响本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履约的，甲方有权解除本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w:t>
      </w:r>
    </w:p>
    <w:p w14:paraId="6CB2694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18.3</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一式</w:t>
      </w:r>
      <w:permStart w:id="72" w:edGrp="everyone"/>
      <w:r>
        <w:rPr>
          <w:rFonts w:hint="eastAsia" w:ascii="仿宋_GB2312" w:hAnsi="仿宋_GB2312" w:eastAsia="仿宋_GB2312" w:cs="仿宋_GB2312"/>
          <w:sz w:val="32"/>
          <w:szCs w:val="32"/>
          <w:lang w:val="en-US" w:eastAsia="zh-CN"/>
        </w:rPr>
        <w:t>陆</w:t>
      </w:r>
      <w:permEnd w:id="72"/>
      <w:r>
        <w:rPr>
          <w:rFonts w:hint="eastAsia" w:ascii="仿宋_GB2312" w:hAnsi="仿宋_GB2312" w:eastAsia="仿宋_GB2312" w:cs="仿宋_GB2312"/>
          <w:sz w:val="32"/>
          <w:szCs w:val="32"/>
        </w:rPr>
        <w:t>份，甲方执</w:t>
      </w:r>
      <w:permStart w:id="73" w:edGrp="everyone"/>
      <w:r>
        <w:rPr>
          <w:rFonts w:hint="eastAsia" w:ascii="仿宋_GB2312" w:hAnsi="仿宋_GB2312" w:eastAsia="仿宋_GB2312" w:cs="仿宋_GB2312"/>
          <w:sz w:val="32"/>
          <w:szCs w:val="32"/>
          <w:lang w:val="en-US" w:eastAsia="zh-CN"/>
        </w:rPr>
        <w:t>叁</w:t>
      </w:r>
      <w:permEnd w:id="73"/>
      <w:r>
        <w:rPr>
          <w:rFonts w:hint="eastAsia" w:ascii="仿宋_GB2312" w:hAnsi="仿宋_GB2312" w:eastAsia="仿宋_GB2312" w:cs="仿宋_GB2312"/>
          <w:sz w:val="32"/>
          <w:szCs w:val="32"/>
        </w:rPr>
        <w:t>份、乙方执</w:t>
      </w:r>
      <w:permStart w:id="74" w:edGrp="everyone"/>
      <w:r>
        <w:rPr>
          <w:rFonts w:hint="eastAsia" w:ascii="仿宋_GB2312" w:hAnsi="仿宋_GB2312" w:eastAsia="仿宋_GB2312" w:cs="仿宋_GB2312"/>
          <w:sz w:val="32"/>
          <w:szCs w:val="32"/>
          <w:lang w:val="en-US" w:eastAsia="zh-CN"/>
        </w:rPr>
        <w:t>叁</w:t>
      </w:r>
      <w:permEnd w:id="74"/>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具有同等法律效力</w:t>
      </w:r>
      <w:r>
        <w:rPr>
          <w:rFonts w:hint="eastAsia" w:ascii="仿宋_GB2312" w:hAnsi="仿宋_GB2312" w:eastAsia="仿宋_GB2312" w:cs="仿宋_GB2312"/>
          <w:sz w:val="32"/>
          <w:szCs w:val="32"/>
        </w:rPr>
        <w:t>。</w:t>
      </w:r>
    </w:p>
    <w:p w14:paraId="59E566D7">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lang w:eastAsia="zh-CN"/>
        </w:rPr>
        <w:t>协议</w:t>
      </w:r>
      <w:r>
        <w:rPr>
          <w:rFonts w:hint="eastAsia" w:ascii="仿宋_GB2312" w:hAnsi="仿宋_GB2312" w:eastAsia="仿宋_GB2312" w:cs="仿宋_GB2312"/>
          <w:b/>
          <w:bCs/>
          <w:sz w:val="32"/>
          <w:szCs w:val="32"/>
        </w:rPr>
        <w:t>附件</w:t>
      </w:r>
    </w:p>
    <w:p w14:paraId="50A71993">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19.1</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的附件有：</w:t>
      </w:r>
    </w:p>
    <w:p w14:paraId="358D0394">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附件1：廉政协议书</w:t>
      </w:r>
    </w:p>
    <w:p w14:paraId="7DCF232C">
      <w:pPr>
        <w:spacing w:line="360" w:lineRule="auto"/>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附件2：保密承诺函</w:t>
      </w:r>
    </w:p>
    <w:p w14:paraId="0E854A18">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bookmarkStart w:id="2" w:name="_Hlk95379032"/>
      <w:r>
        <w:rPr>
          <w:rFonts w:hint="eastAsia" w:ascii="仿宋_GB2312" w:hAnsi="仿宋_GB2312" w:eastAsia="仿宋_GB2312" w:cs="仿宋_GB2312"/>
          <w:sz w:val="32"/>
          <w:szCs w:val="32"/>
        </w:rPr>
        <w:t>货物清单</w:t>
      </w:r>
      <w:bookmarkEnd w:id="2"/>
      <w:r>
        <w:rPr>
          <w:rFonts w:hint="eastAsia" w:ascii="仿宋_GB2312" w:hAnsi="仿宋_GB2312" w:eastAsia="仿宋_GB2312" w:cs="仿宋_GB2312"/>
          <w:sz w:val="32"/>
          <w:szCs w:val="32"/>
        </w:rPr>
        <w:t xml:space="preserve"> </w:t>
      </w:r>
    </w:p>
    <w:p w14:paraId="2A783EFB">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附件4：供货要求</w:t>
      </w:r>
    </w:p>
    <w:p w14:paraId="57E275D9">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附件5：采购订单</w:t>
      </w:r>
    </w:p>
    <w:p w14:paraId="06B05E24">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附件6：预付款担保格式及履约担保格式</w:t>
      </w:r>
    </w:p>
    <w:p w14:paraId="504EB387">
      <w:pPr>
        <w:pStyle w:val="2"/>
        <w:rPr>
          <w:rFonts w:hint="default" w:eastAsia="仿宋_GB2312"/>
          <w:lang w:val="en-US" w:eastAsia="zh-CN"/>
        </w:rPr>
      </w:pPr>
      <w:r>
        <w:rPr>
          <w:rFonts w:hint="eastAsia" w:ascii="仿宋_GB2312" w:hAnsi="仿宋_GB2312" w:eastAsia="仿宋_GB2312" w:cs="仿宋_GB2312"/>
          <w:sz w:val="32"/>
          <w:szCs w:val="32"/>
          <w:lang w:val="en-US" w:eastAsia="zh-CN"/>
        </w:rPr>
        <w:t xml:space="preserve">  附件7：供应商信用承诺函</w:t>
      </w:r>
    </w:p>
    <w:p w14:paraId="6214E8DD">
      <w:pPr>
        <w:spacing w:line="360" w:lineRule="auto"/>
        <w:ind w:firstLine="640" w:firstLineChars="20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19.2</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的附件与本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书具有同等法律效力。</w:t>
      </w:r>
      <w:r>
        <w:rPr>
          <w:rFonts w:hint="eastAsia" w:ascii="仿宋_GB2312" w:hAnsi="仿宋_GB2312" w:eastAsia="仿宋_GB2312" w:cs="仿宋_GB2312"/>
          <w:b/>
          <w:bCs/>
          <w:sz w:val="32"/>
          <w:szCs w:val="32"/>
        </w:rPr>
        <w:br w:type="page"/>
      </w:r>
    </w:p>
    <w:tbl>
      <w:tblPr>
        <w:tblStyle w:val="15"/>
        <w:tblW w:w="8582" w:type="dxa"/>
        <w:tblInd w:w="-5"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291"/>
        <w:gridCol w:w="4291"/>
      </w:tblGrid>
      <w:tr w14:paraId="0304962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239" w:hRule="atLeast"/>
        </w:trPr>
        <w:tc>
          <w:tcPr>
            <w:tcW w:w="4291" w:type="dxa"/>
            <w:vAlign w:val="top"/>
          </w:tcPr>
          <w:p w14:paraId="573663A4">
            <w:pPr>
              <w:spacing w:line="360" w:lineRule="auto"/>
              <w:jc w:val="both"/>
              <w:rPr>
                <w:rFonts w:hint="eastAsia" w:ascii="仿宋_GB2312" w:hAnsi="仿宋_GB2312" w:eastAsia="仿宋_GB2312" w:cs="仿宋_GB2312"/>
                <w:bCs/>
                <w:sz w:val="32"/>
                <w:szCs w:val="32"/>
              </w:rPr>
            </w:pPr>
            <w:bookmarkStart w:id="3" w:name="_Hlk72850153"/>
            <w:r>
              <w:rPr>
                <w:rFonts w:hint="eastAsia" w:ascii="仿宋_GB2312" w:hAnsi="仿宋_GB2312" w:eastAsia="仿宋_GB2312" w:cs="仿宋_GB2312"/>
                <w:b/>
                <w:sz w:val="32"/>
                <w:szCs w:val="32"/>
              </w:rPr>
              <w:t>甲方（</w:t>
            </w:r>
            <w:r>
              <w:rPr>
                <w:rFonts w:hint="eastAsia" w:ascii="仿宋_GB2312" w:hAnsi="仿宋_GB2312" w:eastAsia="仿宋_GB2312" w:cs="仿宋_GB2312"/>
                <w:b/>
                <w:sz w:val="32"/>
                <w:szCs w:val="32"/>
                <w:lang w:val="en-US" w:eastAsia="zh-CN"/>
              </w:rPr>
              <w:t>盖章</w:t>
            </w:r>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rPr>
              <w:t>：</w:t>
            </w:r>
            <w:permStart w:id="75" w:edGrp="everyone"/>
            <w:r>
              <w:rPr>
                <w:rFonts w:hint="eastAsia" w:ascii="仿宋_GB2312" w:hAnsi="仿宋_GB2312" w:eastAsia="仿宋_GB2312" w:cs="仿宋_GB2312"/>
                <w:bCs/>
                <w:sz w:val="32"/>
                <w:szCs w:val="32"/>
                <w:lang w:val="en-US" w:eastAsia="zh-CN"/>
              </w:rPr>
              <w:t xml:space="preserve"> </w:t>
            </w:r>
            <w:r>
              <w:rPr>
                <w:rStyle w:val="21"/>
                <w:rFonts w:hint="eastAsia" w:ascii="仿宋_GB2312" w:hAnsi="仿宋_GB2312" w:eastAsia="仿宋_GB2312" w:cs="仿宋_GB2312"/>
                <w:color w:val="000000"/>
                <w:sz w:val="32"/>
                <w:szCs w:val="32"/>
                <w:lang w:val="en-US" w:eastAsia="zh-CN"/>
              </w:rPr>
              <w:t>海口市恒睿安居置业有限公司</w:t>
            </w:r>
            <w:r>
              <w:rPr>
                <w:rFonts w:hint="eastAsia" w:ascii="仿宋_GB2312" w:hAnsi="仿宋_GB2312" w:eastAsia="仿宋_GB2312" w:cs="仿宋_GB2312"/>
                <w:b/>
                <w:sz w:val="32"/>
                <w:szCs w:val="32"/>
              </w:rPr>
              <w:t xml:space="preserve"> </w:t>
            </w:r>
            <w:permEnd w:id="75"/>
          </w:p>
        </w:tc>
        <w:tc>
          <w:tcPr>
            <w:tcW w:w="4291" w:type="dxa"/>
            <w:vAlign w:val="top"/>
          </w:tcPr>
          <w:p w14:paraId="5C995FFF">
            <w:pPr>
              <w:spacing w:line="360" w:lineRule="auto"/>
              <w:jc w:val="both"/>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lang w:val="en-US" w:eastAsia="zh-CN"/>
              </w:rPr>
              <w:t>盖</w:t>
            </w:r>
            <w:r>
              <w:rPr>
                <w:rFonts w:hint="eastAsia" w:ascii="仿宋_GB2312" w:hAnsi="仿宋_GB2312" w:eastAsia="仿宋_GB2312" w:cs="仿宋_GB2312"/>
                <w:b/>
                <w:sz w:val="32"/>
                <w:szCs w:val="32"/>
              </w:rPr>
              <w:t>章）</w:t>
            </w:r>
            <w:r>
              <w:rPr>
                <w:rFonts w:hint="eastAsia" w:ascii="仿宋_GB2312" w:hAnsi="仿宋_GB2312" w:eastAsia="仿宋_GB2312" w:cs="仿宋_GB2312"/>
                <w:bCs/>
                <w:sz w:val="32"/>
                <w:szCs w:val="32"/>
              </w:rPr>
              <w:t>：</w:t>
            </w:r>
            <w:permStart w:id="76" w:edGrp="everyone"/>
            <w:r>
              <w:rPr>
                <w:rFonts w:hint="eastAsia" w:ascii="仿宋_GB2312" w:hAnsi="仿宋_GB2312" w:eastAsia="仿宋_GB2312" w:cs="仿宋_GB2312"/>
                <w:b/>
                <w:sz w:val="32"/>
                <w:szCs w:val="32"/>
              </w:rPr>
              <w:t xml:space="preserve">       </w:t>
            </w:r>
            <w:permEnd w:id="76"/>
          </w:p>
        </w:tc>
      </w:tr>
      <w:tr w14:paraId="28A48585">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16" w:hRule="atLeast"/>
        </w:trPr>
        <w:tc>
          <w:tcPr>
            <w:tcW w:w="4291" w:type="dxa"/>
          </w:tcPr>
          <w:p w14:paraId="6201FC56">
            <w:pPr>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法定代表人或其委托代理人</w:t>
            </w:r>
            <w:r>
              <w:rPr>
                <w:rFonts w:hint="eastAsia" w:ascii="仿宋_GB2312" w:hAnsi="仿宋_GB2312" w:eastAsia="仿宋_GB2312" w:cs="仿宋_GB2312"/>
                <w:bCs/>
                <w:sz w:val="32"/>
                <w:szCs w:val="32"/>
              </w:rPr>
              <w:t>：</w:t>
            </w:r>
            <w:r>
              <w:rPr>
                <w:rFonts w:hint="eastAsia" w:ascii="仿宋_GB2312" w:hAnsi="仿宋_GB2312" w:eastAsia="仿宋_GB2312" w:cs="仿宋_GB2312"/>
                <w:b/>
                <w:sz w:val="32"/>
                <w:szCs w:val="32"/>
              </w:rPr>
              <w:t>（签字</w:t>
            </w:r>
            <w:r>
              <w:rPr>
                <w:rFonts w:hint="eastAsia" w:ascii="仿宋_GB2312" w:hAnsi="仿宋_GB2312" w:eastAsia="仿宋_GB2312" w:cs="仿宋_GB2312"/>
                <w:b/>
                <w:sz w:val="32"/>
                <w:szCs w:val="32"/>
                <w:lang w:val="en-US" w:eastAsia="zh-CN"/>
              </w:rPr>
              <w:t>或盖章</w:t>
            </w:r>
            <w:r>
              <w:rPr>
                <w:rFonts w:hint="eastAsia" w:ascii="仿宋_GB2312" w:hAnsi="仿宋_GB2312" w:eastAsia="仿宋_GB2312" w:cs="仿宋_GB2312"/>
                <w:b/>
                <w:sz w:val="32"/>
                <w:szCs w:val="32"/>
              </w:rPr>
              <w:t>）</w:t>
            </w:r>
          </w:p>
          <w:p w14:paraId="013A4DBC">
            <w:pPr>
              <w:spacing w:line="360" w:lineRule="auto"/>
              <w:rPr>
                <w:rFonts w:hint="eastAsia" w:ascii="仿宋_GB2312" w:hAnsi="仿宋_GB2312" w:eastAsia="仿宋_GB2312" w:cs="仿宋_GB2312"/>
                <w:sz w:val="32"/>
                <w:szCs w:val="32"/>
              </w:rPr>
            </w:pPr>
          </w:p>
        </w:tc>
        <w:tc>
          <w:tcPr>
            <w:tcW w:w="4291" w:type="dxa"/>
          </w:tcPr>
          <w:p w14:paraId="34C4CB49">
            <w:pPr>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法定代表人或其委托代理人</w:t>
            </w:r>
            <w:r>
              <w:rPr>
                <w:rFonts w:hint="eastAsia" w:ascii="仿宋_GB2312" w:hAnsi="仿宋_GB2312" w:eastAsia="仿宋_GB2312" w:cs="仿宋_GB2312"/>
                <w:bCs/>
                <w:sz w:val="32"/>
                <w:szCs w:val="32"/>
              </w:rPr>
              <w:t>：</w:t>
            </w:r>
            <w:r>
              <w:rPr>
                <w:rFonts w:hint="eastAsia" w:ascii="仿宋_GB2312" w:hAnsi="仿宋_GB2312" w:eastAsia="仿宋_GB2312" w:cs="仿宋_GB2312"/>
                <w:b/>
                <w:sz w:val="32"/>
                <w:szCs w:val="32"/>
              </w:rPr>
              <w:t>（签字</w:t>
            </w:r>
            <w:r>
              <w:rPr>
                <w:rFonts w:hint="eastAsia" w:ascii="仿宋_GB2312" w:hAnsi="仿宋_GB2312" w:eastAsia="仿宋_GB2312" w:cs="仿宋_GB2312"/>
                <w:b/>
                <w:sz w:val="32"/>
                <w:szCs w:val="32"/>
                <w:lang w:val="en-US" w:eastAsia="zh-CN"/>
              </w:rPr>
              <w:t>或盖章</w:t>
            </w:r>
            <w:r>
              <w:rPr>
                <w:rFonts w:hint="eastAsia" w:ascii="仿宋_GB2312" w:hAnsi="仿宋_GB2312" w:eastAsia="仿宋_GB2312" w:cs="仿宋_GB2312"/>
                <w:b/>
                <w:sz w:val="32"/>
                <w:szCs w:val="32"/>
              </w:rPr>
              <w:t>）</w:t>
            </w:r>
          </w:p>
          <w:p w14:paraId="7CB78CE1">
            <w:pPr>
              <w:spacing w:line="360" w:lineRule="auto"/>
              <w:rPr>
                <w:rFonts w:hint="eastAsia" w:ascii="仿宋_GB2312" w:hAnsi="仿宋_GB2312" w:eastAsia="仿宋_GB2312" w:cs="仿宋_GB2312"/>
                <w:sz w:val="32"/>
                <w:szCs w:val="32"/>
              </w:rPr>
            </w:pPr>
          </w:p>
        </w:tc>
      </w:tr>
      <w:tr w14:paraId="5B22B71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70" w:hRule="atLeast"/>
        </w:trPr>
        <w:tc>
          <w:tcPr>
            <w:tcW w:w="4291" w:type="dxa"/>
            <w:vAlign w:val="center"/>
          </w:tcPr>
          <w:p w14:paraId="4AA2FF3B">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地址</w:t>
            </w:r>
            <w:r>
              <w:rPr>
                <w:rFonts w:hint="eastAsia" w:ascii="仿宋_GB2312" w:hAnsi="仿宋_GB2312" w:eastAsia="仿宋_GB2312" w:cs="仿宋_GB2312"/>
                <w:sz w:val="32"/>
                <w:szCs w:val="32"/>
              </w:rPr>
              <w:t xml:space="preserve">： </w:t>
            </w:r>
            <w:permStart w:id="77"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rPr>
              <w:t>海南省海口市江东新区江东大道202号江东大厦C座2层</w:t>
            </w:r>
            <w:r>
              <w:rPr>
                <w:rFonts w:hint="eastAsia" w:ascii="仿宋_GB2312" w:hAnsi="仿宋_GB2312" w:eastAsia="仿宋_GB2312" w:cs="仿宋_GB2312"/>
                <w:b/>
                <w:sz w:val="32"/>
                <w:szCs w:val="32"/>
              </w:rPr>
              <w:t xml:space="preserve"> </w:t>
            </w:r>
            <w:permEnd w:id="77"/>
          </w:p>
        </w:tc>
        <w:tc>
          <w:tcPr>
            <w:tcW w:w="4291" w:type="dxa"/>
            <w:vAlign w:val="top"/>
          </w:tcPr>
          <w:p w14:paraId="6A2651F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地址</w:t>
            </w:r>
            <w:r>
              <w:rPr>
                <w:rFonts w:hint="eastAsia" w:ascii="仿宋_GB2312" w:hAnsi="仿宋_GB2312" w:eastAsia="仿宋_GB2312" w:cs="仿宋_GB2312"/>
                <w:sz w:val="32"/>
                <w:szCs w:val="32"/>
              </w:rPr>
              <w:t xml:space="preserve">： </w:t>
            </w:r>
            <w:permStart w:id="78" w:edGrp="everyone"/>
            <w:r>
              <w:rPr>
                <w:rFonts w:hint="eastAsia" w:ascii="仿宋_GB2312" w:hAnsi="仿宋_GB2312" w:eastAsia="仿宋_GB2312" w:cs="仿宋_GB2312"/>
                <w:b/>
                <w:sz w:val="32"/>
                <w:szCs w:val="32"/>
              </w:rPr>
              <w:t xml:space="preserve">       </w:t>
            </w:r>
            <w:permEnd w:id="78"/>
          </w:p>
        </w:tc>
      </w:tr>
      <w:tr w14:paraId="23CD316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70" w:hRule="atLeast"/>
        </w:trPr>
        <w:tc>
          <w:tcPr>
            <w:tcW w:w="4291" w:type="dxa"/>
            <w:vAlign w:val="center"/>
          </w:tcPr>
          <w:p w14:paraId="5DD7933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邮政编码</w:t>
            </w:r>
            <w:r>
              <w:rPr>
                <w:rFonts w:hint="eastAsia" w:ascii="仿宋_GB2312" w:hAnsi="仿宋_GB2312" w:eastAsia="仿宋_GB2312" w:cs="仿宋_GB2312"/>
                <w:bCs/>
                <w:sz w:val="32"/>
                <w:szCs w:val="32"/>
              </w:rPr>
              <w:t>：</w:t>
            </w:r>
            <w:permStart w:id="79" w:edGrp="everyone"/>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 xml:space="preserve"> </w:t>
            </w:r>
            <w:permEnd w:id="79"/>
          </w:p>
        </w:tc>
        <w:tc>
          <w:tcPr>
            <w:tcW w:w="4291" w:type="dxa"/>
            <w:vAlign w:val="center"/>
          </w:tcPr>
          <w:p w14:paraId="3237DAA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邮政编码</w:t>
            </w:r>
            <w:r>
              <w:rPr>
                <w:rFonts w:hint="eastAsia" w:ascii="仿宋_GB2312" w:hAnsi="仿宋_GB2312" w:eastAsia="仿宋_GB2312" w:cs="仿宋_GB2312"/>
                <w:bCs/>
                <w:sz w:val="32"/>
                <w:szCs w:val="32"/>
              </w:rPr>
              <w:t>：</w:t>
            </w:r>
            <w:permStart w:id="80" w:edGrp="everyone"/>
            <w:r>
              <w:rPr>
                <w:rFonts w:hint="eastAsia" w:ascii="仿宋_GB2312" w:hAnsi="仿宋_GB2312" w:eastAsia="仿宋_GB2312" w:cs="仿宋_GB2312"/>
                <w:b/>
                <w:sz w:val="32"/>
                <w:szCs w:val="32"/>
              </w:rPr>
              <w:t xml:space="preserve">       </w:t>
            </w:r>
            <w:permEnd w:id="80"/>
          </w:p>
        </w:tc>
      </w:tr>
      <w:tr w14:paraId="2530C08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70" w:hRule="atLeast"/>
        </w:trPr>
        <w:tc>
          <w:tcPr>
            <w:tcW w:w="4291" w:type="dxa"/>
            <w:vAlign w:val="center"/>
          </w:tcPr>
          <w:p w14:paraId="11ED47B6">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电话</w:t>
            </w:r>
            <w:r>
              <w:rPr>
                <w:rFonts w:hint="eastAsia" w:ascii="仿宋_GB2312" w:hAnsi="仿宋_GB2312" w:eastAsia="仿宋_GB2312" w:cs="仿宋_GB2312"/>
                <w:bCs/>
                <w:sz w:val="32"/>
                <w:szCs w:val="32"/>
              </w:rPr>
              <w:t>：</w:t>
            </w:r>
            <w:permStart w:id="81" w:edGrp="everyone"/>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val="0"/>
                <w:bCs/>
                <w:sz w:val="32"/>
                <w:szCs w:val="32"/>
              </w:rPr>
              <w:t>0898</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36323320</w:t>
            </w:r>
            <w:r>
              <w:rPr>
                <w:rFonts w:hint="eastAsia" w:ascii="仿宋_GB2312" w:hAnsi="仿宋_GB2312" w:eastAsia="仿宋_GB2312" w:cs="仿宋_GB2312"/>
                <w:b/>
                <w:sz w:val="32"/>
                <w:szCs w:val="32"/>
              </w:rPr>
              <w:t xml:space="preserve"> </w:t>
            </w:r>
            <w:permEnd w:id="81"/>
          </w:p>
        </w:tc>
        <w:tc>
          <w:tcPr>
            <w:tcW w:w="4291" w:type="dxa"/>
            <w:vAlign w:val="center"/>
          </w:tcPr>
          <w:p w14:paraId="56E4DE4B">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电话</w:t>
            </w:r>
            <w:r>
              <w:rPr>
                <w:rFonts w:hint="eastAsia" w:ascii="仿宋_GB2312" w:hAnsi="仿宋_GB2312" w:eastAsia="仿宋_GB2312" w:cs="仿宋_GB2312"/>
                <w:bCs/>
                <w:sz w:val="32"/>
                <w:szCs w:val="32"/>
              </w:rPr>
              <w:t>：</w:t>
            </w:r>
            <w:permStart w:id="82" w:edGrp="everyone"/>
            <w:r>
              <w:rPr>
                <w:rFonts w:hint="eastAsia" w:ascii="仿宋_GB2312" w:hAnsi="仿宋_GB2312" w:eastAsia="仿宋_GB2312" w:cs="仿宋_GB2312"/>
                <w:b/>
                <w:sz w:val="32"/>
                <w:szCs w:val="32"/>
              </w:rPr>
              <w:t xml:space="preserve">       </w:t>
            </w:r>
            <w:permEnd w:id="82"/>
          </w:p>
        </w:tc>
      </w:tr>
      <w:tr w14:paraId="1CB2865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41" w:hRule="atLeast"/>
        </w:trPr>
        <w:tc>
          <w:tcPr>
            <w:tcW w:w="4291" w:type="dxa"/>
            <w:vAlign w:val="center"/>
          </w:tcPr>
          <w:p w14:paraId="5A5700B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开户银行</w:t>
            </w:r>
            <w:r>
              <w:rPr>
                <w:rFonts w:hint="eastAsia" w:ascii="仿宋_GB2312" w:hAnsi="仿宋_GB2312" w:eastAsia="仿宋_GB2312" w:cs="仿宋_GB2312"/>
                <w:sz w:val="32"/>
                <w:szCs w:val="32"/>
              </w:rPr>
              <w:t>：</w:t>
            </w:r>
            <w:permStart w:id="83" w:edGrp="everyone"/>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val="0"/>
                <w:bCs/>
                <w:sz w:val="32"/>
                <w:szCs w:val="32"/>
              </w:rPr>
              <w:t xml:space="preserve">中国工商银行股份有限公司海口江东支行 </w:t>
            </w:r>
            <w:r>
              <w:rPr>
                <w:rFonts w:hint="eastAsia" w:ascii="仿宋_GB2312" w:hAnsi="仿宋_GB2312" w:eastAsia="仿宋_GB2312" w:cs="仿宋_GB2312"/>
                <w:b/>
                <w:sz w:val="32"/>
                <w:szCs w:val="32"/>
              </w:rPr>
              <w:t xml:space="preserve"> </w:t>
            </w:r>
            <w:permEnd w:id="83"/>
          </w:p>
        </w:tc>
        <w:tc>
          <w:tcPr>
            <w:tcW w:w="4291" w:type="dxa"/>
            <w:vAlign w:val="center"/>
          </w:tcPr>
          <w:p w14:paraId="56C3481E">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开户银行</w:t>
            </w:r>
            <w:r>
              <w:rPr>
                <w:rFonts w:hint="eastAsia" w:ascii="仿宋_GB2312" w:hAnsi="仿宋_GB2312" w:eastAsia="仿宋_GB2312" w:cs="仿宋_GB2312"/>
                <w:sz w:val="32"/>
                <w:szCs w:val="32"/>
              </w:rPr>
              <w:t xml:space="preserve">： </w:t>
            </w:r>
            <w:permStart w:id="84" w:edGrp="everyone"/>
            <w:r>
              <w:rPr>
                <w:rFonts w:hint="eastAsia" w:ascii="仿宋_GB2312" w:hAnsi="仿宋_GB2312" w:eastAsia="仿宋_GB2312" w:cs="仿宋_GB2312"/>
                <w:b/>
                <w:sz w:val="32"/>
                <w:szCs w:val="32"/>
              </w:rPr>
              <w:t xml:space="preserve">       </w:t>
            </w:r>
            <w:permEnd w:id="84"/>
          </w:p>
        </w:tc>
      </w:tr>
      <w:tr w14:paraId="495FE680">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41" w:hRule="atLeast"/>
        </w:trPr>
        <w:tc>
          <w:tcPr>
            <w:tcW w:w="4291" w:type="dxa"/>
            <w:vAlign w:val="center"/>
          </w:tcPr>
          <w:p w14:paraId="07D93AA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账号</w:t>
            </w:r>
            <w:r>
              <w:rPr>
                <w:rFonts w:hint="eastAsia" w:ascii="仿宋_GB2312" w:hAnsi="仿宋_GB2312" w:eastAsia="仿宋_GB2312" w:cs="仿宋_GB2312"/>
                <w:sz w:val="32"/>
                <w:szCs w:val="32"/>
              </w:rPr>
              <w:t>：</w:t>
            </w:r>
            <w:permStart w:id="85" w:edGrp="everyone"/>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val="0"/>
                <w:bCs/>
                <w:sz w:val="32"/>
                <w:szCs w:val="32"/>
              </w:rPr>
              <w:t>2201 0275 0920 0655 221</w:t>
            </w:r>
            <w:r>
              <w:rPr>
                <w:rFonts w:hint="eastAsia" w:ascii="仿宋_GB2312" w:hAnsi="仿宋_GB2312" w:eastAsia="仿宋_GB2312" w:cs="仿宋_GB2312"/>
                <w:b/>
                <w:sz w:val="32"/>
                <w:szCs w:val="32"/>
              </w:rPr>
              <w:t xml:space="preserve"> </w:t>
            </w:r>
            <w:permEnd w:id="85"/>
          </w:p>
        </w:tc>
        <w:tc>
          <w:tcPr>
            <w:tcW w:w="4291" w:type="dxa"/>
            <w:vAlign w:val="center"/>
          </w:tcPr>
          <w:p w14:paraId="33AB3012">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账号</w:t>
            </w:r>
            <w:r>
              <w:rPr>
                <w:rFonts w:hint="eastAsia" w:ascii="仿宋_GB2312" w:hAnsi="仿宋_GB2312" w:eastAsia="仿宋_GB2312" w:cs="仿宋_GB2312"/>
                <w:sz w:val="32"/>
                <w:szCs w:val="32"/>
              </w:rPr>
              <w:t>：</w:t>
            </w:r>
            <w:permStart w:id="86" w:edGrp="everyone"/>
            <w:r>
              <w:rPr>
                <w:rFonts w:hint="eastAsia" w:ascii="仿宋_GB2312" w:hAnsi="仿宋_GB2312" w:eastAsia="仿宋_GB2312" w:cs="仿宋_GB2312"/>
                <w:b/>
                <w:sz w:val="32"/>
                <w:szCs w:val="32"/>
              </w:rPr>
              <w:t xml:space="preserve">       </w:t>
            </w:r>
            <w:permEnd w:id="86"/>
          </w:p>
        </w:tc>
      </w:tr>
      <w:tr w14:paraId="389389F6">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41" w:hRule="atLeast"/>
        </w:trPr>
        <w:tc>
          <w:tcPr>
            <w:tcW w:w="8582" w:type="dxa"/>
            <w:gridSpan w:val="2"/>
            <w:vAlign w:val="center"/>
          </w:tcPr>
          <w:p w14:paraId="7F1A8CAB">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签订时间：</w:t>
            </w:r>
            <w:permStart w:id="87" w:edGrp="everyone"/>
            <w:r>
              <w:rPr>
                <w:rFonts w:hint="eastAsia" w:ascii="仿宋_GB2312" w:hAnsi="仿宋_GB2312" w:eastAsia="仿宋_GB2312" w:cs="仿宋_GB2312"/>
                <w:b/>
                <w:bCs/>
                <w:sz w:val="32"/>
                <w:szCs w:val="32"/>
              </w:rPr>
              <w:t xml:space="preserve">        年     月      日</w:t>
            </w:r>
            <w:permEnd w:id="87"/>
          </w:p>
        </w:tc>
      </w:tr>
      <w:bookmarkEnd w:id="3"/>
    </w:tbl>
    <w:p w14:paraId="0F20765D">
      <w:pPr>
        <w:rPr>
          <w:rFonts w:hint="eastAsia" w:ascii="仿宋_GB2312" w:hAnsi="仿宋_GB2312" w:eastAsia="仿宋_GB2312" w:cs="仿宋_GB2312"/>
          <w:b/>
          <w:bCs/>
          <w:sz w:val="32"/>
          <w:szCs w:val="32"/>
        </w:rPr>
      </w:pPr>
    </w:p>
    <w:p w14:paraId="6B699903">
      <w:pPr>
        <w:widowControl/>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4D1FF004">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附件1：廉政协议书</w:t>
      </w:r>
    </w:p>
    <w:p w14:paraId="5D47A0E5">
      <w:pPr>
        <w:ind w:firstLine="562"/>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廉政协议书</w:t>
      </w:r>
    </w:p>
    <w:p w14:paraId="1FF44A0F">
      <w:pPr>
        <w:spacing w:line="500" w:lineRule="exact"/>
        <w:ind w:firstLine="56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甲方：</w:t>
      </w:r>
      <w:permStart w:id="88" w:edGrp="everyone"/>
      <w:r>
        <w:rPr>
          <w:rFonts w:hint="eastAsia" w:ascii="仿宋_GB2312" w:hAnsi="仿宋_GB2312" w:eastAsia="仿宋_GB2312" w:cs="仿宋_GB2312"/>
          <w:b/>
          <w:bCs/>
          <w:sz w:val="32"/>
          <w:szCs w:val="32"/>
          <w:lang w:bidi="ar"/>
        </w:rPr>
        <w:t xml:space="preserve">                公司</w:t>
      </w:r>
      <w:permEnd w:id="88"/>
      <w:r>
        <w:rPr>
          <w:rFonts w:hint="eastAsia" w:ascii="仿宋_GB2312" w:hAnsi="仿宋_GB2312" w:eastAsia="仿宋_GB2312" w:cs="仿宋_GB2312"/>
          <w:b/>
          <w:bCs/>
          <w:sz w:val="32"/>
          <w:szCs w:val="32"/>
          <w:lang w:bidi="ar"/>
        </w:rPr>
        <w:t xml:space="preserve">        </w:t>
      </w:r>
    </w:p>
    <w:p w14:paraId="79C9E542">
      <w:pPr>
        <w:spacing w:line="500" w:lineRule="exact"/>
        <w:ind w:firstLine="562"/>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bidi="ar"/>
        </w:rPr>
        <w:t>乙方：</w:t>
      </w:r>
      <w:permStart w:id="89" w:edGrp="everyone"/>
      <w:r>
        <w:rPr>
          <w:rFonts w:hint="eastAsia" w:ascii="仿宋_GB2312" w:hAnsi="仿宋_GB2312" w:eastAsia="仿宋_GB2312" w:cs="仿宋_GB2312"/>
          <w:b/>
          <w:bCs/>
          <w:sz w:val="32"/>
          <w:szCs w:val="32"/>
          <w:lang w:bidi="ar"/>
        </w:rPr>
        <w:t xml:space="preserve">                公司</w:t>
      </w:r>
      <w:permEnd w:id="89"/>
    </w:p>
    <w:p w14:paraId="516CFD93">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D48E01E">
      <w:pPr>
        <w:spacing w:line="500" w:lineRule="exact"/>
        <w:ind w:firstLine="56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第一条 甲方与乙方双方责任</w:t>
      </w:r>
    </w:p>
    <w:p w14:paraId="4FCAD86E">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（一）严格遵守国家法律法规以及廉政建设方面的有关规定。</w:t>
      </w:r>
    </w:p>
    <w:p w14:paraId="33DDE5A1">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（二）严格遵守《廉政制度》相关规定。</w:t>
      </w:r>
    </w:p>
    <w:p w14:paraId="62BF1A04">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（三）自确定合同主体、签订合同直至合同履行结束全过程，乙方和甲方双方应全面履行合同内容及廉政协议的各项规定，自觉按合同办事。</w:t>
      </w:r>
    </w:p>
    <w:p w14:paraId="58560510">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（四）双方的业务活动坚持公开、公正、诚信、透明的原则，法律认定另有说明规定的商业秘密和合同文件除外。</w:t>
      </w:r>
    </w:p>
    <w:p w14:paraId="770D0915">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（五）在业务活动中发现对方有违规、违纪、违法行为的，应及时提醒对方，情节严重的应向其上级主管部门或纪检监察部门举报。</w:t>
      </w:r>
    </w:p>
    <w:p w14:paraId="4A225567">
      <w:pPr>
        <w:spacing w:line="500" w:lineRule="exact"/>
        <w:ind w:firstLine="56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第二条 甲方责任</w:t>
      </w:r>
    </w:p>
    <w:p w14:paraId="2233241D">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甲方单位及工作人员在合同签订及履行过程中应做到：</w:t>
      </w:r>
    </w:p>
    <w:p w14:paraId="1EFD4241">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74E389A8">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（二）不得在乙方单位及乙方所属单位报销任何应由甲方单位或个人支付的费用；</w:t>
      </w:r>
    </w:p>
    <w:p w14:paraId="5824EE43">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（三）不得参加可能对公正执行公务有影响的宴请和娱乐活动；</w:t>
      </w:r>
    </w:p>
    <w:p w14:paraId="1BD5607A">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（四）除合同特别约定外，不得向乙方推销或指定使用各种材料及设备等。</w:t>
      </w:r>
    </w:p>
    <w:p w14:paraId="63E2DD84">
      <w:pPr>
        <w:spacing w:line="500" w:lineRule="exact"/>
        <w:ind w:firstLine="56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第三条 乙方责任</w:t>
      </w:r>
    </w:p>
    <w:p w14:paraId="11590FCF">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乙方单位及所属工作人员在合同签订及履行过程中应做到：</w:t>
      </w:r>
    </w:p>
    <w:p w14:paraId="20C03F88">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（一）不得向甲方工作人员及第三方赠送礼品、礼金、有价证券、支付凭证等金钱或实物；</w:t>
      </w:r>
    </w:p>
    <w:p w14:paraId="0A521B40">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（三）不得为甲方单位或个人购置或者提供通信工具、交通工具、</w:t>
      </w:r>
      <w:r>
        <w:rPr>
          <w:rFonts w:hint="eastAsia" w:ascii="仿宋_GB2312" w:hAnsi="仿宋_GB2312" w:eastAsia="仿宋_GB2312" w:cs="仿宋_GB2312"/>
          <w:sz w:val="32"/>
          <w:szCs w:val="32"/>
          <w:lang w:eastAsia="zh-CN" w:bidi="ar"/>
        </w:rPr>
        <w:t xml:space="preserve"> </w:t>
      </w:r>
      <w:r>
        <w:rPr>
          <w:rFonts w:hint="eastAsia" w:ascii="仿宋_GB2312" w:hAnsi="仿宋_GB2312" w:eastAsia="仿宋_GB2312" w:cs="仿宋_GB2312"/>
          <w:sz w:val="32"/>
          <w:szCs w:val="32"/>
          <w:lang w:bidi="ar"/>
        </w:rPr>
        <w:t>、高档办公用品等；</w:t>
      </w:r>
    </w:p>
    <w:p w14:paraId="0AEC2DBC">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（三）不得以任何形式、理由为甲方和相关单位报销应由甲方单位或工作人员支付的费用；</w:t>
      </w:r>
    </w:p>
    <w:p w14:paraId="21A343B7">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（四）不得组织有可能影响甲方工作人员履行公职职责或可能影响服务成果质量、廉政建设的宴请、旅游等各种高消费娱乐活动。</w:t>
      </w:r>
    </w:p>
    <w:p w14:paraId="0F6982B9">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（五）不得为甲方工作人员住房装修、婚丧嫁娶、家属和子女的工作安排以及出国等提供方便。</w:t>
      </w:r>
    </w:p>
    <w:p w14:paraId="5DC8B25F">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（六）如遇到甲方工作人员向乙方单位或个人索要任何不正当利益时，乙方单位或个人有义务向甲方举报。</w:t>
      </w:r>
    </w:p>
    <w:p w14:paraId="776FC511">
      <w:pPr>
        <w:spacing w:line="500" w:lineRule="exact"/>
        <w:ind w:firstLine="56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第四条 违约责任</w:t>
      </w:r>
    </w:p>
    <w:p w14:paraId="15E82639">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（一）甲方工作人员有违反本协议书责任行为的，按照管理权限，依据有关法律法规和规定，追究相关法律责任。涉嫌犯罪的，移交司法机关追究刑事责任；给乙方单位造成经济损失的，应予以赔偿。</w:t>
      </w:r>
    </w:p>
    <w:p w14:paraId="060F14BA">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（二）乙方工作人员或所属单位人员有违反本协议书责任行为的，甲方有权要求乙方承担主合同</w:t>
      </w:r>
      <w:r>
        <w:rPr>
          <w:rFonts w:hint="eastAsia" w:ascii="仿宋_GB2312" w:hAnsi="仿宋_GB2312" w:eastAsia="仿宋_GB2312" w:cs="仿宋_GB2312"/>
          <w:sz w:val="32"/>
          <w:szCs w:val="32"/>
          <w:lang w:val="en-US" w:eastAsia="zh-CN" w:bidi="ar"/>
        </w:rPr>
        <w:t>签约合同价</w:t>
      </w:r>
      <w:r>
        <w:rPr>
          <w:rFonts w:hint="eastAsia" w:ascii="仿宋_GB2312" w:hAnsi="仿宋_GB2312" w:eastAsia="仿宋_GB2312" w:cs="仿宋_GB2312"/>
          <w:sz w:val="32"/>
          <w:szCs w:val="32"/>
          <w:lang w:bidi="ar"/>
        </w:rPr>
        <w:t>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0B9AEA02">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（三）双方约定：本协议书由甲方与乙方双方上级主管部门担任监督单位。违约情况发生下由双方监督单位对本协议书履行情况进行检查，提出在本承诺书规定范围内的裁定意见。  </w:t>
      </w:r>
    </w:p>
    <w:p w14:paraId="510FF850">
      <w:pPr>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bidi="ar"/>
        </w:rPr>
        <w:t xml:space="preserve">第五条 </w:t>
      </w:r>
      <w:r>
        <w:rPr>
          <w:rFonts w:hint="eastAsia" w:ascii="仿宋_GB2312" w:hAnsi="仿宋_GB2312" w:eastAsia="仿宋_GB2312" w:cs="仿宋_GB2312"/>
          <w:sz w:val="32"/>
          <w:szCs w:val="32"/>
          <w:lang w:bidi="ar"/>
        </w:rPr>
        <w:t>本协议书作为主合同的附件，与主合同具有同等法律效力，经双方盖章签字后生效。</w:t>
      </w:r>
    </w:p>
    <w:p w14:paraId="6CB5E7A2">
      <w:pPr>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bidi="ar"/>
        </w:rPr>
        <w:t xml:space="preserve">第六条 </w:t>
      </w:r>
      <w:r>
        <w:rPr>
          <w:rFonts w:hint="eastAsia" w:ascii="仿宋_GB2312" w:hAnsi="仿宋_GB2312" w:eastAsia="仿宋_GB2312" w:cs="仿宋_GB2312"/>
          <w:sz w:val="32"/>
          <w:szCs w:val="32"/>
          <w:lang w:bidi="ar"/>
        </w:rPr>
        <w:t>本协议书的有效期与主合同的有效期一致。</w:t>
      </w:r>
    </w:p>
    <w:p w14:paraId="19841223">
      <w:pPr>
        <w:widowControl/>
        <w:ind w:firstLine="643"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 xml:space="preserve">第七条 </w:t>
      </w:r>
      <w:r>
        <w:rPr>
          <w:rFonts w:hint="eastAsia" w:ascii="仿宋_GB2312" w:hAnsi="仿宋_GB2312" w:eastAsia="仿宋_GB2312" w:cs="仿宋_GB2312"/>
          <w:sz w:val="32"/>
          <w:szCs w:val="32"/>
          <w:lang w:bidi="ar"/>
        </w:rPr>
        <w:t>未尽事宜，由双方协商解决。</w:t>
      </w:r>
    </w:p>
    <w:tbl>
      <w:tblPr>
        <w:tblStyle w:val="10"/>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59"/>
        <w:gridCol w:w="4159"/>
      </w:tblGrid>
      <w:tr w14:paraId="33918C77">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616" w:hRule="atLeast"/>
        </w:trPr>
        <w:tc>
          <w:tcPr>
            <w:tcW w:w="4159" w:type="dxa"/>
            <w:vAlign w:val="top"/>
          </w:tcPr>
          <w:p w14:paraId="14DCDA51">
            <w:pPr>
              <w:jc w:val="both"/>
              <w:rPr>
                <w:rFonts w:hint="eastAsia" w:ascii="仿宋_GB2312" w:hAnsi="仿宋_GB2312" w:eastAsia="仿宋_GB2312" w:cs="仿宋_GB2312"/>
                <w:b/>
                <w:bCs/>
                <w:sz w:val="32"/>
                <w:szCs w:val="32"/>
              </w:rPr>
            </w:pPr>
            <w:bookmarkStart w:id="4" w:name="_Hlk66781211"/>
            <w:r>
              <w:rPr>
                <w:rFonts w:hint="eastAsia" w:ascii="仿宋_GB2312" w:hAnsi="仿宋_GB2312" w:eastAsia="仿宋_GB2312" w:cs="仿宋_GB2312"/>
                <w:b/>
                <w:bCs/>
                <w:sz w:val="32"/>
                <w:szCs w:val="32"/>
              </w:rPr>
              <w:t>甲方（盖章）：</w:t>
            </w:r>
            <w:permStart w:id="90" w:edGrp="everyone"/>
            <w:r>
              <w:rPr>
                <w:rFonts w:hint="eastAsia" w:ascii="仿宋_GB2312" w:hAnsi="仿宋_GB2312" w:eastAsia="仿宋_GB2312" w:cs="仿宋_GB2312"/>
                <w:b/>
                <w:bCs/>
                <w:sz w:val="32"/>
                <w:szCs w:val="32"/>
              </w:rPr>
              <w:t xml:space="preserve">    </w:t>
            </w:r>
            <w:permEnd w:id="90"/>
          </w:p>
          <w:p w14:paraId="77B01962">
            <w:pPr>
              <w:ind w:firstLine="560"/>
              <w:jc w:val="both"/>
              <w:rPr>
                <w:rFonts w:hint="eastAsia" w:ascii="仿宋_GB2312" w:hAnsi="仿宋_GB2312" w:eastAsia="仿宋_GB2312" w:cs="仿宋_GB2312"/>
                <w:sz w:val="32"/>
                <w:szCs w:val="32"/>
              </w:rPr>
            </w:pPr>
          </w:p>
        </w:tc>
        <w:tc>
          <w:tcPr>
            <w:tcW w:w="4159" w:type="dxa"/>
            <w:vAlign w:val="top"/>
          </w:tcPr>
          <w:p w14:paraId="39CABB24">
            <w:pPr>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乙方（盖章）：</w:t>
            </w:r>
            <w:permStart w:id="91" w:edGrp="everyone"/>
            <w:r>
              <w:rPr>
                <w:rFonts w:hint="eastAsia" w:ascii="仿宋_GB2312" w:hAnsi="仿宋_GB2312" w:eastAsia="仿宋_GB2312" w:cs="仿宋_GB2312"/>
                <w:b/>
                <w:bCs/>
                <w:sz w:val="32"/>
                <w:szCs w:val="32"/>
              </w:rPr>
              <w:t xml:space="preserve">    </w:t>
            </w:r>
            <w:permEnd w:id="91"/>
          </w:p>
          <w:p w14:paraId="317A1558">
            <w:pPr>
              <w:ind w:firstLine="560"/>
              <w:jc w:val="both"/>
              <w:rPr>
                <w:rFonts w:hint="eastAsia" w:ascii="仿宋_GB2312" w:hAnsi="仿宋_GB2312" w:eastAsia="仿宋_GB2312" w:cs="仿宋_GB2312"/>
                <w:sz w:val="32"/>
                <w:szCs w:val="32"/>
              </w:rPr>
            </w:pPr>
          </w:p>
        </w:tc>
      </w:tr>
      <w:tr w14:paraId="574C9688">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577" w:hRule="atLeast"/>
        </w:trPr>
        <w:tc>
          <w:tcPr>
            <w:tcW w:w="4159" w:type="dxa"/>
          </w:tcPr>
          <w:p w14:paraId="71C66D3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法定代表人或其委托代理人</w:t>
            </w:r>
            <w:r>
              <w:rPr>
                <w:rFonts w:hint="eastAsia" w:ascii="仿宋_GB2312" w:hAnsi="仿宋_GB2312" w:eastAsia="仿宋_GB2312" w:cs="仿宋_GB2312"/>
                <w:sz w:val="32"/>
                <w:szCs w:val="32"/>
              </w:rPr>
              <w:t>：</w:t>
            </w:r>
          </w:p>
          <w:p w14:paraId="6459F6AE">
            <w:pPr>
              <w:spacing w:line="500" w:lineRule="exact"/>
              <w:ind w:firstLine="562"/>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（签字或盖章）</w:t>
            </w:r>
          </w:p>
          <w:p w14:paraId="6A596785">
            <w:pPr>
              <w:ind w:firstLine="560"/>
              <w:jc w:val="center"/>
              <w:rPr>
                <w:rFonts w:hint="eastAsia" w:ascii="仿宋_GB2312" w:hAnsi="仿宋_GB2312" w:eastAsia="仿宋_GB2312" w:cs="仿宋_GB2312"/>
                <w:sz w:val="32"/>
                <w:szCs w:val="32"/>
              </w:rPr>
            </w:pPr>
          </w:p>
        </w:tc>
        <w:tc>
          <w:tcPr>
            <w:tcW w:w="4159" w:type="dxa"/>
          </w:tcPr>
          <w:p w14:paraId="02E5524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法定代表人或其委托代理人</w:t>
            </w:r>
            <w:r>
              <w:rPr>
                <w:rFonts w:hint="eastAsia" w:ascii="仿宋_GB2312" w:hAnsi="仿宋_GB2312" w:eastAsia="仿宋_GB2312" w:cs="仿宋_GB2312"/>
                <w:sz w:val="32"/>
                <w:szCs w:val="32"/>
              </w:rPr>
              <w:t>：</w:t>
            </w:r>
          </w:p>
          <w:p w14:paraId="32914189">
            <w:pPr>
              <w:spacing w:line="500" w:lineRule="exact"/>
              <w:ind w:firstLine="562"/>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（签字或盖章）</w:t>
            </w:r>
          </w:p>
          <w:p w14:paraId="098BE7E9">
            <w:pPr>
              <w:ind w:firstLine="560"/>
              <w:jc w:val="center"/>
              <w:rPr>
                <w:rFonts w:hint="eastAsia" w:ascii="仿宋_GB2312" w:hAnsi="仿宋_GB2312" w:eastAsia="仿宋_GB2312" w:cs="仿宋_GB2312"/>
                <w:sz w:val="32"/>
                <w:szCs w:val="32"/>
              </w:rPr>
            </w:pPr>
          </w:p>
        </w:tc>
      </w:tr>
      <w:tr w14:paraId="668523A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trPr>
        <w:tc>
          <w:tcPr>
            <w:tcW w:w="8318" w:type="dxa"/>
            <w:gridSpan w:val="2"/>
            <w:vAlign w:val="center"/>
          </w:tcPr>
          <w:p w14:paraId="3037C4C9">
            <w:pPr>
              <w:ind w:firstLine="562"/>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签订日期：</w:t>
            </w:r>
            <w:permStart w:id="92" w:edGrp="everyone"/>
            <w:r>
              <w:rPr>
                <w:rFonts w:hint="eastAsia" w:ascii="仿宋_GB2312" w:hAnsi="仿宋_GB2312" w:eastAsia="仿宋_GB2312" w:cs="仿宋_GB2312"/>
                <w:b/>
                <w:bCs/>
                <w:sz w:val="32"/>
                <w:szCs w:val="32"/>
              </w:rPr>
              <w:t xml:space="preserve">     年     月      日</w:t>
            </w:r>
            <w:permEnd w:id="92"/>
          </w:p>
        </w:tc>
      </w:tr>
      <w:bookmarkEnd w:id="4"/>
    </w:tbl>
    <w:p w14:paraId="1CB53581">
      <w:pPr>
        <w:widowControl/>
        <w:jc w:val="left"/>
        <w:rPr>
          <w:rFonts w:ascii="仿宋" w:hAnsi="仿宋" w:eastAsia="仿宋"/>
        </w:rPr>
      </w:pPr>
      <w:r>
        <w:rPr>
          <w:rFonts w:ascii="仿宋" w:hAnsi="仿宋" w:eastAsia="仿宋"/>
        </w:rPr>
        <w:br w:type="page"/>
      </w:r>
    </w:p>
    <w:p w14:paraId="6ED2510E">
      <w:pPr>
        <w:rPr>
          <w:rFonts w:ascii="仿宋" w:hAnsi="仿宋" w:eastAsia="仿宋"/>
          <w:b/>
          <w:bCs/>
          <w:sz w:val="28"/>
          <w:szCs w:val="28"/>
        </w:rPr>
      </w:pPr>
      <w:r>
        <w:rPr>
          <w:rFonts w:hint="eastAsia" w:ascii="仿宋" w:hAnsi="仿宋" w:eastAsia="仿宋"/>
          <w:b/>
          <w:bCs/>
          <w:sz w:val="28"/>
          <w:szCs w:val="28"/>
        </w:rPr>
        <w:t>附件</w:t>
      </w:r>
      <w:r>
        <w:rPr>
          <w:rFonts w:ascii="仿宋" w:hAnsi="仿宋" w:eastAsia="仿宋"/>
          <w:b/>
          <w:bCs/>
          <w:sz w:val="28"/>
          <w:szCs w:val="28"/>
        </w:rPr>
        <w:t>2</w:t>
      </w:r>
      <w:r>
        <w:rPr>
          <w:rFonts w:hint="eastAsia" w:ascii="仿宋" w:hAnsi="仿宋" w:eastAsia="仿宋"/>
          <w:b/>
          <w:bCs/>
          <w:sz w:val="28"/>
          <w:szCs w:val="28"/>
        </w:rPr>
        <w:t>：保密承诺函</w:t>
      </w:r>
    </w:p>
    <w:p w14:paraId="157C72F6">
      <w:pPr>
        <w:spacing w:line="360" w:lineRule="auto"/>
        <w:ind w:firstLine="602" w:firstLineChars="200"/>
        <w:jc w:val="center"/>
        <w:rPr>
          <w:rFonts w:ascii="仿宋" w:hAnsi="仿宋" w:eastAsia="仿宋" w:cs="仿宋"/>
          <w:b/>
          <w:bCs/>
          <w:sz w:val="30"/>
          <w:szCs w:val="30"/>
        </w:rPr>
      </w:pPr>
      <w:r>
        <w:rPr>
          <w:rFonts w:hint="eastAsia" w:ascii="仿宋" w:hAnsi="仿宋" w:eastAsia="仿宋" w:cs="仿宋"/>
          <w:b/>
          <w:bCs/>
          <w:sz w:val="30"/>
          <w:szCs w:val="30"/>
          <w:lang w:bidi="ar"/>
        </w:rPr>
        <w:t>保密承诺函</w:t>
      </w:r>
    </w:p>
    <w:p w14:paraId="6252F7FE">
      <w:pPr>
        <w:spacing w:line="360" w:lineRule="auto"/>
        <w:ind w:firstLine="560" w:firstLineChars="200"/>
        <w:rPr>
          <w:rFonts w:ascii="仿宋" w:hAnsi="仿宋" w:eastAsia="仿宋" w:cs="仿宋"/>
          <w:sz w:val="28"/>
          <w:szCs w:val="32"/>
          <w:lang w:bidi="ar"/>
        </w:rPr>
      </w:pPr>
      <w:r>
        <w:rPr>
          <w:rFonts w:hint="eastAsia" w:ascii="仿宋" w:hAnsi="仿宋" w:eastAsia="仿宋" w:cs="仿宋"/>
          <w:sz w:val="28"/>
          <w:szCs w:val="32"/>
          <w:lang w:bidi="ar"/>
        </w:rPr>
        <w:t>致：</w:t>
      </w:r>
      <w:permStart w:id="93" w:edGrp="everyone"/>
      <w:r>
        <w:rPr>
          <w:rFonts w:hint="eastAsia" w:ascii="仿宋" w:hAnsi="仿宋" w:eastAsia="仿宋" w:cs="仿宋"/>
          <w:b/>
          <w:bCs/>
          <w:sz w:val="28"/>
          <w:szCs w:val="28"/>
          <w:lang w:bidi="ar"/>
        </w:rPr>
        <w:t xml:space="preserve">                公司</w:t>
      </w:r>
      <w:permEnd w:id="93"/>
    </w:p>
    <w:p w14:paraId="2400C70F">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lang w:bidi="ar"/>
        </w:rPr>
        <w:t>我司受</w:t>
      </w:r>
      <w:permStart w:id="94" w:edGrp="everyone"/>
      <w:r>
        <w:rPr>
          <w:rFonts w:hint="eastAsia" w:ascii="仿宋" w:hAnsi="仿宋" w:eastAsia="仿宋" w:cs="仿宋"/>
          <w:b/>
          <w:bCs/>
          <w:sz w:val="28"/>
          <w:szCs w:val="28"/>
          <w:lang w:bidi="ar"/>
        </w:rPr>
        <w:t xml:space="preserve">                公司</w:t>
      </w:r>
      <w:permEnd w:id="94"/>
      <w:r>
        <w:rPr>
          <w:rFonts w:hint="eastAsia" w:ascii="仿宋" w:hAnsi="仿宋" w:eastAsia="仿宋" w:cs="仿宋"/>
          <w:sz w:val="28"/>
          <w:szCs w:val="32"/>
          <w:lang w:bidi="ar"/>
        </w:rPr>
        <w:t>（以下简称“委托人”）委托，负责</w:t>
      </w:r>
      <w:permStart w:id="95" w:edGrp="everyone"/>
      <w:r>
        <w:rPr>
          <w:rFonts w:hint="eastAsia" w:ascii="仿宋" w:hAnsi="仿宋" w:eastAsia="仿宋" w:cs="仿宋"/>
          <w:b/>
          <w:bCs/>
          <w:sz w:val="28"/>
          <w:szCs w:val="28"/>
          <w:lang w:bidi="ar"/>
        </w:rPr>
        <w:t xml:space="preserve">                项目</w:t>
      </w:r>
      <w:permEnd w:id="95"/>
      <w:r>
        <w:rPr>
          <w:rFonts w:hint="eastAsia" w:ascii="仿宋" w:hAnsi="仿宋" w:eastAsia="仿宋" w:cs="仿宋"/>
          <w:sz w:val="28"/>
          <w:szCs w:val="32"/>
          <w:lang w:bidi="ar"/>
        </w:rPr>
        <w:t>的工作，我司在此承诺：</w:t>
      </w:r>
    </w:p>
    <w:p w14:paraId="4CE1409F">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lang w:bidi="ar"/>
        </w:rPr>
        <w:t>1、保密信息是指在履行本合同过程中获得的委托人及利益相关方的一切非公开资料、信息，包括但不限于关于本项目基础资料及数据，以及本合同内容等，我司对保密信息负有保密义务，我司承诺不以任何方式（包括但不限于复制、仿造等）将保密信息泄露给本合同以外的任何人，不将保密信息用于本项目以外的其他用途。</w:t>
      </w:r>
    </w:p>
    <w:p w14:paraId="7878FA1C">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lang w:bidi="ar"/>
        </w:rPr>
        <w:t>2、我司承担保密义务直到至本条款中所称的保密信息进入公示领域或委托人将这些保密信息公开为止，不因本合同终止或履行完毕而终止。</w:t>
      </w:r>
    </w:p>
    <w:p w14:paraId="54200905">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lang w:bidi="ar"/>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6C06E09A">
      <w:pPr>
        <w:rPr>
          <w:rFonts w:ascii="仿宋" w:hAnsi="仿宋" w:eastAsia="仿宋"/>
        </w:rPr>
      </w:pPr>
      <w:r>
        <w:rPr>
          <w:rFonts w:hint="eastAsia" w:ascii="仿宋" w:hAnsi="仿宋" w:eastAsia="仿宋" w:cs="仿宋"/>
          <w:sz w:val="28"/>
          <w:szCs w:val="32"/>
          <w:lang w:bidi="ar"/>
        </w:rPr>
        <w:t xml:space="preserve">                    </w:t>
      </w:r>
      <w:r>
        <w:rPr>
          <w:rFonts w:ascii="仿宋" w:hAnsi="仿宋" w:eastAsia="仿宋" w:cs="仿宋"/>
          <w:sz w:val="28"/>
          <w:szCs w:val="32"/>
          <w:lang w:bidi="ar"/>
        </w:rPr>
        <w:t xml:space="preserve">       </w:t>
      </w:r>
      <w:r>
        <w:rPr>
          <w:rFonts w:hint="eastAsia" w:ascii="仿宋" w:hAnsi="仿宋" w:eastAsia="仿宋" w:cs="仿宋"/>
          <w:sz w:val="28"/>
          <w:szCs w:val="32"/>
          <w:lang w:bidi="ar"/>
        </w:rPr>
        <w:t>承诺人名称：</w:t>
      </w:r>
      <w:permStart w:id="96" w:edGrp="everyone"/>
      <w:r>
        <w:rPr>
          <w:rFonts w:hint="eastAsia" w:ascii="仿宋" w:hAnsi="仿宋" w:eastAsia="仿宋" w:cs="仿宋"/>
          <w:b/>
          <w:bCs/>
          <w:sz w:val="28"/>
          <w:szCs w:val="28"/>
          <w:lang w:bidi="ar"/>
        </w:rPr>
        <w:t xml:space="preserve">                公司</w:t>
      </w:r>
      <w:permEnd w:id="96"/>
    </w:p>
    <w:p w14:paraId="541A27F0">
      <w:pPr>
        <w:widowControl/>
        <w:ind w:firstLine="4498" w:firstLineChars="1600"/>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日期：</w:t>
      </w:r>
    </w:p>
    <w:p w14:paraId="08136CCD">
      <w:pPr>
        <w:widowControl/>
        <w:jc w:val="left"/>
        <w:rPr>
          <w:rFonts w:ascii="仿宋" w:hAnsi="仿宋" w:eastAsia="仿宋"/>
          <w:b/>
          <w:bCs/>
        </w:rPr>
      </w:pPr>
    </w:p>
    <w:p w14:paraId="04A6DBDC">
      <w:pPr>
        <w:rPr>
          <w:rFonts w:hint="eastAsia" w:ascii="仿宋" w:hAnsi="仿宋" w:eastAsia="仿宋"/>
          <w:b/>
          <w:bCs/>
          <w:sz w:val="28"/>
          <w:szCs w:val="28"/>
        </w:rPr>
      </w:pPr>
    </w:p>
    <w:p w14:paraId="23073A4E">
      <w:pPr>
        <w:rPr>
          <w:rFonts w:hint="eastAsia" w:ascii="仿宋" w:hAnsi="仿宋" w:eastAsia="仿宋"/>
          <w:b/>
          <w:bCs/>
          <w:sz w:val="28"/>
          <w:szCs w:val="28"/>
        </w:rPr>
      </w:pPr>
    </w:p>
    <w:p w14:paraId="0A7AFA28">
      <w:pPr>
        <w:rPr>
          <w:rFonts w:ascii="仿宋" w:hAnsi="仿宋" w:eastAsia="仿宋"/>
          <w:b/>
          <w:bCs/>
          <w:sz w:val="28"/>
          <w:szCs w:val="28"/>
        </w:rPr>
      </w:pPr>
      <w:r>
        <w:rPr>
          <w:rFonts w:hint="eastAsia" w:ascii="仿宋" w:hAnsi="仿宋" w:eastAsia="仿宋"/>
          <w:b/>
          <w:bCs/>
          <w:sz w:val="28"/>
          <w:szCs w:val="28"/>
        </w:rPr>
        <w:t>附件</w:t>
      </w:r>
      <w:r>
        <w:rPr>
          <w:rFonts w:ascii="仿宋" w:hAnsi="仿宋" w:eastAsia="仿宋"/>
          <w:b/>
          <w:bCs/>
          <w:sz w:val="28"/>
          <w:szCs w:val="28"/>
        </w:rPr>
        <w:t>3</w:t>
      </w:r>
      <w:r>
        <w:rPr>
          <w:rFonts w:hint="eastAsia" w:ascii="仿宋" w:hAnsi="仿宋" w:eastAsia="仿宋"/>
          <w:b/>
          <w:bCs/>
          <w:sz w:val="28"/>
          <w:szCs w:val="28"/>
        </w:rPr>
        <w:t>：货物清单</w:t>
      </w:r>
    </w:p>
    <w:p w14:paraId="2ADB8D73">
      <w:pPr>
        <w:widowControl/>
        <w:jc w:val="left"/>
        <w:rPr>
          <w:rFonts w:ascii="仿宋" w:hAnsi="仿宋" w:eastAsia="仿宋"/>
          <w:sz w:val="28"/>
          <w:szCs w:val="28"/>
        </w:rPr>
      </w:pPr>
      <w:permStart w:id="97" w:edGrp="everyone"/>
      <w:r>
        <w:rPr>
          <w:rFonts w:hint="eastAsia" w:ascii="仿宋" w:hAnsi="仿宋" w:eastAsia="仿宋"/>
          <w:sz w:val="28"/>
          <w:szCs w:val="28"/>
        </w:rPr>
        <w:t xml:space="preserve"> </w:t>
      </w:r>
      <w:r>
        <w:rPr>
          <w:rFonts w:ascii="仿宋" w:hAnsi="仿宋" w:eastAsia="仿宋"/>
          <w:sz w:val="28"/>
          <w:szCs w:val="28"/>
        </w:rPr>
        <w:t xml:space="preserve">      </w:t>
      </w:r>
      <w:permEnd w:id="97"/>
    </w:p>
    <w:p w14:paraId="43CE421A">
      <w:pPr>
        <w:widowControl/>
        <w:jc w:val="left"/>
        <w:rPr>
          <w:rFonts w:ascii="仿宋" w:hAnsi="仿宋" w:eastAsia="仿宋"/>
          <w:b/>
          <w:bCs/>
        </w:rPr>
      </w:pPr>
      <w:r>
        <w:rPr>
          <w:rFonts w:ascii="仿宋" w:hAnsi="仿宋" w:eastAsia="仿宋"/>
          <w:b/>
          <w:bCs/>
        </w:rPr>
        <w:br w:type="page"/>
      </w:r>
    </w:p>
    <w:p w14:paraId="5ACACAAB">
      <w:pPr>
        <w:rPr>
          <w:rFonts w:hint="default" w:ascii="仿宋" w:hAnsi="仿宋" w:eastAsia="仿宋"/>
          <w:b/>
          <w:bCs/>
          <w:sz w:val="28"/>
          <w:szCs w:val="28"/>
          <w:lang w:val="en-US" w:eastAsia="zh-CN"/>
        </w:rPr>
      </w:pPr>
      <w:r>
        <w:rPr>
          <w:rFonts w:hint="eastAsia" w:ascii="仿宋" w:hAnsi="仿宋" w:eastAsia="仿宋"/>
          <w:b/>
          <w:bCs/>
          <w:sz w:val="28"/>
          <w:szCs w:val="28"/>
        </w:rPr>
        <w:t>附件</w:t>
      </w:r>
      <w:r>
        <w:rPr>
          <w:rFonts w:ascii="仿宋" w:hAnsi="仿宋" w:eastAsia="仿宋"/>
          <w:b/>
          <w:bCs/>
          <w:sz w:val="28"/>
          <w:szCs w:val="28"/>
        </w:rPr>
        <w:t>4</w:t>
      </w:r>
      <w:r>
        <w:rPr>
          <w:rFonts w:hint="eastAsia" w:ascii="仿宋" w:hAnsi="仿宋" w:eastAsia="仿宋"/>
          <w:b/>
          <w:bCs/>
          <w:sz w:val="28"/>
          <w:szCs w:val="28"/>
        </w:rPr>
        <w:t>：供货要求</w:t>
      </w:r>
      <w:r>
        <w:rPr>
          <w:rFonts w:hint="eastAsia" w:ascii="仿宋" w:hAnsi="仿宋" w:eastAsia="仿宋"/>
          <w:b/>
          <w:bCs/>
          <w:sz w:val="28"/>
          <w:szCs w:val="28"/>
          <w:lang w:val="en-US" w:eastAsia="zh-CN"/>
        </w:rPr>
        <w:t>及标准</w:t>
      </w:r>
    </w:p>
    <w:p w14:paraId="38C1C031">
      <w:pPr>
        <w:widowControl/>
        <w:jc w:val="left"/>
        <w:rPr>
          <w:rFonts w:hint="default" w:ascii="仿宋" w:hAnsi="仿宋" w:eastAsia="仿宋"/>
          <w:sz w:val="28"/>
          <w:szCs w:val="28"/>
          <w:lang w:val="en-US" w:eastAsia="zh-CN"/>
        </w:rPr>
      </w:pPr>
      <w:permStart w:id="98" w:edGrp="everyone"/>
      <w:r>
        <w:rPr>
          <w:rFonts w:hint="eastAsia" w:ascii="仿宋" w:hAnsi="仿宋" w:eastAsia="仿宋"/>
          <w:sz w:val="28"/>
          <w:szCs w:val="28"/>
          <w:lang w:val="en-US" w:eastAsia="zh-CN"/>
        </w:rPr>
        <w:t xml:space="preserve">    </w:t>
      </w:r>
      <w:r>
        <w:rPr>
          <w:rFonts w:hint="eastAsia" w:ascii="仿宋" w:hAnsi="仿宋" w:eastAsia="仿宋"/>
          <w:b/>
          <w:bCs/>
          <w:sz w:val="28"/>
          <w:szCs w:val="28"/>
          <w:lang w:val="en-US" w:eastAsia="zh-CN"/>
        </w:rPr>
        <w:t>家具需进行实体样品送样封样，乙方需经甲方书面确认样品后方可进行批量生产，否则甲方有权拒收，视为乙方未供货，按乙方违约处理。</w:t>
      </w:r>
    </w:p>
    <w:p w14:paraId="154A3A9F">
      <w:pPr>
        <w:widowControl/>
        <w:ind w:firstLine="560" w:firstLineChars="200"/>
        <w:jc w:val="left"/>
        <w:rPr>
          <w:rFonts w:hint="eastAsia" w:ascii="仿宋" w:hAnsi="仿宋" w:eastAsia="仿宋"/>
          <w:sz w:val="28"/>
          <w:szCs w:val="28"/>
        </w:rPr>
      </w:pPr>
      <w:r>
        <w:rPr>
          <w:rFonts w:hint="eastAsia" w:ascii="仿宋" w:hAnsi="仿宋" w:eastAsia="仿宋"/>
          <w:sz w:val="28"/>
          <w:szCs w:val="28"/>
        </w:rPr>
        <w:t>家具需执行国标或行业标准，明确外观尺寸、表面理化性能、力学性能等指标，保障规模化生产与适配性；原材料及成品需符合甲醛释放量、重金属含量等环保检测标准，提供第三方权威机构出具的检测报告；通用家具需满足《家具结构安全技术规范》对垂直活动部件、防脱落装置等的要求；</w:t>
      </w:r>
    </w:p>
    <w:p w14:paraId="30CDD930">
      <w:pPr>
        <w:widowControl/>
        <w:ind w:firstLine="560" w:firstLineChars="200"/>
        <w:jc w:val="left"/>
        <w:rPr>
          <w:rFonts w:ascii="仿宋" w:hAnsi="仿宋" w:eastAsia="仿宋"/>
          <w:sz w:val="28"/>
          <w:szCs w:val="28"/>
        </w:rPr>
      </w:pPr>
      <w:r>
        <w:rPr>
          <w:rFonts w:hint="eastAsia" w:ascii="仿宋" w:hAnsi="仿宋" w:eastAsia="仿宋"/>
          <w:sz w:val="28"/>
          <w:szCs w:val="28"/>
          <w:lang w:eastAsia="zh-CN"/>
        </w:rPr>
        <w:t xml:space="preserve"> </w:t>
      </w:r>
    </w:p>
    <w:tbl>
      <w:tblPr>
        <w:tblStyle w:val="9"/>
        <w:tblW w:w="87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2130"/>
        <w:gridCol w:w="5632"/>
      </w:tblGrid>
      <w:tr w14:paraId="4F52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780" w:type="dxa"/>
            <w:gridSpan w:val="3"/>
            <w:tcBorders>
              <w:top w:val="nil"/>
              <w:left w:val="nil"/>
              <w:bottom w:val="nil"/>
              <w:right w:val="nil"/>
            </w:tcBorders>
            <w:shd w:val="clear" w:color="auto" w:fill="auto"/>
            <w:vAlign w:val="center"/>
          </w:tcPr>
          <w:p w14:paraId="2A1DBB72">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品牌参考表</w:t>
            </w:r>
          </w:p>
        </w:tc>
      </w:tr>
      <w:tr w14:paraId="5954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14:paraId="43C3657D">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9C6A6FB">
            <w:pPr>
              <w:rPr>
                <w:rFonts w:hint="eastAsia" w:ascii="宋体" w:hAnsi="宋体" w:eastAsia="宋体" w:cs="宋体"/>
                <w:i w:val="0"/>
                <w:iCs w:val="0"/>
                <w:color w:val="000000"/>
                <w:sz w:val="20"/>
                <w:szCs w:val="20"/>
                <w:u w:val="none"/>
              </w:rPr>
            </w:pPr>
          </w:p>
        </w:tc>
        <w:tc>
          <w:tcPr>
            <w:tcW w:w="5632" w:type="dxa"/>
            <w:tcBorders>
              <w:top w:val="nil"/>
              <w:left w:val="nil"/>
              <w:bottom w:val="nil"/>
              <w:right w:val="nil"/>
            </w:tcBorders>
            <w:shd w:val="clear" w:color="auto" w:fill="auto"/>
            <w:noWrap/>
            <w:vAlign w:val="center"/>
          </w:tcPr>
          <w:p w14:paraId="545FC32E">
            <w:pPr>
              <w:rPr>
                <w:rFonts w:hint="eastAsia" w:ascii="宋体" w:hAnsi="宋体" w:eastAsia="宋体" w:cs="宋体"/>
                <w:i w:val="0"/>
                <w:iCs w:val="0"/>
                <w:color w:val="000000"/>
                <w:sz w:val="20"/>
                <w:szCs w:val="20"/>
                <w:u w:val="none"/>
              </w:rPr>
            </w:pPr>
          </w:p>
        </w:tc>
      </w:tr>
      <w:tr w14:paraId="5FCF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2F5BB4D6">
            <w:pPr>
              <w:keepNext w:val="0"/>
              <w:keepLines w:val="0"/>
              <w:widowControl/>
              <w:suppressLineNumbers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34F8A4A1">
            <w:pPr>
              <w:keepNext w:val="0"/>
              <w:keepLines w:val="0"/>
              <w:widowControl/>
              <w:suppressLineNumbers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品类</w:t>
            </w:r>
          </w:p>
        </w:tc>
        <w:tc>
          <w:tcPr>
            <w:tcW w:w="5632"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4CB9D4A2">
            <w:pPr>
              <w:keepNext w:val="0"/>
              <w:keepLines w:val="0"/>
              <w:widowControl/>
              <w:suppressLineNumbers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品牌</w:t>
            </w:r>
          </w:p>
        </w:tc>
      </w:tr>
      <w:tr w14:paraId="7EC1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5F98">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949B">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晾衣架</w:t>
            </w:r>
          </w:p>
        </w:tc>
        <w:tc>
          <w:tcPr>
            <w:tcW w:w="5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DC87">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好太太、金贵夫人、卡瑞琪或同等档次品牌</w:t>
            </w:r>
          </w:p>
        </w:tc>
      </w:tr>
      <w:tr w14:paraId="19D3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17D4">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EB23">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窗帘</w:t>
            </w:r>
          </w:p>
        </w:tc>
        <w:tc>
          <w:tcPr>
            <w:tcW w:w="5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D278">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金蝉、布居艺阁、华欣家纺或同等档次品牌</w:t>
            </w:r>
          </w:p>
        </w:tc>
      </w:tr>
      <w:tr w14:paraId="781F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F9F2">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7FEE">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衣柜</w:t>
            </w:r>
          </w:p>
        </w:tc>
        <w:tc>
          <w:tcPr>
            <w:tcW w:w="5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6FD3">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林氏家居、全友、美克美家或同等档次品牌</w:t>
            </w:r>
          </w:p>
        </w:tc>
      </w:tr>
      <w:tr w14:paraId="16F3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3D3E">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4B4D">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次卧衣柜、主卧衣柜</w:t>
            </w:r>
          </w:p>
        </w:tc>
        <w:tc>
          <w:tcPr>
            <w:tcW w:w="5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1A4B">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林氏家居、全友、顾家或同等档次品牌</w:t>
            </w:r>
          </w:p>
        </w:tc>
      </w:tr>
      <w:tr w14:paraId="22A0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2A88">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1A76">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床</w:t>
            </w:r>
          </w:p>
        </w:tc>
        <w:tc>
          <w:tcPr>
            <w:tcW w:w="5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CD89">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林氏家居、源氏木语、曲美或同等档次品牌</w:t>
            </w:r>
          </w:p>
        </w:tc>
      </w:tr>
      <w:tr w14:paraId="094F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B8D6">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88E8">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茶几</w:t>
            </w:r>
          </w:p>
        </w:tc>
        <w:tc>
          <w:tcPr>
            <w:tcW w:w="5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EA47">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林氏家居、源氏木语、全友或同等档次品牌</w:t>
            </w:r>
          </w:p>
        </w:tc>
      </w:tr>
      <w:tr w14:paraId="39D7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DD18">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CC38">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床头柜</w:t>
            </w:r>
          </w:p>
        </w:tc>
        <w:tc>
          <w:tcPr>
            <w:tcW w:w="5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A90A">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源氏木语、林氏家居、全友或同等档次品牌</w:t>
            </w:r>
          </w:p>
        </w:tc>
      </w:tr>
      <w:tr w14:paraId="7AFD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6381">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BFDD">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餐桌、餐椅</w:t>
            </w:r>
          </w:p>
        </w:tc>
        <w:tc>
          <w:tcPr>
            <w:tcW w:w="5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9251">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源氏木语、林氏家居、全友或同等档次品牌</w:t>
            </w:r>
          </w:p>
        </w:tc>
      </w:tr>
      <w:tr w14:paraId="1AFB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3C8A">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0871">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沙发</w:t>
            </w:r>
          </w:p>
        </w:tc>
        <w:tc>
          <w:tcPr>
            <w:tcW w:w="5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944B">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源氏木语、曲美、顾家或同等档次品牌</w:t>
            </w:r>
          </w:p>
        </w:tc>
      </w:tr>
      <w:tr w14:paraId="7768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944E">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52FB">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鞋架</w:t>
            </w:r>
          </w:p>
        </w:tc>
        <w:tc>
          <w:tcPr>
            <w:tcW w:w="5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1036">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w:t>
            </w:r>
          </w:p>
        </w:tc>
      </w:tr>
      <w:tr w14:paraId="3E0C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A0F3">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11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87D9">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床垫、单人床床垫</w:t>
            </w:r>
          </w:p>
        </w:tc>
        <w:tc>
          <w:tcPr>
            <w:tcW w:w="5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7336">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喜临门、香港海马、梦百合或同等档次品牌</w:t>
            </w:r>
          </w:p>
        </w:tc>
      </w:tr>
      <w:permEnd w:id="98"/>
    </w:tbl>
    <w:p w14:paraId="05B4EE44">
      <w:pPr>
        <w:widowControl/>
        <w:ind w:firstLine="560" w:firstLineChars="200"/>
        <w:jc w:val="left"/>
        <w:rPr>
          <w:rFonts w:ascii="仿宋" w:hAnsi="仿宋" w:eastAsia="仿宋"/>
          <w:sz w:val="28"/>
          <w:szCs w:val="28"/>
        </w:rPr>
      </w:pPr>
    </w:p>
    <w:p w14:paraId="44A44A26">
      <w:pPr>
        <w:pStyle w:val="23"/>
        <w:widowControl/>
        <w:adjustRightInd w:val="0"/>
        <w:snapToGrid w:val="0"/>
        <w:spacing w:line="460" w:lineRule="exact"/>
        <w:outlineLvl w:val="9"/>
        <w:rPr>
          <w:rFonts w:hint="eastAsia" w:ascii="宋体" w:hAnsi="宋体" w:eastAsia="宋体" w:cs="宋体"/>
          <w:b/>
          <w:color w:val="auto"/>
          <w:sz w:val="24"/>
          <w:szCs w:val="24"/>
        </w:rPr>
      </w:pPr>
      <w:r>
        <w:rPr>
          <w:rFonts w:hint="eastAsia" w:ascii="仿宋" w:hAnsi="仿宋" w:eastAsia="仿宋"/>
          <w:b/>
          <w:bCs/>
          <w:sz w:val="28"/>
          <w:szCs w:val="28"/>
          <w:lang w:val="en-US" w:eastAsia="zh-CN"/>
        </w:rPr>
        <w:t>附件5</w:t>
      </w:r>
      <w:r>
        <w:rPr>
          <w:rFonts w:hint="eastAsia" w:ascii="仿宋" w:hAnsi="仿宋" w:eastAsia="仿宋" w:cs="仿宋"/>
          <w:b/>
          <w:bCs/>
          <w:sz w:val="28"/>
          <w:szCs w:val="28"/>
          <w:lang w:val="en-US" w:eastAsia="zh-CN"/>
        </w:rPr>
        <w:t>：</w:t>
      </w:r>
      <w:r>
        <w:rPr>
          <w:rFonts w:hint="eastAsia" w:ascii="仿宋" w:hAnsi="仿宋" w:eastAsia="仿宋" w:cs="仿宋"/>
          <w:b/>
          <w:color w:val="auto"/>
          <w:sz w:val="28"/>
          <w:szCs w:val="28"/>
        </w:rPr>
        <w:t>采购订单</w:t>
      </w:r>
    </w:p>
    <w:p w14:paraId="53A77526">
      <w:pPr>
        <w:adjustRightInd w:val="0"/>
        <w:snapToGrid w:val="0"/>
        <w:spacing w:line="460" w:lineRule="exact"/>
        <w:ind w:firstLine="720" w:firstLineChars="200"/>
        <w:jc w:val="center"/>
        <w:rPr>
          <w:rFonts w:hint="eastAsia" w:ascii="方正小标宋简体" w:hAnsi="方正小标宋简体" w:eastAsia="方正小标宋简体" w:cs="方正小标宋简体"/>
          <w:color w:val="auto"/>
          <w:kern w:val="0"/>
          <w:sz w:val="36"/>
          <w:szCs w:val="36"/>
          <w:lang w:bidi="ar"/>
        </w:rPr>
      </w:pPr>
      <w:r>
        <w:rPr>
          <w:rFonts w:hint="eastAsia" w:ascii="方正小标宋简体" w:hAnsi="方正小标宋简体" w:eastAsia="方正小标宋简体" w:cs="方正小标宋简体"/>
          <w:color w:val="auto"/>
          <w:kern w:val="0"/>
          <w:sz w:val="36"/>
          <w:szCs w:val="36"/>
          <w:lang w:bidi="ar"/>
        </w:rPr>
        <w:t>采购订单</w:t>
      </w:r>
    </w:p>
    <w:p w14:paraId="5FC8313B">
      <w:pPr>
        <w:adjustRightInd w:val="0"/>
        <w:snapToGrid w:val="0"/>
        <w:spacing w:line="460" w:lineRule="exact"/>
        <w:ind w:firstLine="480" w:firstLineChars="200"/>
        <w:rPr>
          <w:rFonts w:hint="eastAsia" w:ascii="宋体" w:hAnsi="宋体" w:cs="宋体"/>
          <w:color w:val="auto"/>
          <w:sz w:val="24"/>
          <w:szCs w:val="24"/>
        </w:rPr>
      </w:pPr>
    </w:p>
    <w:tbl>
      <w:tblPr>
        <w:tblStyle w:val="9"/>
        <w:tblW w:w="7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25"/>
        <w:gridCol w:w="2008"/>
        <w:gridCol w:w="1282"/>
        <w:gridCol w:w="2801"/>
      </w:tblGrid>
      <w:tr w14:paraId="4013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1525"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584666A4">
            <w:pPr>
              <w:snapToGrid w:val="0"/>
              <w:spacing w:line="460" w:lineRule="exact"/>
              <w:rPr>
                <w:rFonts w:hint="eastAsia" w:ascii="宋体" w:hAnsi="宋体" w:cs="宋体"/>
                <w:color w:val="auto"/>
                <w:sz w:val="24"/>
                <w:szCs w:val="24"/>
              </w:rPr>
            </w:pPr>
            <w:r>
              <w:rPr>
                <w:rFonts w:hint="eastAsia" w:ascii="宋体" w:hAnsi="宋体" w:cs="宋体"/>
                <w:color w:val="auto"/>
                <w:sz w:val="24"/>
                <w:szCs w:val="24"/>
                <w:lang w:bidi="ar"/>
              </w:rPr>
              <w:t>项目名称</w:t>
            </w:r>
          </w:p>
        </w:tc>
        <w:tc>
          <w:tcPr>
            <w:tcW w:w="6091" w:type="dxa"/>
            <w:gridSpan w:val="3"/>
            <w:tcBorders>
              <w:top w:val="single" w:color="auto" w:sz="4" w:space="0"/>
              <w:left w:val="nil"/>
              <w:bottom w:val="single" w:color="auto" w:sz="4" w:space="0"/>
              <w:right w:val="single" w:color="auto" w:sz="4" w:space="0"/>
              <w:tl2br w:val="nil"/>
              <w:tr2bl w:val="nil"/>
            </w:tcBorders>
            <w:noWrap/>
            <w:tcMar>
              <w:top w:w="15" w:type="dxa"/>
              <w:left w:w="15" w:type="dxa"/>
              <w:right w:w="15" w:type="dxa"/>
            </w:tcMar>
            <w:vAlign w:val="bottom"/>
          </w:tcPr>
          <w:p w14:paraId="7CE61493">
            <w:pPr>
              <w:snapToGrid w:val="0"/>
              <w:spacing w:line="460" w:lineRule="exact"/>
              <w:rPr>
                <w:rFonts w:hint="eastAsia" w:ascii="宋体" w:hAnsi="宋体" w:cs="宋体"/>
                <w:color w:val="auto"/>
                <w:sz w:val="24"/>
                <w:szCs w:val="24"/>
              </w:rPr>
            </w:pPr>
          </w:p>
        </w:tc>
      </w:tr>
      <w:tr w14:paraId="4445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525" w:type="dxa"/>
            <w:tcBorders>
              <w:top w:val="nil"/>
              <w:left w:val="single" w:color="auto" w:sz="4" w:space="0"/>
              <w:bottom w:val="nil"/>
              <w:right w:val="single" w:color="auto" w:sz="4" w:space="0"/>
              <w:tl2br w:val="nil"/>
              <w:tr2bl w:val="nil"/>
            </w:tcBorders>
            <w:noWrap/>
            <w:tcMar>
              <w:top w:w="15" w:type="dxa"/>
              <w:left w:w="15" w:type="dxa"/>
              <w:right w:w="15" w:type="dxa"/>
            </w:tcMar>
            <w:vAlign w:val="bottom"/>
          </w:tcPr>
          <w:p w14:paraId="5E94B5A5">
            <w:pPr>
              <w:snapToGrid w:val="0"/>
              <w:spacing w:line="460" w:lineRule="exact"/>
              <w:rPr>
                <w:rFonts w:hint="eastAsia" w:ascii="宋体" w:hAnsi="宋体" w:cs="宋体"/>
                <w:color w:val="auto"/>
                <w:sz w:val="24"/>
                <w:szCs w:val="24"/>
              </w:rPr>
            </w:pPr>
          </w:p>
        </w:tc>
        <w:tc>
          <w:tcPr>
            <w:tcW w:w="6091" w:type="dxa"/>
            <w:gridSpan w:val="3"/>
            <w:vMerge w:val="restart"/>
            <w:tcBorders>
              <w:top w:val="nil"/>
              <w:left w:val="nil"/>
              <w:bottom w:val="nil"/>
              <w:right w:val="single" w:color="auto" w:sz="4" w:space="0"/>
              <w:tl2br w:val="nil"/>
              <w:tr2bl w:val="nil"/>
            </w:tcBorders>
            <w:noWrap/>
            <w:tcMar>
              <w:top w:w="15" w:type="dxa"/>
              <w:left w:w="15" w:type="dxa"/>
              <w:right w:w="15" w:type="dxa"/>
            </w:tcMar>
            <w:vAlign w:val="bottom"/>
          </w:tcPr>
          <w:p w14:paraId="518E801C">
            <w:pPr>
              <w:snapToGrid w:val="0"/>
              <w:spacing w:line="460" w:lineRule="exact"/>
              <w:rPr>
                <w:rFonts w:hint="eastAsia" w:ascii="宋体" w:hAnsi="宋体" w:cs="宋体"/>
                <w:color w:val="auto"/>
                <w:sz w:val="24"/>
                <w:szCs w:val="24"/>
              </w:rPr>
            </w:pPr>
          </w:p>
        </w:tc>
      </w:tr>
      <w:tr w14:paraId="057E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525" w:type="dxa"/>
            <w:tcBorders>
              <w:top w:val="nil"/>
              <w:left w:val="single" w:color="auto" w:sz="4" w:space="0"/>
              <w:bottom w:val="nil"/>
              <w:right w:val="single" w:color="auto" w:sz="4" w:space="0"/>
              <w:tl2br w:val="nil"/>
              <w:tr2bl w:val="nil"/>
            </w:tcBorders>
            <w:noWrap/>
            <w:tcMar>
              <w:top w:w="15" w:type="dxa"/>
              <w:left w:w="15" w:type="dxa"/>
              <w:right w:w="15" w:type="dxa"/>
            </w:tcMar>
            <w:vAlign w:val="bottom"/>
          </w:tcPr>
          <w:p w14:paraId="714C348D">
            <w:pPr>
              <w:snapToGrid w:val="0"/>
              <w:spacing w:line="460" w:lineRule="exact"/>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本次采购货物清单</w:t>
            </w:r>
          </w:p>
        </w:tc>
        <w:tc>
          <w:tcPr>
            <w:tcW w:w="6091" w:type="dxa"/>
            <w:gridSpan w:val="3"/>
            <w:vMerge w:val="continue"/>
            <w:tcBorders>
              <w:top w:val="nil"/>
              <w:left w:val="nil"/>
              <w:bottom w:val="nil"/>
              <w:right w:val="single" w:color="auto" w:sz="4" w:space="0"/>
              <w:tl2br w:val="nil"/>
              <w:tr2bl w:val="nil"/>
            </w:tcBorders>
            <w:noWrap/>
            <w:tcMar>
              <w:top w:w="15" w:type="dxa"/>
              <w:left w:w="15" w:type="dxa"/>
              <w:right w:w="15" w:type="dxa"/>
            </w:tcMar>
            <w:vAlign w:val="bottom"/>
          </w:tcPr>
          <w:p w14:paraId="766A9716">
            <w:pPr>
              <w:spacing w:line="460" w:lineRule="exact"/>
              <w:rPr>
                <w:rFonts w:hint="eastAsia" w:ascii="宋体" w:hAnsi="宋体" w:cs="宋体"/>
                <w:color w:val="auto"/>
                <w:sz w:val="24"/>
                <w:szCs w:val="24"/>
              </w:rPr>
            </w:pPr>
          </w:p>
        </w:tc>
      </w:tr>
      <w:tr w14:paraId="7522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525" w:type="dxa"/>
            <w:tcBorders>
              <w:top w:val="nil"/>
              <w:left w:val="single" w:color="auto" w:sz="4" w:space="0"/>
              <w:bottom w:val="nil"/>
              <w:right w:val="single" w:color="auto" w:sz="4" w:space="0"/>
              <w:tl2br w:val="nil"/>
              <w:tr2bl w:val="nil"/>
            </w:tcBorders>
            <w:noWrap/>
            <w:tcMar>
              <w:top w:w="15" w:type="dxa"/>
              <w:left w:w="15" w:type="dxa"/>
              <w:right w:w="15" w:type="dxa"/>
            </w:tcMar>
            <w:vAlign w:val="bottom"/>
          </w:tcPr>
          <w:p w14:paraId="5B07BA0D">
            <w:pPr>
              <w:snapToGrid w:val="0"/>
              <w:spacing w:line="460" w:lineRule="exact"/>
              <w:rPr>
                <w:rFonts w:hint="eastAsia" w:ascii="宋体" w:hAnsi="宋体" w:cs="宋体"/>
                <w:color w:val="auto"/>
                <w:sz w:val="24"/>
                <w:szCs w:val="24"/>
              </w:rPr>
            </w:pPr>
          </w:p>
        </w:tc>
        <w:tc>
          <w:tcPr>
            <w:tcW w:w="6091" w:type="dxa"/>
            <w:gridSpan w:val="3"/>
            <w:vMerge w:val="continue"/>
            <w:tcBorders>
              <w:top w:val="nil"/>
              <w:left w:val="nil"/>
              <w:bottom w:val="nil"/>
              <w:right w:val="single" w:color="auto" w:sz="4" w:space="0"/>
              <w:tl2br w:val="nil"/>
              <w:tr2bl w:val="nil"/>
            </w:tcBorders>
            <w:noWrap/>
            <w:tcMar>
              <w:top w:w="15" w:type="dxa"/>
              <w:left w:w="15" w:type="dxa"/>
              <w:right w:w="15" w:type="dxa"/>
            </w:tcMar>
            <w:vAlign w:val="bottom"/>
          </w:tcPr>
          <w:p w14:paraId="7967C279">
            <w:pPr>
              <w:spacing w:line="460" w:lineRule="exact"/>
              <w:rPr>
                <w:rFonts w:hint="eastAsia" w:ascii="宋体" w:hAnsi="宋体" w:cs="宋体"/>
                <w:color w:val="auto"/>
                <w:sz w:val="24"/>
                <w:szCs w:val="24"/>
              </w:rPr>
            </w:pPr>
          </w:p>
        </w:tc>
      </w:tr>
      <w:tr w14:paraId="246C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525" w:type="dxa"/>
            <w:tcBorders>
              <w:top w:val="nil"/>
              <w:left w:val="single" w:color="auto" w:sz="4" w:space="0"/>
              <w:bottom w:val="nil"/>
              <w:right w:val="single" w:color="auto" w:sz="4" w:space="0"/>
              <w:tl2br w:val="nil"/>
              <w:tr2bl w:val="nil"/>
            </w:tcBorders>
            <w:noWrap/>
            <w:tcMar>
              <w:top w:w="15" w:type="dxa"/>
              <w:left w:w="15" w:type="dxa"/>
              <w:right w:w="15" w:type="dxa"/>
            </w:tcMar>
            <w:vAlign w:val="bottom"/>
          </w:tcPr>
          <w:p w14:paraId="529F7DA0">
            <w:pPr>
              <w:snapToGrid w:val="0"/>
              <w:spacing w:line="460" w:lineRule="exact"/>
              <w:rPr>
                <w:rFonts w:hint="eastAsia" w:ascii="宋体" w:hAnsi="宋体" w:cs="宋体"/>
                <w:color w:val="auto"/>
                <w:sz w:val="24"/>
                <w:szCs w:val="24"/>
              </w:rPr>
            </w:pPr>
          </w:p>
        </w:tc>
        <w:tc>
          <w:tcPr>
            <w:tcW w:w="6091" w:type="dxa"/>
            <w:gridSpan w:val="3"/>
            <w:vMerge w:val="continue"/>
            <w:tcBorders>
              <w:top w:val="nil"/>
              <w:left w:val="nil"/>
              <w:bottom w:val="nil"/>
              <w:right w:val="single" w:color="auto" w:sz="4" w:space="0"/>
              <w:tl2br w:val="nil"/>
              <w:tr2bl w:val="nil"/>
            </w:tcBorders>
            <w:noWrap/>
            <w:tcMar>
              <w:top w:w="15" w:type="dxa"/>
              <w:left w:w="15" w:type="dxa"/>
              <w:right w:w="15" w:type="dxa"/>
            </w:tcMar>
            <w:vAlign w:val="bottom"/>
          </w:tcPr>
          <w:p w14:paraId="23A5AB27">
            <w:pPr>
              <w:spacing w:line="460" w:lineRule="exact"/>
              <w:rPr>
                <w:rFonts w:hint="eastAsia" w:ascii="宋体" w:hAnsi="宋体" w:cs="宋体"/>
                <w:color w:val="auto"/>
                <w:sz w:val="24"/>
                <w:szCs w:val="24"/>
              </w:rPr>
            </w:pPr>
          </w:p>
        </w:tc>
      </w:tr>
      <w:tr w14:paraId="47B6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jc w:val="center"/>
        </w:trPr>
        <w:tc>
          <w:tcPr>
            <w:tcW w:w="1525" w:type="dxa"/>
            <w:tcBorders>
              <w:top w:val="nil"/>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344EFFBE">
            <w:pPr>
              <w:snapToGrid w:val="0"/>
              <w:spacing w:line="460" w:lineRule="exact"/>
              <w:rPr>
                <w:rFonts w:hint="eastAsia" w:ascii="宋体" w:hAnsi="宋体" w:cs="宋体"/>
                <w:color w:val="auto"/>
                <w:sz w:val="24"/>
                <w:szCs w:val="24"/>
              </w:rPr>
            </w:pPr>
          </w:p>
        </w:tc>
        <w:tc>
          <w:tcPr>
            <w:tcW w:w="6091" w:type="dxa"/>
            <w:gridSpan w:val="3"/>
            <w:vMerge w:val="continue"/>
            <w:tcBorders>
              <w:top w:val="nil"/>
              <w:left w:val="nil"/>
              <w:bottom w:val="single" w:color="auto" w:sz="4" w:space="0"/>
              <w:right w:val="single" w:color="auto" w:sz="4" w:space="0"/>
              <w:tl2br w:val="nil"/>
              <w:tr2bl w:val="nil"/>
            </w:tcBorders>
            <w:noWrap/>
            <w:tcMar>
              <w:top w:w="15" w:type="dxa"/>
              <w:left w:w="15" w:type="dxa"/>
              <w:right w:w="15" w:type="dxa"/>
            </w:tcMar>
            <w:vAlign w:val="bottom"/>
          </w:tcPr>
          <w:p w14:paraId="7CD6031D">
            <w:pPr>
              <w:spacing w:line="460" w:lineRule="exact"/>
              <w:rPr>
                <w:rFonts w:hint="eastAsia" w:ascii="宋体" w:hAnsi="宋体" w:cs="宋体"/>
                <w:color w:val="auto"/>
                <w:sz w:val="24"/>
                <w:szCs w:val="24"/>
              </w:rPr>
            </w:pPr>
          </w:p>
        </w:tc>
      </w:tr>
      <w:tr w14:paraId="53F1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525" w:type="dxa"/>
            <w:tcBorders>
              <w:top w:val="nil"/>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71E8C3EB">
            <w:pPr>
              <w:snapToGrid w:val="0"/>
              <w:spacing w:line="460" w:lineRule="exact"/>
              <w:rPr>
                <w:rFonts w:hint="eastAsia" w:ascii="宋体" w:hAnsi="宋体" w:cs="宋体"/>
                <w:color w:val="auto"/>
                <w:sz w:val="24"/>
                <w:szCs w:val="24"/>
              </w:rPr>
            </w:pPr>
            <w:r>
              <w:rPr>
                <w:rFonts w:hint="eastAsia" w:ascii="宋体" w:hAnsi="宋体" w:cs="宋体"/>
                <w:color w:val="auto"/>
                <w:sz w:val="24"/>
                <w:szCs w:val="24"/>
                <w:lang w:bidi="ar"/>
              </w:rPr>
              <w:t>送货地点</w:t>
            </w:r>
          </w:p>
        </w:tc>
        <w:tc>
          <w:tcPr>
            <w:tcW w:w="200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0095BAB3">
            <w:pPr>
              <w:snapToGrid w:val="0"/>
              <w:spacing w:line="460" w:lineRule="exact"/>
              <w:rPr>
                <w:rFonts w:hint="eastAsia" w:ascii="宋体" w:hAnsi="宋体" w:cs="宋体"/>
                <w:color w:val="auto"/>
                <w:sz w:val="24"/>
                <w:szCs w:val="24"/>
              </w:rPr>
            </w:pPr>
          </w:p>
        </w:tc>
        <w:tc>
          <w:tcPr>
            <w:tcW w:w="128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4701C437">
            <w:pPr>
              <w:snapToGrid w:val="0"/>
              <w:spacing w:line="460" w:lineRule="exact"/>
              <w:rPr>
                <w:rFonts w:hint="eastAsia" w:ascii="宋体" w:hAnsi="宋体" w:cs="宋体"/>
                <w:color w:val="auto"/>
                <w:sz w:val="24"/>
                <w:szCs w:val="24"/>
              </w:rPr>
            </w:pPr>
            <w:r>
              <w:rPr>
                <w:rFonts w:hint="eastAsia" w:ascii="宋体" w:hAnsi="宋体" w:cs="宋体"/>
                <w:color w:val="auto"/>
                <w:sz w:val="24"/>
                <w:szCs w:val="24"/>
                <w:lang w:bidi="ar"/>
              </w:rPr>
              <w:t>交货方式</w:t>
            </w:r>
          </w:p>
        </w:tc>
        <w:tc>
          <w:tcPr>
            <w:tcW w:w="280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5D8218EF">
            <w:pPr>
              <w:snapToGrid w:val="0"/>
              <w:spacing w:line="460" w:lineRule="exact"/>
              <w:rPr>
                <w:rFonts w:hint="eastAsia" w:ascii="宋体" w:hAnsi="宋体" w:cs="宋体"/>
                <w:color w:val="auto"/>
                <w:sz w:val="24"/>
                <w:szCs w:val="24"/>
              </w:rPr>
            </w:pPr>
          </w:p>
        </w:tc>
      </w:tr>
      <w:tr w14:paraId="3E7E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1525"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2304FCC1">
            <w:pPr>
              <w:snapToGrid w:val="0"/>
              <w:spacing w:line="460" w:lineRule="exact"/>
              <w:rPr>
                <w:rFonts w:hint="eastAsia" w:ascii="宋体" w:hAnsi="宋体" w:cs="宋体"/>
                <w:color w:val="auto"/>
                <w:sz w:val="24"/>
                <w:szCs w:val="24"/>
              </w:rPr>
            </w:pPr>
            <w:r>
              <w:rPr>
                <w:rFonts w:hint="eastAsia" w:ascii="宋体" w:hAnsi="宋体" w:cs="宋体"/>
                <w:color w:val="auto"/>
                <w:sz w:val="24"/>
                <w:szCs w:val="24"/>
                <w:lang w:bidi="ar"/>
              </w:rPr>
              <w:t>到货时间</w:t>
            </w:r>
          </w:p>
        </w:tc>
        <w:tc>
          <w:tcPr>
            <w:tcW w:w="200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59C77AD4">
            <w:pPr>
              <w:snapToGrid w:val="0"/>
              <w:spacing w:line="460" w:lineRule="exact"/>
              <w:rPr>
                <w:rFonts w:hint="eastAsia" w:ascii="宋体" w:hAnsi="宋体" w:cs="宋体"/>
                <w:color w:val="auto"/>
                <w:sz w:val="24"/>
                <w:szCs w:val="24"/>
              </w:rPr>
            </w:pPr>
          </w:p>
        </w:tc>
        <w:tc>
          <w:tcPr>
            <w:tcW w:w="128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0DC03932">
            <w:pPr>
              <w:snapToGrid w:val="0"/>
              <w:spacing w:line="460" w:lineRule="exact"/>
              <w:rPr>
                <w:rFonts w:hint="eastAsia" w:ascii="宋体" w:hAnsi="宋体" w:cs="宋体"/>
                <w:color w:val="auto"/>
                <w:sz w:val="24"/>
                <w:szCs w:val="24"/>
              </w:rPr>
            </w:pPr>
            <w:r>
              <w:rPr>
                <w:rFonts w:hint="eastAsia" w:ascii="宋体" w:hAnsi="宋体" w:cs="宋体"/>
                <w:color w:val="auto"/>
                <w:sz w:val="24"/>
                <w:szCs w:val="24"/>
                <w:lang w:bidi="ar"/>
              </w:rPr>
              <w:t>接货联系人</w:t>
            </w:r>
          </w:p>
        </w:tc>
        <w:tc>
          <w:tcPr>
            <w:tcW w:w="280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4D5719AC">
            <w:pPr>
              <w:snapToGrid w:val="0"/>
              <w:spacing w:line="460" w:lineRule="exact"/>
              <w:rPr>
                <w:rFonts w:hint="eastAsia" w:ascii="宋体" w:hAnsi="宋体" w:cs="宋体"/>
                <w:color w:val="auto"/>
                <w:sz w:val="24"/>
                <w:szCs w:val="24"/>
              </w:rPr>
            </w:pPr>
          </w:p>
        </w:tc>
      </w:tr>
      <w:tr w14:paraId="1DF8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7" w:hRule="atLeast"/>
          <w:jc w:val="center"/>
        </w:trPr>
        <w:tc>
          <w:tcPr>
            <w:tcW w:w="7616" w:type="dxa"/>
            <w:gridSpan w:val="4"/>
            <w:tcBorders>
              <w:top w:val="nil"/>
              <w:left w:val="single" w:color="auto" w:sz="4" w:space="0"/>
              <w:bottom w:val="single" w:color="auto" w:sz="4" w:space="0"/>
              <w:right w:val="single" w:color="000000" w:sz="4" w:space="0"/>
              <w:tl2br w:val="nil"/>
              <w:tr2bl w:val="nil"/>
            </w:tcBorders>
            <w:noWrap/>
            <w:tcMar>
              <w:top w:w="15" w:type="dxa"/>
              <w:left w:w="15" w:type="dxa"/>
              <w:right w:w="15" w:type="dxa"/>
            </w:tcMar>
            <w:vAlign w:val="bottom"/>
          </w:tcPr>
          <w:p w14:paraId="4A3F29F2">
            <w:pPr>
              <w:snapToGrid w:val="0"/>
              <w:spacing w:line="460" w:lineRule="exact"/>
              <w:rPr>
                <w:rFonts w:hint="eastAsia" w:ascii="宋体" w:hAnsi="宋体" w:cs="宋体"/>
                <w:color w:val="auto"/>
                <w:sz w:val="24"/>
                <w:szCs w:val="24"/>
              </w:rPr>
            </w:pPr>
            <w:r>
              <w:rPr>
                <w:rFonts w:hint="eastAsia" w:ascii="宋体" w:hAnsi="宋体" w:cs="宋体"/>
                <w:color w:val="auto"/>
                <w:sz w:val="24"/>
                <w:szCs w:val="24"/>
                <w:lang w:bidi="ar"/>
              </w:rPr>
              <w:t>备注：</w:t>
            </w:r>
          </w:p>
          <w:p w14:paraId="6B7E080F">
            <w:pPr>
              <w:snapToGrid w:val="0"/>
              <w:spacing w:line="460" w:lineRule="exact"/>
              <w:rPr>
                <w:rFonts w:hint="eastAsia" w:ascii="宋体" w:hAnsi="宋体" w:cs="宋体"/>
                <w:color w:val="auto"/>
                <w:sz w:val="24"/>
                <w:szCs w:val="24"/>
                <w:lang w:val="en-US" w:eastAsia="zh-CN" w:bidi="ar"/>
              </w:rPr>
            </w:pPr>
            <w:r>
              <w:rPr>
                <w:rFonts w:hint="eastAsia" w:ascii="宋体" w:hAnsi="宋体" w:cs="宋体"/>
                <w:color w:val="auto"/>
                <w:sz w:val="24"/>
                <w:szCs w:val="24"/>
                <w:lang w:val="en-US" w:eastAsia="zh-CN" w:bidi="ar"/>
              </w:rPr>
              <w:t>1.提供的货物以最终四方验收的为准。</w:t>
            </w:r>
          </w:p>
          <w:p w14:paraId="69F3C7F9">
            <w:pPr>
              <w:pStyle w:val="13"/>
              <w:ind w:firstLine="0"/>
              <w:rPr>
                <w:rFonts w:hint="default"/>
                <w:lang w:val="en-US" w:eastAsia="zh-CN"/>
              </w:rPr>
            </w:pPr>
            <w:r>
              <w:rPr>
                <w:rFonts w:hint="eastAsia"/>
                <w:lang w:val="en-US" w:eastAsia="zh-CN"/>
              </w:rPr>
              <w:t>2</w:t>
            </w:r>
            <w:r>
              <w:rPr>
                <w:rFonts w:hint="eastAsia" w:ascii="宋体" w:hAnsi="宋体" w:eastAsiaTheme="minorEastAsia"/>
                <w:color w:val="auto"/>
                <w:lang w:val="en-US" w:eastAsia="zh-CN" w:bidi="ar"/>
              </w:rPr>
              <w:t>.采购订单表格根据实际情况可进行调整。</w:t>
            </w:r>
          </w:p>
        </w:tc>
      </w:tr>
    </w:tbl>
    <w:p w14:paraId="7A76A423">
      <w:pPr>
        <w:snapToGrid w:val="0"/>
        <w:spacing w:line="460" w:lineRule="exact"/>
        <w:ind w:firstLine="480" w:firstLineChars="200"/>
        <w:rPr>
          <w:rFonts w:hint="eastAsia" w:ascii="宋体" w:hAnsi="宋体" w:cs="宋体"/>
          <w:color w:val="auto"/>
          <w:sz w:val="24"/>
          <w:szCs w:val="24"/>
          <w:u w:val="single"/>
        </w:rPr>
      </w:pPr>
      <w:bookmarkStart w:id="5" w:name="OLE_LINK11"/>
      <w:bookmarkStart w:id="6" w:name="OLE_LINK10"/>
      <w:r>
        <w:rPr>
          <w:rFonts w:hint="eastAsia" w:ascii="宋体" w:hAnsi="宋体" w:cs="宋体"/>
          <w:color w:val="auto"/>
          <w:sz w:val="24"/>
          <w:szCs w:val="24"/>
          <w:u w:val="single"/>
          <w:lang w:bidi="ar"/>
        </w:rPr>
        <w:t xml:space="preserve">                  </w:t>
      </w:r>
      <w:bookmarkEnd w:id="5"/>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 xml:space="preserve"> </w:t>
      </w:r>
      <w:bookmarkEnd w:id="6"/>
      <w:r>
        <w:rPr>
          <w:rFonts w:hint="eastAsia" w:ascii="宋体" w:hAnsi="宋体" w:cs="宋体"/>
          <w:color w:val="auto"/>
          <w:sz w:val="24"/>
          <w:szCs w:val="24"/>
          <w:lang w:bidi="ar"/>
        </w:rPr>
        <w:t xml:space="preserve"> </w:t>
      </w:r>
      <w:r>
        <w:rPr>
          <w:rFonts w:hint="eastAsia" w:ascii="宋体" w:hAnsi="宋体" w:cs="宋体"/>
          <w:color w:val="auto"/>
          <w:sz w:val="24"/>
          <w:szCs w:val="24"/>
          <w:u w:val="single"/>
          <w:lang w:bidi="ar"/>
        </w:rPr>
        <w:t xml:space="preserve">           </w:t>
      </w:r>
    </w:p>
    <w:p w14:paraId="5DF9B451">
      <w:pPr>
        <w:snapToGrid w:val="0"/>
        <w:spacing w:line="460" w:lineRule="exact"/>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甲方代表：</w:t>
      </w:r>
      <w:bookmarkStart w:id="7" w:name="OLE_LINK12"/>
      <w:r>
        <w:rPr>
          <w:rFonts w:hint="eastAsia" w:ascii="宋体" w:hAnsi="宋体" w:cs="宋体"/>
          <w:color w:val="auto"/>
          <w:sz w:val="24"/>
          <w:szCs w:val="24"/>
          <w:u w:val="single"/>
          <w:lang w:bidi="ar"/>
        </w:rPr>
        <w:t xml:space="preserve">                   </w:t>
      </w:r>
      <w:bookmarkEnd w:id="7"/>
      <w:r>
        <w:rPr>
          <w:rFonts w:hint="eastAsia" w:ascii="宋体" w:hAnsi="宋体" w:cs="宋体"/>
          <w:color w:val="auto"/>
          <w:sz w:val="24"/>
          <w:szCs w:val="24"/>
          <w:lang w:val="en-US" w:eastAsia="zh-CN" w:bidi="ar"/>
        </w:rPr>
        <w:t>乙方</w:t>
      </w:r>
      <w:r>
        <w:rPr>
          <w:rFonts w:hint="eastAsia" w:ascii="宋体" w:hAnsi="宋体" w:cs="宋体"/>
          <w:color w:val="auto"/>
          <w:sz w:val="24"/>
          <w:szCs w:val="24"/>
          <w:lang w:bidi="ar"/>
        </w:rPr>
        <w:t>代表：</w:t>
      </w:r>
      <w:bookmarkStart w:id="8" w:name="OLE_LINK13"/>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 xml:space="preserve"> </w:t>
      </w:r>
    </w:p>
    <w:bookmarkEnd w:id="8"/>
    <w:p w14:paraId="06053889">
      <w:pPr>
        <w:snapToGrid w:val="0"/>
        <w:spacing w:line="460" w:lineRule="exact"/>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日期：</w:t>
      </w:r>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 xml:space="preserve"> 日期：</w:t>
      </w:r>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 xml:space="preserve"> </w:t>
      </w:r>
    </w:p>
    <w:p w14:paraId="52039FE3">
      <w:pPr>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bidi="ar"/>
        </w:rPr>
        <w:br w:type="page"/>
      </w:r>
    </w:p>
    <w:p w14:paraId="62D07D9A">
      <w:pPr>
        <w:spacing w:beforeLines="0" w:afterLines="0" w:line="576" w:lineRule="exact"/>
        <w:ind w:firstLine="0" w:firstLineChars="0"/>
        <w:rPr>
          <w:rFonts w:hint="eastAsia" w:ascii="仿宋_GB2312" w:hAnsi="仿宋_GB2312" w:eastAsia="仿宋_GB2312" w:cs="仿宋_GB2312"/>
          <w:szCs w:val="28"/>
          <w:lang w:val="en-US" w:eastAsia="zh-CN"/>
        </w:rPr>
      </w:pPr>
      <w:r>
        <w:rPr>
          <w:rFonts w:hint="eastAsia" w:ascii="仿宋" w:hAnsi="仿宋" w:eastAsia="仿宋"/>
          <w:b/>
          <w:bCs/>
          <w:sz w:val="28"/>
          <w:szCs w:val="28"/>
          <w:lang w:val="en-US" w:eastAsia="zh-CN"/>
        </w:rPr>
        <w:t>附件6：</w:t>
      </w:r>
      <w:r>
        <w:rPr>
          <w:rFonts w:hint="eastAsia" w:ascii="仿宋_GB2312" w:hAnsi="仿宋_GB2312" w:eastAsia="仿宋_GB2312" w:cs="仿宋_GB2312"/>
          <w:b w:val="0"/>
          <w:bCs w:val="0"/>
          <w:color w:val="auto"/>
          <w:sz w:val="28"/>
          <w:szCs w:val="28"/>
          <w:highlight w:val="none"/>
          <w:lang w:bidi="ar"/>
        </w:rPr>
        <w:t>预付款担保格式及履约担保格式</w:t>
      </w:r>
    </w:p>
    <w:p w14:paraId="247FECA6">
      <w:pPr>
        <w:spacing w:line="576"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1.预付款担保，适用于银行保函形式</w:t>
      </w:r>
    </w:p>
    <w:p w14:paraId="06F261B0">
      <w:pPr>
        <w:spacing w:line="576"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预付款担保</w:t>
      </w:r>
    </w:p>
    <w:p w14:paraId="0C6B9605">
      <w:pPr>
        <w:spacing w:line="576"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Hans"/>
        </w:rPr>
        <w:t>独立保函</w:t>
      </w:r>
      <w:r>
        <w:rPr>
          <w:rFonts w:hint="eastAsia" w:ascii="仿宋_GB2312" w:hAnsi="仿宋_GB2312" w:eastAsia="仿宋_GB2312" w:cs="仿宋_GB2312"/>
          <w:b/>
          <w:bCs/>
          <w:color w:val="auto"/>
          <w:sz w:val="28"/>
          <w:szCs w:val="28"/>
          <w:highlight w:val="none"/>
          <w:lang w:eastAsia="zh-Hans"/>
        </w:rPr>
        <w:t>）</w:t>
      </w:r>
    </w:p>
    <w:p w14:paraId="45018287">
      <w:pPr>
        <w:wordWrap w:val="0"/>
        <w:spacing w:line="576" w:lineRule="exact"/>
        <w:ind w:firstLine="0" w:firstLineChars="0"/>
        <w:jc w:val="righ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保函编号：</w:t>
      </w:r>
    </w:p>
    <w:p w14:paraId="58A4C6C9">
      <w:pPr>
        <w:spacing w:line="576" w:lineRule="exact"/>
        <w:ind w:firstLine="0" w:firstLineChars="0"/>
        <w:jc w:val="righ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b/>
          <w:bCs/>
          <w:color w:val="auto"/>
          <w:sz w:val="21"/>
          <w:szCs w:val="21"/>
          <w:highlight w:val="none"/>
        </w:rPr>
        <w:t>查询码：</w:t>
      </w:r>
    </w:p>
    <w:p w14:paraId="61F8149D">
      <w:pPr>
        <w:spacing w:line="576" w:lineRule="exact"/>
        <w:rPr>
          <w:rFonts w:hint="eastAsia" w:ascii="仿宋_GB2312" w:hAnsi="仿宋_GB2312" w:eastAsia="仿宋_GB2312" w:cs="仿宋_GB2312"/>
          <w:color w:val="auto"/>
          <w:sz w:val="28"/>
          <w:szCs w:val="28"/>
          <w:highlight w:val="none"/>
        </w:rPr>
      </w:pPr>
      <w:r>
        <w:rPr>
          <w:rFonts w:hint="eastAsia" w:hAnsi="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rPr>
        <w:t>：</w:t>
      </w:r>
    </w:p>
    <w:p w14:paraId="4A29FC0F">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 xml:space="preserve">名称 </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rPr>
        <w:t>以下称“</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与 </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名称</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以下简称“</w:t>
      </w:r>
      <w:r>
        <w:rPr>
          <w:rFonts w:hint="eastAsia" w:hAnsi="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Hans"/>
        </w:rPr>
        <w:t>就</w:t>
      </w:r>
      <w:r>
        <w:rPr>
          <w:rFonts w:hint="eastAsia" w:ascii="仿宋_GB2312" w:hAnsi="仿宋_GB2312" w:eastAsia="仿宋_GB2312" w:cs="仿宋_GB2312"/>
          <w:color w:val="auto"/>
          <w:sz w:val="28"/>
          <w:szCs w:val="28"/>
          <w:highlight w:val="none"/>
          <w:u w:val="single"/>
        </w:rPr>
        <w:t>工程名称（</w:t>
      </w:r>
      <w:r>
        <w:rPr>
          <w:rFonts w:hint="eastAsia" w:ascii="仿宋_GB2312" w:hAnsi="仿宋_GB2312" w:eastAsia="仿宋_GB2312" w:cs="仿宋_GB2312"/>
          <w:color w:val="auto"/>
          <w:sz w:val="28"/>
          <w:szCs w:val="28"/>
          <w:highlight w:val="none"/>
          <w:u w:val="single"/>
          <w:lang w:val="en-US" w:eastAsia="zh-Hans"/>
        </w:rPr>
        <w:t>下称“本项目”</w:t>
      </w:r>
      <w:r>
        <w:rPr>
          <w:rFonts w:hint="eastAsia" w:ascii="仿宋_GB2312" w:hAnsi="仿宋_GB2312" w:eastAsia="仿宋_GB2312" w:cs="仿宋_GB2312"/>
          <w:color w:val="auto"/>
          <w:sz w:val="28"/>
          <w:szCs w:val="28"/>
          <w:highlight w:val="none"/>
          <w:u w:val="single"/>
          <w:lang w:eastAsia="zh-Hans"/>
        </w:rPr>
        <w:t>）</w:t>
      </w:r>
      <w:r>
        <w:rPr>
          <w:rFonts w:hint="eastAsia" w:ascii="仿宋_GB2312" w:hAnsi="仿宋_GB2312" w:eastAsia="仿宋_GB2312" w:cs="仿宋_GB2312"/>
          <w:color w:val="auto"/>
          <w:sz w:val="28"/>
          <w:szCs w:val="28"/>
          <w:highlight w:val="none"/>
        </w:rPr>
        <w:t>签订的《建设工程施工合同》（</w:t>
      </w:r>
      <w:r>
        <w:rPr>
          <w:rFonts w:hint="eastAsia" w:ascii="仿宋_GB2312" w:hAnsi="仿宋_GB2312" w:eastAsia="仿宋_GB2312" w:cs="仿宋_GB2312"/>
          <w:color w:val="auto"/>
          <w:sz w:val="28"/>
          <w:szCs w:val="28"/>
          <w:highlight w:val="none"/>
          <w:lang w:val="en-US" w:eastAsia="zh-Hans"/>
        </w:rPr>
        <w:t>下称“基础合同”</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，我方同意就</w:t>
      </w:r>
      <w:r>
        <w:rPr>
          <w:rFonts w:hint="eastAsia" w:hAnsi="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val="en-US" w:eastAsia="zh-Hans"/>
        </w:rPr>
        <w:t>基础</w:t>
      </w:r>
      <w:r>
        <w:rPr>
          <w:rFonts w:hint="eastAsia" w:ascii="仿宋_GB2312" w:hAnsi="仿宋_GB2312" w:eastAsia="仿宋_GB2312" w:cs="仿宋_GB2312"/>
          <w:color w:val="auto"/>
          <w:sz w:val="28"/>
          <w:szCs w:val="28"/>
          <w:highlight w:val="none"/>
        </w:rPr>
        <w:t>合同约定正确和合理地为合同目的使用预付款，</w:t>
      </w:r>
      <w:r>
        <w:rPr>
          <w:rFonts w:hint="eastAsia" w:ascii="仿宋_GB2312" w:hAnsi="仿宋_GB2312" w:eastAsia="仿宋_GB2312" w:cs="仿宋_GB2312"/>
          <w:color w:val="auto"/>
          <w:sz w:val="28"/>
          <w:szCs w:val="28"/>
          <w:highlight w:val="none"/>
          <w:lang w:val="en-US" w:eastAsia="zh-Hans"/>
        </w:rPr>
        <w:t>向你方提供</w:t>
      </w:r>
      <w:r>
        <w:rPr>
          <w:rFonts w:hint="eastAsia" w:ascii="仿宋_GB2312" w:hAnsi="仿宋_GB2312" w:eastAsia="仿宋_GB2312" w:cs="仿宋_GB2312"/>
          <w:color w:val="auto"/>
          <w:sz w:val="28"/>
          <w:szCs w:val="28"/>
          <w:highlight w:val="none"/>
        </w:rPr>
        <w:t>无条件、不可撤销、</w:t>
      </w:r>
      <w:r>
        <w:rPr>
          <w:rFonts w:hint="eastAsia" w:ascii="仿宋_GB2312" w:hAnsi="仿宋_GB2312" w:eastAsia="仿宋_GB2312" w:cs="仿宋_GB2312"/>
          <w:color w:val="auto"/>
          <w:sz w:val="28"/>
          <w:szCs w:val="28"/>
          <w:highlight w:val="none"/>
          <w:lang w:val="en-US" w:eastAsia="zh-Hans"/>
        </w:rPr>
        <w:t>不可转让</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见索即付的</w:t>
      </w:r>
      <w:r>
        <w:rPr>
          <w:rFonts w:hint="eastAsia" w:ascii="仿宋_GB2312" w:hAnsi="仿宋_GB2312" w:eastAsia="仿宋_GB2312" w:cs="仿宋_GB2312"/>
          <w:color w:val="auto"/>
          <w:sz w:val="28"/>
          <w:szCs w:val="28"/>
          <w:highlight w:val="none"/>
          <w:lang w:val="en-US" w:eastAsia="zh-Hans"/>
        </w:rPr>
        <w:t>独立保函</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 xml:space="preserve">以下简称“本保函”）。 </w:t>
      </w:r>
    </w:p>
    <w:p w14:paraId="7072E1F9">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Hans"/>
        </w:rPr>
        <w:t>本保函最高</w:t>
      </w:r>
      <w:r>
        <w:rPr>
          <w:rFonts w:hint="eastAsia" w:ascii="仿宋_GB2312" w:hAnsi="仿宋_GB2312" w:eastAsia="仿宋_GB2312" w:cs="仿宋_GB2312"/>
          <w:color w:val="auto"/>
          <w:sz w:val="28"/>
          <w:szCs w:val="28"/>
          <w:highlight w:val="none"/>
        </w:rPr>
        <w:t>担保金额：人民币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A67E726">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Hans"/>
        </w:rPr>
        <w:t>本保函</w:t>
      </w:r>
      <w:r>
        <w:rPr>
          <w:rFonts w:hint="eastAsia" w:ascii="仿宋_GB2312" w:hAnsi="仿宋_GB2312" w:eastAsia="仿宋_GB2312" w:cs="仿宋_GB2312"/>
          <w:color w:val="auto"/>
          <w:sz w:val="28"/>
          <w:szCs w:val="28"/>
          <w:highlight w:val="none"/>
        </w:rPr>
        <w:t>有效期自</w:t>
      </w:r>
      <w:r>
        <w:rPr>
          <w:rFonts w:hint="eastAsia" w:ascii="仿宋_GB2312" w:hAnsi="仿宋_GB2312" w:eastAsia="仿宋_GB2312" w:cs="仿宋_GB2312"/>
          <w:color w:val="auto"/>
          <w:sz w:val="28"/>
          <w:szCs w:val="28"/>
          <w:highlight w:val="none"/>
          <w:lang w:val="en-US" w:eastAsia="zh-CN"/>
        </w:rPr>
        <w:t>开立之日</w:t>
      </w:r>
      <w:r>
        <w:rPr>
          <w:rFonts w:hint="eastAsia" w:ascii="仿宋_GB2312" w:hAnsi="仿宋_GB2312" w:eastAsia="仿宋_GB2312" w:cs="仿宋_GB2312"/>
          <w:color w:val="auto"/>
          <w:sz w:val="28"/>
          <w:szCs w:val="28"/>
          <w:highlight w:val="none"/>
        </w:rPr>
        <w:t>起生效，至</w:t>
      </w:r>
      <w:r>
        <w:rPr>
          <w:rFonts w:hint="eastAsia" w:ascii="仿宋_GB2312" w:hAnsi="仿宋_GB2312" w:eastAsia="仿宋_GB2312" w:cs="仿宋_GB2312"/>
          <w:color w:val="auto"/>
          <w:sz w:val="28"/>
          <w:szCs w:val="28"/>
          <w:highlight w:val="none"/>
          <w:lang w:val="en-US" w:eastAsia="zh-CN"/>
        </w:rPr>
        <w:t xml:space="preserve">    年    月    日止</w:t>
      </w:r>
      <w:r>
        <w:rPr>
          <w:rFonts w:hint="eastAsia" w:ascii="仿宋_GB2312" w:hAnsi="仿宋_GB2312" w:eastAsia="仿宋_GB2312" w:cs="仿宋_GB2312"/>
          <w:color w:val="auto"/>
          <w:sz w:val="28"/>
          <w:szCs w:val="28"/>
          <w:highlight w:val="none"/>
        </w:rPr>
        <w:t>。</w:t>
      </w:r>
    </w:p>
    <w:p w14:paraId="3B09C6B8">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rPr>
        <w:t>3.在本保函有效期内，因</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违反合同约定的义务</w:t>
      </w:r>
      <w:r>
        <w:rPr>
          <w:rFonts w:hint="eastAsia" w:ascii="仿宋_GB2312" w:hAnsi="仿宋_GB2312" w:eastAsia="仿宋_GB2312" w:cs="仿宋_GB2312"/>
          <w:color w:val="auto"/>
          <w:sz w:val="28"/>
          <w:szCs w:val="28"/>
          <w:highlight w:val="none"/>
          <w:lang w:val="en-US" w:eastAsia="zh-CN"/>
        </w:rPr>
        <w:t>使你方</w:t>
      </w:r>
      <w:r>
        <w:rPr>
          <w:rFonts w:hint="eastAsia" w:ascii="仿宋_GB2312" w:hAnsi="仿宋_GB2312" w:eastAsia="仿宋_GB2312" w:cs="仿宋_GB2312"/>
          <w:color w:val="auto"/>
          <w:sz w:val="28"/>
          <w:szCs w:val="28"/>
          <w:highlight w:val="none"/>
        </w:rPr>
        <w:t>要求收回预付款时，我方在收到你方的书面</w:t>
      </w:r>
      <w:r>
        <w:rPr>
          <w:rFonts w:hint="eastAsia" w:ascii="仿宋_GB2312" w:hAnsi="仿宋_GB2312" w:eastAsia="仿宋_GB2312" w:cs="仿宋_GB2312"/>
          <w:color w:val="auto"/>
          <w:sz w:val="28"/>
          <w:szCs w:val="28"/>
          <w:highlight w:val="none"/>
          <w:lang w:val="en-US" w:eastAsia="zh-Hans"/>
        </w:rPr>
        <w:t>支付</w:t>
      </w:r>
      <w:r>
        <w:rPr>
          <w:rFonts w:hint="eastAsia" w:ascii="仿宋_GB2312" w:hAnsi="仿宋_GB2312" w:eastAsia="仿宋_GB2312" w:cs="仿宋_GB2312"/>
          <w:color w:val="auto"/>
          <w:sz w:val="28"/>
          <w:szCs w:val="28"/>
          <w:highlight w:val="none"/>
        </w:rPr>
        <w:t>通知后（无须你方提出任何证明或证据），在7天内无条件支付，</w:t>
      </w:r>
      <w:r>
        <w:rPr>
          <w:rFonts w:hint="eastAsia" w:ascii="仿宋_GB2312" w:hAnsi="仿宋_GB2312" w:eastAsia="仿宋_GB2312" w:cs="仿宋_GB2312"/>
          <w:color w:val="auto"/>
          <w:sz w:val="28"/>
          <w:szCs w:val="28"/>
          <w:highlight w:val="none"/>
          <w:lang w:val="en-US" w:eastAsia="zh-Hans"/>
        </w:rPr>
        <w:t>你方</w:t>
      </w:r>
      <w:r>
        <w:rPr>
          <w:rFonts w:hint="eastAsia" w:ascii="仿宋_GB2312" w:hAnsi="仿宋_GB2312" w:eastAsia="仿宋_GB2312" w:cs="仿宋_GB2312"/>
          <w:color w:val="auto"/>
          <w:sz w:val="28"/>
          <w:szCs w:val="28"/>
          <w:highlight w:val="none"/>
          <w:lang w:eastAsia="zh-Hans"/>
        </w:rPr>
        <w:t>书面</w:t>
      </w:r>
      <w:r>
        <w:rPr>
          <w:rFonts w:hint="eastAsia" w:ascii="仿宋_GB2312" w:hAnsi="仿宋_GB2312" w:eastAsia="仿宋_GB2312" w:cs="仿宋_GB2312"/>
          <w:color w:val="auto"/>
          <w:sz w:val="28"/>
          <w:szCs w:val="28"/>
          <w:highlight w:val="none"/>
          <w:lang w:val="en-US" w:eastAsia="zh-Hans"/>
        </w:rPr>
        <w:t>支付</w:t>
      </w:r>
      <w:r>
        <w:rPr>
          <w:rFonts w:hint="eastAsia" w:ascii="仿宋_GB2312" w:hAnsi="仿宋_GB2312" w:eastAsia="仿宋_GB2312" w:cs="仿宋_GB2312"/>
          <w:color w:val="auto"/>
          <w:sz w:val="28"/>
          <w:szCs w:val="28"/>
          <w:highlight w:val="none"/>
          <w:lang w:eastAsia="zh-Hans"/>
        </w:rPr>
        <w:t>通知</w:t>
      </w:r>
      <w:r>
        <w:rPr>
          <w:rFonts w:hint="eastAsia" w:ascii="仿宋_GB2312" w:hAnsi="仿宋_GB2312" w:eastAsia="仿宋_GB2312" w:cs="仿宋_GB2312"/>
          <w:color w:val="auto"/>
          <w:sz w:val="28"/>
          <w:szCs w:val="28"/>
          <w:highlight w:val="none"/>
          <w:lang w:val="en-US" w:eastAsia="zh-Hans"/>
        </w:rPr>
        <w:t>书</w:t>
      </w:r>
      <w:r>
        <w:rPr>
          <w:rFonts w:hint="eastAsia" w:ascii="仿宋_GB2312" w:hAnsi="仿宋_GB2312" w:eastAsia="仿宋_GB2312" w:cs="仿宋_GB2312"/>
          <w:color w:val="auto"/>
          <w:sz w:val="28"/>
          <w:szCs w:val="28"/>
          <w:highlight w:val="none"/>
          <w:lang w:eastAsia="zh-Hans"/>
        </w:rPr>
        <w:t>即为</w:t>
      </w:r>
      <w:r>
        <w:rPr>
          <w:rFonts w:hint="eastAsia" w:ascii="仿宋_GB2312" w:hAnsi="仿宋_GB2312" w:eastAsia="仿宋_GB2312" w:cs="仿宋_GB2312"/>
          <w:color w:val="auto"/>
          <w:sz w:val="28"/>
          <w:szCs w:val="28"/>
          <w:highlight w:val="none"/>
          <w:lang w:val="en-US" w:eastAsia="zh-Hans"/>
        </w:rPr>
        <w:t>我方</w:t>
      </w:r>
      <w:r>
        <w:rPr>
          <w:rFonts w:hint="eastAsia" w:ascii="仿宋_GB2312" w:hAnsi="仿宋_GB2312" w:eastAsia="仿宋_GB2312" w:cs="仿宋_GB2312"/>
          <w:color w:val="auto"/>
          <w:sz w:val="28"/>
          <w:szCs w:val="28"/>
          <w:highlight w:val="none"/>
          <w:lang w:eastAsia="zh-Hans"/>
        </w:rPr>
        <w:t>付款要求之单据。</w:t>
      </w:r>
      <w:r>
        <w:rPr>
          <w:rFonts w:hint="eastAsia" w:ascii="仿宋_GB2312" w:hAnsi="仿宋_GB2312" w:eastAsia="仿宋_GB2312" w:cs="仿宋_GB2312"/>
          <w:color w:val="auto"/>
          <w:sz w:val="28"/>
          <w:szCs w:val="28"/>
          <w:highlight w:val="none"/>
        </w:rPr>
        <w:t>但本保函的担保金额，在任何时候不应超过预付款金额减去你方按合同约定在向</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签发的进度款支付证书中扣除的金额。</w:t>
      </w:r>
      <w:r>
        <w:rPr>
          <w:rFonts w:hint="eastAsia" w:ascii="仿宋_GB2312" w:hAnsi="仿宋_GB2312" w:eastAsia="仿宋_GB2312" w:cs="仿宋_GB2312"/>
          <w:color w:val="auto"/>
          <w:sz w:val="28"/>
          <w:szCs w:val="28"/>
          <w:highlight w:val="none"/>
          <w:lang w:val="en-US" w:eastAsia="zh-Hans"/>
        </w:rPr>
        <w:t>支付通知书送达地址如下：</w:t>
      </w:r>
    </w:p>
    <w:p w14:paraId="412610A0">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收件人：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Hans"/>
        </w:rPr>
        <w:t xml:space="preserve">  电话：</w:t>
      </w:r>
      <w:r>
        <w:rPr>
          <w:rFonts w:hint="eastAsia" w:ascii="仿宋_GB2312" w:hAnsi="仿宋_GB2312" w:eastAsia="仿宋_GB2312" w:cs="仿宋_GB2312"/>
          <w:color w:val="auto"/>
          <w:sz w:val="28"/>
          <w:szCs w:val="28"/>
          <w:highlight w:val="none"/>
          <w:u w:val="single"/>
        </w:rPr>
        <w:t xml:space="preserve">     </w:t>
      </w:r>
    </w:p>
    <w:p w14:paraId="657610D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Hans"/>
        </w:rPr>
        <w:t>地址：</w:t>
      </w:r>
      <w:r>
        <w:rPr>
          <w:rFonts w:hint="eastAsia" w:ascii="仿宋_GB2312" w:hAnsi="仿宋_GB2312" w:eastAsia="仿宋_GB2312" w:cs="仿宋_GB2312"/>
          <w:color w:val="auto"/>
          <w:sz w:val="28"/>
          <w:szCs w:val="28"/>
          <w:highlight w:val="none"/>
          <w:u w:val="single"/>
        </w:rPr>
        <w:t xml:space="preserve">     </w:t>
      </w:r>
    </w:p>
    <w:p w14:paraId="19BDCF81">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4.你方和</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约定变更</w:t>
      </w:r>
      <w:r>
        <w:rPr>
          <w:rFonts w:hint="eastAsia" w:ascii="仿宋_GB2312" w:hAnsi="仿宋_GB2312" w:eastAsia="仿宋_GB2312" w:cs="仿宋_GB2312"/>
          <w:color w:val="auto"/>
          <w:sz w:val="28"/>
          <w:szCs w:val="28"/>
          <w:highlight w:val="none"/>
          <w:lang w:val="en-US" w:eastAsia="zh-Hans"/>
        </w:rPr>
        <w:t>基础</w:t>
      </w:r>
      <w:r>
        <w:rPr>
          <w:rFonts w:hint="eastAsia" w:ascii="仿宋_GB2312" w:hAnsi="仿宋_GB2312" w:eastAsia="仿宋_GB2312" w:cs="仿宋_GB2312"/>
          <w:color w:val="auto"/>
          <w:sz w:val="28"/>
          <w:szCs w:val="28"/>
          <w:highlight w:val="none"/>
        </w:rPr>
        <w:t>合同时，</w:t>
      </w:r>
      <w:r>
        <w:rPr>
          <w:rFonts w:hint="eastAsia" w:ascii="仿宋_GB2312" w:hAnsi="仿宋_GB2312" w:eastAsia="仿宋_GB2312" w:cs="仿宋_GB2312"/>
          <w:color w:val="auto"/>
          <w:sz w:val="28"/>
          <w:szCs w:val="28"/>
          <w:highlight w:val="none"/>
          <w:lang w:val="en-US" w:eastAsia="zh-Hans"/>
        </w:rPr>
        <w:t>无论我方是否收到该变更</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我方承担本保函规定的义务不变。</w:t>
      </w:r>
    </w:p>
    <w:p w14:paraId="69E3F630">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5.与本保函有关的基础合同不成立、不生效、无效、被撤销、被解除，不影响本保函的独立有效。 </w:t>
      </w:r>
    </w:p>
    <w:p w14:paraId="3C3C8316">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Hans"/>
        </w:rPr>
        <w:t>.</w:t>
      </w:r>
      <w:r>
        <w:rPr>
          <w:rFonts w:hint="eastAsia" w:ascii="仿宋_GB2312" w:hAnsi="仿宋_GB2312" w:eastAsia="仿宋_GB2312" w:cs="仿宋_GB2312"/>
          <w:color w:val="auto"/>
          <w:sz w:val="28"/>
          <w:szCs w:val="28"/>
          <w:highlight w:val="none"/>
        </w:rPr>
        <w:t>因本保函发生的纠纷，可由双方协商解决，协商不成的，任何一方均可</w:t>
      </w:r>
      <w:r>
        <w:rPr>
          <w:rFonts w:hint="eastAsia" w:ascii="仿宋_GB2312" w:hAnsi="仿宋_GB2312" w:eastAsia="仿宋_GB2312" w:cs="仿宋_GB2312"/>
          <w:color w:val="auto"/>
          <w:sz w:val="28"/>
          <w:szCs w:val="28"/>
          <w:highlight w:val="none"/>
          <w:lang w:val="en-US" w:eastAsia="zh-CN"/>
        </w:rPr>
        <w:t>向</w:t>
      </w:r>
      <w:r>
        <w:rPr>
          <w:rFonts w:hint="eastAsia" w:ascii="仿宋_GB2312" w:hAnsi="仿宋_GB2312" w:eastAsia="仿宋_GB2312" w:cs="仿宋_GB2312"/>
          <w:color w:val="auto"/>
          <w:sz w:val="28"/>
          <w:szCs w:val="28"/>
          <w:highlight w:val="none"/>
          <w:lang w:val="en-US" w:eastAsia="zh-Hans"/>
        </w:rPr>
        <w:t>本</w:t>
      </w:r>
      <w:r>
        <w:rPr>
          <w:rFonts w:hint="eastAsia" w:ascii="仿宋_GB2312" w:hAnsi="仿宋_GB2312" w:eastAsia="仿宋_GB2312" w:cs="仿宋_GB2312"/>
          <w:color w:val="auto"/>
          <w:sz w:val="28"/>
          <w:szCs w:val="28"/>
          <w:highlight w:val="none"/>
          <w:u w:val="none"/>
        </w:rPr>
        <w:t>项目所在地</w:t>
      </w:r>
      <w:r>
        <w:rPr>
          <w:rFonts w:hint="eastAsia" w:ascii="仿宋_GB2312" w:hAnsi="仿宋_GB2312" w:eastAsia="仿宋_GB2312" w:cs="仿宋_GB2312"/>
          <w:color w:val="auto"/>
          <w:sz w:val="28"/>
          <w:szCs w:val="28"/>
          <w:highlight w:val="none"/>
        </w:rPr>
        <w:t>人民法院</w:t>
      </w:r>
      <w:r>
        <w:rPr>
          <w:rFonts w:hint="eastAsia" w:ascii="仿宋_GB2312" w:hAnsi="仿宋_GB2312" w:eastAsia="仿宋_GB2312" w:cs="仿宋_GB2312"/>
          <w:color w:val="auto"/>
          <w:sz w:val="28"/>
          <w:szCs w:val="28"/>
          <w:highlight w:val="none"/>
          <w:lang w:val="en-US" w:eastAsia="zh-CN"/>
        </w:rPr>
        <w:t>提起诉讼解决</w:t>
      </w:r>
      <w:r>
        <w:rPr>
          <w:rFonts w:hint="eastAsia" w:ascii="仿宋_GB2312" w:hAnsi="仿宋_GB2312" w:eastAsia="仿宋_GB2312" w:cs="仿宋_GB2312"/>
          <w:color w:val="auto"/>
          <w:sz w:val="28"/>
          <w:szCs w:val="28"/>
          <w:highlight w:val="none"/>
        </w:rPr>
        <w:t>。</w:t>
      </w:r>
    </w:p>
    <w:p w14:paraId="7958DDE7">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7.本保函自我方法定代表人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或其授权代理人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签字并加盖公章之日起生效。</w:t>
      </w:r>
    </w:p>
    <w:p w14:paraId="525137F3">
      <w:pPr>
        <w:spacing w:line="576" w:lineRule="exact"/>
        <w:ind w:firstLine="560" w:firstLineChars="200"/>
        <w:rPr>
          <w:rFonts w:hint="eastAsia" w:ascii="仿宋_GB2312" w:hAnsi="仿宋_GB2312" w:eastAsia="仿宋_GB2312" w:cs="仿宋_GB2312"/>
          <w:color w:val="auto"/>
          <w:sz w:val="28"/>
          <w:szCs w:val="28"/>
          <w:highlight w:val="none"/>
        </w:rPr>
      </w:pPr>
    </w:p>
    <w:p w14:paraId="601E58CE">
      <w:pPr>
        <w:spacing w:line="576" w:lineRule="exact"/>
        <w:ind w:firstLine="560" w:firstLineChars="200"/>
        <w:rPr>
          <w:rFonts w:hint="eastAsia" w:ascii="仿宋_GB2312" w:hAnsi="仿宋_GB2312" w:eastAsia="仿宋_GB2312" w:cs="仿宋_GB2312"/>
          <w:color w:val="auto"/>
          <w:sz w:val="28"/>
          <w:szCs w:val="28"/>
          <w:highlight w:val="none"/>
        </w:rPr>
      </w:pPr>
    </w:p>
    <w:p w14:paraId="7B4DADB7">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担保人名称：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盖单位章</w:t>
      </w:r>
      <w:r>
        <w:rPr>
          <w:rFonts w:hint="eastAsia" w:ascii="仿宋_GB2312" w:hAnsi="仿宋_GB2312" w:eastAsia="仿宋_GB2312" w:cs="仿宋_GB2312"/>
          <w:color w:val="auto"/>
          <w:sz w:val="28"/>
          <w:szCs w:val="28"/>
          <w:highlight w:val="none"/>
          <w:lang w:eastAsia="zh-CN"/>
        </w:rPr>
        <w:t>）</w:t>
      </w:r>
    </w:p>
    <w:p w14:paraId="239E0992">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法定代表人或其</w:t>
      </w:r>
      <w:r>
        <w:rPr>
          <w:rFonts w:hint="eastAsia" w:ascii="仿宋_GB2312" w:hAnsi="仿宋_GB2312" w:eastAsia="仿宋_GB2312" w:cs="仿宋_GB2312"/>
          <w:color w:val="auto"/>
          <w:sz w:val="28"/>
          <w:szCs w:val="28"/>
          <w:highlight w:val="none"/>
          <w:lang w:eastAsia="zh-CN"/>
        </w:rPr>
        <w:t>授权代理人</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9F8B8F0">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邮政编码：</w:t>
      </w:r>
      <w:r>
        <w:rPr>
          <w:rFonts w:hint="eastAsia" w:ascii="仿宋_GB2312" w:hAnsi="仿宋_GB2312" w:eastAsia="仿宋_GB2312" w:cs="仿宋_GB2312"/>
          <w:color w:val="auto"/>
          <w:sz w:val="28"/>
          <w:szCs w:val="28"/>
          <w:highlight w:val="none"/>
          <w:u w:val="single"/>
        </w:rPr>
        <w:t xml:space="preserve">     </w:t>
      </w:r>
    </w:p>
    <w:p w14:paraId="791F8ABF">
      <w:pPr>
        <w:spacing w:line="576"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u w:val="single"/>
        </w:rPr>
        <w:t xml:space="preserve">     </w:t>
      </w:r>
    </w:p>
    <w:p w14:paraId="6ADFB763">
      <w:pPr>
        <w:spacing w:line="576" w:lineRule="exact"/>
        <w:ind w:firstLine="560"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u w:val="none"/>
          <w:lang w:val="en-US" w:eastAsia="zh-Hans"/>
        </w:rPr>
        <w:t>开立时间</w:t>
      </w:r>
      <w:r>
        <w:rPr>
          <w:rFonts w:hint="eastAsia" w:ascii="仿宋_GB2312" w:hAnsi="仿宋_GB2312" w:eastAsia="仿宋_GB2312" w:cs="仿宋_GB2312"/>
          <w:color w:val="auto"/>
          <w:sz w:val="28"/>
          <w:szCs w:val="28"/>
          <w:highlight w:val="none"/>
          <w:u w:val="none"/>
          <w:lang w:eastAsia="zh-Hans"/>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14:paraId="33AE7485">
      <w:pPr>
        <w:spacing w:line="576" w:lineRule="exact"/>
        <w:jc w:val="left"/>
        <w:rPr>
          <w:rFonts w:hint="default" w:ascii="仿宋_GB2312" w:hAnsi="仿宋_GB2312" w:eastAsia="仿宋_GB2312" w:cs="仿宋_GB2312"/>
          <w:b/>
          <w:bCs/>
          <w:color w:val="auto"/>
          <w:sz w:val="28"/>
          <w:szCs w:val="28"/>
          <w:highlight w:val="none"/>
          <w:lang w:val="en-US"/>
        </w:rPr>
      </w:pPr>
      <w:r>
        <w:rPr>
          <w:rFonts w:hint="eastAsia" w:ascii="仿宋_GB2312" w:hAnsi="仿宋_GB2312" w:eastAsia="仿宋_GB2312" w:cs="仿宋_GB2312"/>
          <w:b/>
          <w:bCs/>
          <w:sz w:val="28"/>
          <w:szCs w:val="28"/>
          <w:lang w:val="en-US" w:eastAsia="zh-CN"/>
        </w:rPr>
        <w:br w:type="page"/>
      </w:r>
      <w:r>
        <w:rPr>
          <w:rFonts w:hint="eastAsia" w:ascii="仿宋_GB2312" w:hAnsi="仿宋_GB2312" w:eastAsia="仿宋_GB2312" w:cs="仿宋_GB2312"/>
          <w:b/>
          <w:bCs/>
          <w:sz w:val="28"/>
          <w:szCs w:val="28"/>
          <w:lang w:val="en-US" w:eastAsia="zh-CN"/>
        </w:rPr>
        <w:t>2.履约担保，适用于银行保函形式</w:t>
      </w:r>
    </w:p>
    <w:p w14:paraId="3FA9D3E1">
      <w:pPr>
        <w:spacing w:line="576"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履约保函</w:t>
      </w:r>
    </w:p>
    <w:p w14:paraId="3435C69A">
      <w:pPr>
        <w:spacing w:line="576" w:lineRule="exact"/>
        <w:jc w:val="center"/>
        <w:rPr>
          <w:rFonts w:hint="eastAsia" w:ascii="仿宋_GB2312" w:hAnsi="仿宋_GB2312" w:eastAsia="仿宋_GB2312" w:cs="仿宋_GB2312"/>
          <w:b/>
          <w:bCs/>
          <w:color w:val="auto"/>
          <w:sz w:val="28"/>
          <w:szCs w:val="28"/>
          <w:highlight w:val="none"/>
          <w:lang w:eastAsia="zh-Hans"/>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Hans"/>
        </w:rPr>
        <w:t>独立保函</w:t>
      </w:r>
      <w:r>
        <w:rPr>
          <w:rFonts w:hint="eastAsia" w:ascii="仿宋_GB2312" w:hAnsi="仿宋_GB2312" w:eastAsia="仿宋_GB2312" w:cs="仿宋_GB2312"/>
          <w:b/>
          <w:bCs/>
          <w:color w:val="auto"/>
          <w:sz w:val="28"/>
          <w:szCs w:val="28"/>
          <w:highlight w:val="none"/>
          <w:lang w:eastAsia="zh-Hans"/>
        </w:rPr>
        <w:t>）</w:t>
      </w:r>
    </w:p>
    <w:p w14:paraId="5750A192">
      <w:pPr>
        <w:wordWrap w:val="0"/>
        <w:spacing w:line="576" w:lineRule="exact"/>
        <w:ind w:firstLine="0" w:firstLineChars="0"/>
        <w:jc w:val="righ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保函编号：</w:t>
      </w:r>
    </w:p>
    <w:p w14:paraId="72017B3B">
      <w:pPr>
        <w:spacing w:line="576" w:lineRule="exact"/>
        <w:jc w:val="righ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b/>
          <w:bCs/>
          <w:color w:val="auto"/>
          <w:sz w:val="21"/>
          <w:szCs w:val="21"/>
          <w:highlight w:val="none"/>
        </w:rPr>
        <w:t>查询码：</w:t>
      </w:r>
    </w:p>
    <w:p w14:paraId="5AACE250">
      <w:pPr>
        <w:spacing w:line="576" w:lineRule="exact"/>
        <w:rPr>
          <w:rFonts w:hint="eastAsia" w:ascii="仿宋_GB2312" w:hAnsi="仿宋_GB2312" w:eastAsia="仿宋_GB2312" w:cs="仿宋_GB2312"/>
          <w:color w:val="auto"/>
          <w:sz w:val="28"/>
          <w:szCs w:val="28"/>
          <w:highlight w:val="none"/>
        </w:rPr>
      </w:pPr>
      <w:r>
        <w:rPr>
          <w:rFonts w:hint="eastAsia" w:hAnsi="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rPr>
        <w:t>：</w:t>
      </w:r>
    </w:p>
    <w:p w14:paraId="0613B6CD">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w:t>
      </w:r>
      <w:r>
        <w:rPr>
          <w:rFonts w:hint="eastAsia" w:hAnsi="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以下简称</w:t>
      </w:r>
      <w:r>
        <w:rPr>
          <w:rFonts w:hint="eastAsia" w:ascii="仿宋_GB2312" w:hAnsi="仿宋_GB2312" w:eastAsia="仿宋_GB2312" w:cs="仿宋_GB2312"/>
          <w:color w:val="auto"/>
          <w:sz w:val="28"/>
          <w:szCs w:val="28"/>
          <w:highlight w:val="none"/>
          <w:lang w:eastAsia="zh-CN"/>
        </w:rPr>
        <w:t>“</w:t>
      </w:r>
      <w:r>
        <w:rPr>
          <w:rFonts w:hint="eastAsia" w:hAnsi="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与</w:t>
      </w:r>
      <w:r>
        <w:rPr>
          <w:rFonts w:hint="eastAsia" w:hAnsi="仿宋_GB2312" w:cs="仿宋_GB2312"/>
          <w:color w:val="auto"/>
          <w:sz w:val="28"/>
          <w:szCs w:val="28"/>
          <w:highlight w:val="none"/>
          <w:u w:val="single"/>
          <w:lang w:eastAsia="zh-CN"/>
        </w:rPr>
        <w:t>乙方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以下称</w:t>
      </w:r>
      <w:r>
        <w:rPr>
          <w:rFonts w:hint="eastAsia" w:ascii="仿宋_GB2312" w:hAnsi="仿宋_GB2312" w:eastAsia="仿宋_GB2312" w:cs="仿宋_GB2312"/>
          <w:color w:val="auto"/>
          <w:sz w:val="28"/>
          <w:szCs w:val="28"/>
          <w:highlight w:val="none"/>
          <w:lang w:eastAsia="zh-CN"/>
        </w:rPr>
        <w:t>“</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日就 </w:t>
      </w:r>
      <w:r>
        <w:rPr>
          <w:rFonts w:hint="eastAsia" w:ascii="仿宋_GB2312" w:hAnsi="仿宋_GB2312" w:eastAsia="仿宋_GB2312" w:cs="仿宋_GB2312"/>
          <w:color w:val="auto"/>
          <w:sz w:val="28"/>
          <w:szCs w:val="28"/>
          <w:highlight w:val="none"/>
          <w:u w:val="single"/>
        </w:rPr>
        <w:t>工程名称 （</w:t>
      </w:r>
      <w:r>
        <w:rPr>
          <w:rFonts w:hint="eastAsia" w:ascii="仿宋_GB2312" w:hAnsi="仿宋_GB2312" w:eastAsia="仿宋_GB2312" w:cs="仿宋_GB2312"/>
          <w:color w:val="auto"/>
          <w:sz w:val="28"/>
          <w:szCs w:val="28"/>
          <w:highlight w:val="none"/>
          <w:u w:val="single"/>
          <w:lang w:val="en-US" w:eastAsia="zh-Hans"/>
        </w:rPr>
        <w:t>下称“本项目”</w:t>
      </w:r>
      <w:r>
        <w:rPr>
          <w:rFonts w:hint="eastAsia" w:ascii="仿宋_GB2312" w:hAnsi="仿宋_GB2312" w:eastAsia="仿宋_GB2312" w:cs="仿宋_GB2312"/>
          <w:color w:val="auto"/>
          <w:sz w:val="28"/>
          <w:szCs w:val="28"/>
          <w:highlight w:val="none"/>
          <w:u w:val="single"/>
          <w:lang w:eastAsia="zh-Hans"/>
        </w:rPr>
        <w:t>）</w:t>
      </w:r>
      <w:r>
        <w:rPr>
          <w:rFonts w:hint="eastAsia" w:ascii="仿宋_GB2312" w:hAnsi="仿宋_GB2312" w:eastAsia="仿宋_GB2312" w:cs="仿宋_GB2312"/>
          <w:color w:val="auto"/>
          <w:sz w:val="28"/>
          <w:szCs w:val="28"/>
          <w:highlight w:val="none"/>
        </w:rPr>
        <w:t>施工及有关事项协商一致共同签订《建设工程施工合同》（</w:t>
      </w:r>
      <w:r>
        <w:rPr>
          <w:rFonts w:hint="eastAsia" w:ascii="仿宋_GB2312" w:hAnsi="仿宋_GB2312" w:eastAsia="仿宋_GB2312" w:cs="仿宋_GB2312"/>
          <w:color w:val="auto"/>
          <w:sz w:val="28"/>
          <w:szCs w:val="28"/>
          <w:highlight w:val="none"/>
          <w:lang w:val="en-US" w:eastAsia="zh-Hans"/>
        </w:rPr>
        <w:t>下称“基础合同”</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。我方愿</w:t>
      </w:r>
      <w:r>
        <w:rPr>
          <w:rFonts w:hint="eastAsia" w:ascii="仿宋_GB2312" w:hAnsi="仿宋_GB2312" w:eastAsia="仿宋_GB2312" w:cs="仿宋_GB2312"/>
          <w:color w:val="auto"/>
          <w:sz w:val="28"/>
          <w:szCs w:val="28"/>
          <w:highlight w:val="none"/>
          <w:lang w:val="en-US" w:eastAsia="zh-Hans"/>
        </w:rPr>
        <w:t>以</w:t>
      </w:r>
      <w:r>
        <w:rPr>
          <w:rFonts w:hint="eastAsia" w:hAnsi="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val="en-US" w:eastAsia="zh-Hans"/>
        </w:rPr>
        <w:t>为被担保人</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就</w:t>
      </w:r>
      <w:r>
        <w:rPr>
          <w:rFonts w:hint="eastAsia" w:hAnsi="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履行</w:t>
      </w:r>
      <w:r>
        <w:rPr>
          <w:rFonts w:hint="eastAsia" w:ascii="仿宋_GB2312" w:hAnsi="仿宋_GB2312" w:eastAsia="仿宋_GB2312" w:cs="仿宋_GB2312"/>
          <w:color w:val="auto"/>
          <w:sz w:val="28"/>
          <w:szCs w:val="28"/>
          <w:highlight w:val="none"/>
          <w:lang w:val="en-US" w:eastAsia="zh-Hans"/>
        </w:rPr>
        <w:t>基础合同约定之义务</w:t>
      </w:r>
      <w:r>
        <w:rPr>
          <w:rFonts w:hint="eastAsia" w:ascii="仿宋_GB2312" w:hAnsi="仿宋_GB2312" w:eastAsia="仿宋_GB2312" w:cs="仿宋_GB2312"/>
          <w:color w:val="auto"/>
          <w:sz w:val="28"/>
          <w:szCs w:val="28"/>
          <w:highlight w:val="none"/>
        </w:rPr>
        <w:t>，向你方提供无条件、不可撤销、</w:t>
      </w:r>
      <w:r>
        <w:rPr>
          <w:rFonts w:hint="eastAsia" w:ascii="仿宋_GB2312" w:hAnsi="仿宋_GB2312" w:eastAsia="仿宋_GB2312" w:cs="仿宋_GB2312"/>
          <w:color w:val="auto"/>
          <w:sz w:val="28"/>
          <w:szCs w:val="28"/>
          <w:highlight w:val="none"/>
          <w:lang w:val="en-US" w:eastAsia="zh-Hans"/>
        </w:rPr>
        <w:t>不可转让</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见索即付的</w:t>
      </w:r>
      <w:r>
        <w:rPr>
          <w:rFonts w:hint="eastAsia" w:ascii="仿宋_GB2312" w:hAnsi="仿宋_GB2312" w:eastAsia="仿宋_GB2312" w:cs="仿宋_GB2312"/>
          <w:color w:val="auto"/>
          <w:sz w:val="28"/>
          <w:szCs w:val="28"/>
          <w:highlight w:val="none"/>
          <w:lang w:val="en-US" w:eastAsia="zh-Hans"/>
        </w:rPr>
        <w:t>独立保函</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以下简称“本保函”）。</w:t>
      </w:r>
    </w:p>
    <w:p w14:paraId="6F47705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Hans"/>
        </w:rPr>
        <w:t>本保函最高</w:t>
      </w:r>
      <w:r>
        <w:rPr>
          <w:rFonts w:hint="eastAsia" w:ascii="仿宋_GB2312" w:hAnsi="仿宋_GB2312" w:eastAsia="仿宋_GB2312" w:cs="仿宋_GB2312"/>
          <w:color w:val="auto"/>
          <w:sz w:val="28"/>
          <w:szCs w:val="28"/>
          <w:highlight w:val="none"/>
        </w:rPr>
        <w:t>担保金额：人民币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FEE30A1">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Hans"/>
        </w:rPr>
        <w:t>本保函</w:t>
      </w:r>
      <w:r>
        <w:rPr>
          <w:rFonts w:hint="eastAsia" w:ascii="仿宋_GB2312" w:hAnsi="仿宋_GB2312" w:eastAsia="仿宋_GB2312" w:cs="仿宋_GB2312"/>
          <w:color w:val="auto"/>
          <w:sz w:val="28"/>
          <w:szCs w:val="28"/>
          <w:highlight w:val="none"/>
        </w:rPr>
        <w:t>有效期自</w:t>
      </w:r>
      <w:r>
        <w:rPr>
          <w:rFonts w:hint="eastAsia" w:ascii="仿宋_GB2312" w:hAnsi="仿宋_GB2312" w:eastAsia="仿宋_GB2312" w:cs="仿宋_GB2312"/>
          <w:color w:val="auto"/>
          <w:sz w:val="28"/>
          <w:szCs w:val="28"/>
          <w:highlight w:val="none"/>
          <w:lang w:val="en-US" w:eastAsia="zh-Hans"/>
        </w:rPr>
        <w:t>开立之日起</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lang w:val="en-US" w:eastAsia="zh-CN"/>
        </w:rPr>
        <w:t xml:space="preserve">    年    月    日止</w:t>
      </w:r>
      <w:r>
        <w:rPr>
          <w:rFonts w:hint="eastAsia" w:ascii="仿宋_GB2312" w:hAnsi="仿宋_GB2312" w:eastAsia="仿宋_GB2312" w:cs="仿宋_GB2312"/>
          <w:color w:val="auto"/>
          <w:sz w:val="28"/>
          <w:szCs w:val="28"/>
          <w:highlight w:val="none"/>
        </w:rPr>
        <w:t>。</w:t>
      </w:r>
    </w:p>
    <w:p w14:paraId="13D0F72D">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rPr>
        <w:t>3.在本</w:t>
      </w:r>
      <w:r>
        <w:rPr>
          <w:rFonts w:hint="eastAsia" w:ascii="仿宋_GB2312" w:hAnsi="仿宋_GB2312" w:eastAsia="仿宋_GB2312" w:cs="仿宋_GB2312"/>
          <w:color w:val="auto"/>
          <w:sz w:val="28"/>
          <w:szCs w:val="28"/>
          <w:highlight w:val="none"/>
          <w:lang w:val="en-US" w:eastAsia="zh-Hans"/>
        </w:rPr>
        <w:t>保函</w:t>
      </w:r>
      <w:r>
        <w:rPr>
          <w:rFonts w:hint="eastAsia" w:ascii="仿宋_GB2312" w:hAnsi="仿宋_GB2312" w:eastAsia="仿宋_GB2312" w:cs="仿宋_GB2312"/>
          <w:color w:val="auto"/>
          <w:sz w:val="28"/>
          <w:szCs w:val="28"/>
          <w:highlight w:val="none"/>
        </w:rPr>
        <w:t>有效期内，因</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违反合同约定的义务给你方造成经济损失时，我方在收到你方以书面形式提出的在担保金额内的</w:t>
      </w:r>
      <w:r>
        <w:rPr>
          <w:rFonts w:hint="eastAsia" w:ascii="仿宋_GB2312" w:hAnsi="仿宋_GB2312" w:eastAsia="仿宋_GB2312" w:cs="仿宋_GB2312"/>
          <w:color w:val="auto"/>
          <w:sz w:val="28"/>
          <w:szCs w:val="28"/>
          <w:highlight w:val="none"/>
          <w:lang w:val="en-US" w:eastAsia="zh-Hans"/>
        </w:rPr>
        <w:t>索赔通知书</w:t>
      </w:r>
      <w:r>
        <w:rPr>
          <w:rFonts w:hint="eastAsia" w:ascii="仿宋_GB2312" w:hAnsi="仿宋_GB2312" w:eastAsia="仿宋_GB2312" w:cs="仿宋_GB2312"/>
          <w:color w:val="auto"/>
          <w:sz w:val="28"/>
          <w:szCs w:val="28"/>
          <w:highlight w:val="none"/>
        </w:rPr>
        <w:t>后（无须你方提出任何证明或证据），在7日内无条件支付</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lang w:val="en-US" w:eastAsia="zh-Hans"/>
        </w:rPr>
        <w:t>你方</w:t>
      </w:r>
      <w:r>
        <w:rPr>
          <w:rFonts w:hint="eastAsia" w:ascii="仿宋_GB2312" w:hAnsi="仿宋_GB2312" w:eastAsia="仿宋_GB2312" w:cs="仿宋_GB2312"/>
          <w:color w:val="auto"/>
          <w:sz w:val="28"/>
          <w:szCs w:val="28"/>
          <w:highlight w:val="none"/>
          <w:lang w:eastAsia="zh-Hans"/>
        </w:rPr>
        <w:t>书面</w:t>
      </w:r>
      <w:r>
        <w:rPr>
          <w:rFonts w:hint="eastAsia" w:ascii="仿宋_GB2312" w:hAnsi="仿宋_GB2312" w:eastAsia="仿宋_GB2312" w:cs="仿宋_GB2312"/>
          <w:color w:val="auto"/>
          <w:sz w:val="28"/>
          <w:szCs w:val="28"/>
          <w:highlight w:val="none"/>
          <w:lang w:val="en-US" w:eastAsia="zh-Hans"/>
        </w:rPr>
        <w:t>索赔</w:t>
      </w:r>
      <w:r>
        <w:rPr>
          <w:rFonts w:hint="eastAsia" w:ascii="仿宋_GB2312" w:hAnsi="仿宋_GB2312" w:eastAsia="仿宋_GB2312" w:cs="仿宋_GB2312"/>
          <w:color w:val="auto"/>
          <w:sz w:val="28"/>
          <w:szCs w:val="28"/>
          <w:highlight w:val="none"/>
          <w:lang w:eastAsia="zh-Hans"/>
        </w:rPr>
        <w:t>通知</w:t>
      </w:r>
      <w:r>
        <w:rPr>
          <w:rFonts w:hint="eastAsia" w:ascii="仿宋_GB2312" w:hAnsi="仿宋_GB2312" w:eastAsia="仿宋_GB2312" w:cs="仿宋_GB2312"/>
          <w:color w:val="auto"/>
          <w:sz w:val="28"/>
          <w:szCs w:val="28"/>
          <w:highlight w:val="none"/>
          <w:lang w:val="en-US" w:eastAsia="zh-Hans"/>
        </w:rPr>
        <w:t>书</w:t>
      </w:r>
      <w:r>
        <w:rPr>
          <w:rFonts w:hint="eastAsia" w:ascii="仿宋_GB2312" w:hAnsi="仿宋_GB2312" w:eastAsia="仿宋_GB2312" w:cs="仿宋_GB2312"/>
          <w:color w:val="auto"/>
          <w:sz w:val="28"/>
          <w:szCs w:val="28"/>
          <w:highlight w:val="none"/>
          <w:lang w:eastAsia="zh-Hans"/>
        </w:rPr>
        <w:t>即为</w:t>
      </w:r>
      <w:r>
        <w:rPr>
          <w:rFonts w:hint="eastAsia" w:ascii="仿宋_GB2312" w:hAnsi="仿宋_GB2312" w:eastAsia="仿宋_GB2312" w:cs="仿宋_GB2312"/>
          <w:color w:val="auto"/>
          <w:sz w:val="28"/>
          <w:szCs w:val="28"/>
          <w:highlight w:val="none"/>
          <w:lang w:val="en-US" w:eastAsia="zh-Hans"/>
        </w:rPr>
        <w:t>我方</w:t>
      </w:r>
      <w:r>
        <w:rPr>
          <w:rFonts w:hint="eastAsia" w:ascii="仿宋_GB2312" w:hAnsi="仿宋_GB2312" w:eastAsia="仿宋_GB2312" w:cs="仿宋_GB2312"/>
          <w:color w:val="auto"/>
          <w:sz w:val="28"/>
          <w:szCs w:val="28"/>
          <w:highlight w:val="none"/>
          <w:lang w:eastAsia="zh-Hans"/>
        </w:rPr>
        <w:t>付款要求之单据。</w:t>
      </w:r>
      <w:r>
        <w:rPr>
          <w:rFonts w:hint="eastAsia" w:ascii="仿宋_GB2312" w:hAnsi="仿宋_GB2312" w:eastAsia="仿宋_GB2312" w:cs="仿宋_GB2312"/>
          <w:color w:val="auto"/>
          <w:sz w:val="28"/>
          <w:szCs w:val="28"/>
          <w:highlight w:val="none"/>
          <w:lang w:val="en-US" w:eastAsia="zh-Hans"/>
        </w:rPr>
        <w:t>索赔通知书送达地址如下：</w:t>
      </w:r>
    </w:p>
    <w:p w14:paraId="5BAE4381">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收件人：</w:t>
      </w:r>
      <w:r>
        <w:rPr>
          <w:rFonts w:hint="eastAsia" w:ascii="仿宋_GB2312" w:hAnsi="仿宋_GB2312" w:eastAsia="仿宋_GB2312" w:cs="仿宋_GB2312"/>
          <w:color w:val="auto"/>
          <w:sz w:val="28"/>
          <w:szCs w:val="28"/>
          <w:highlight w:val="none"/>
          <w:u w:val="single"/>
        </w:rPr>
        <w:t xml:space="preserve">    </w:t>
      </w:r>
    </w:p>
    <w:p w14:paraId="2ED0D6A0">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电话：</w:t>
      </w:r>
      <w:r>
        <w:rPr>
          <w:rFonts w:hint="eastAsia" w:ascii="仿宋_GB2312" w:hAnsi="仿宋_GB2312" w:eastAsia="仿宋_GB2312" w:cs="仿宋_GB2312"/>
          <w:color w:val="auto"/>
          <w:sz w:val="28"/>
          <w:szCs w:val="28"/>
          <w:highlight w:val="none"/>
          <w:u w:val="single"/>
        </w:rPr>
        <w:t xml:space="preserve">    </w:t>
      </w:r>
    </w:p>
    <w:p w14:paraId="7075553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Hans"/>
        </w:rPr>
        <w:t>地址：</w:t>
      </w:r>
      <w:r>
        <w:rPr>
          <w:rFonts w:hint="eastAsia" w:ascii="仿宋_GB2312" w:hAnsi="仿宋_GB2312" w:eastAsia="仿宋_GB2312" w:cs="仿宋_GB2312"/>
          <w:color w:val="auto"/>
          <w:sz w:val="28"/>
          <w:szCs w:val="28"/>
          <w:highlight w:val="none"/>
          <w:u w:val="single"/>
        </w:rPr>
        <w:t xml:space="preserve">    </w:t>
      </w:r>
    </w:p>
    <w:p w14:paraId="194AC9F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4.你方和</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约定变更</w:t>
      </w:r>
      <w:r>
        <w:rPr>
          <w:rFonts w:hint="eastAsia" w:ascii="仿宋_GB2312" w:hAnsi="仿宋_GB2312" w:eastAsia="仿宋_GB2312" w:cs="仿宋_GB2312"/>
          <w:color w:val="auto"/>
          <w:sz w:val="28"/>
          <w:szCs w:val="28"/>
          <w:highlight w:val="none"/>
          <w:lang w:val="en-US" w:eastAsia="zh-Hans"/>
        </w:rPr>
        <w:t>基础</w:t>
      </w:r>
      <w:r>
        <w:rPr>
          <w:rFonts w:hint="eastAsia" w:ascii="仿宋_GB2312" w:hAnsi="仿宋_GB2312" w:eastAsia="仿宋_GB2312" w:cs="仿宋_GB2312"/>
          <w:color w:val="auto"/>
          <w:sz w:val="28"/>
          <w:szCs w:val="28"/>
          <w:highlight w:val="none"/>
        </w:rPr>
        <w:t>合同时，</w:t>
      </w:r>
      <w:r>
        <w:rPr>
          <w:rFonts w:hint="eastAsia" w:ascii="仿宋_GB2312" w:hAnsi="仿宋_GB2312" w:eastAsia="仿宋_GB2312" w:cs="仿宋_GB2312"/>
          <w:color w:val="auto"/>
          <w:sz w:val="28"/>
          <w:szCs w:val="28"/>
          <w:highlight w:val="none"/>
          <w:lang w:val="en-US" w:eastAsia="zh-Hans"/>
        </w:rPr>
        <w:t>无论我方是否收到该变更</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我方承担本担保规定的义务不变。</w:t>
      </w:r>
    </w:p>
    <w:p w14:paraId="78598990">
      <w:pPr>
        <w:wordWrap w:val="0"/>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5.与本保函有关的基础合同不成立、不生效、无效、被撤销、被解除，不影响本保函的独立有效。 </w:t>
      </w:r>
    </w:p>
    <w:p w14:paraId="0B0139CF">
      <w:pPr>
        <w:wordWrap w:val="0"/>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Hans"/>
        </w:rPr>
        <w:t>.</w:t>
      </w:r>
      <w:r>
        <w:rPr>
          <w:rFonts w:hint="eastAsia" w:ascii="仿宋_GB2312" w:hAnsi="仿宋_GB2312" w:eastAsia="仿宋_GB2312" w:cs="仿宋_GB2312"/>
          <w:color w:val="auto"/>
          <w:sz w:val="28"/>
          <w:szCs w:val="28"/>
          <w:highlight w:val="none"/>
        </w:rPr>
        <w:t>因本保函发生的纠纷，可由双方协商解决，协商不成的，任何一方均可</w:t>
      </w:r>
      <w:r>
        <w:rPr>
          <w:rFonts w:hint="eastAsia" w:ascii="仿宋_GB2312" w:hAnsi="仿宋_GB2312" w:eastAsia="仿宋_GB2312" w:cs="仿宋_GB2312"/>
          <w:color w:val="auto"/>
          <w:sz w:val="28"/>
          <w:szCs w:val="28"/>
          <w:highlight w:val="none"/>
          <w:lang w:val="en-US" w:eastAsia="zh-CN"/>
        </w:rPr>
        <w:t>向</w:t>
      </w:r>
      <w:r>
        <w:rPr>
          <w:rFonts w:hint="eastAsia" w:ascii="仿宋_GB2312" w:hAnsi="仿宋_GB2312" w:eastAsia="仿宋_GB2312" w:cs="仿宋_GB2312"/>
          <w:color w:val="auto"/>
          <w:sz w:val="28"/>
          <w:szCs w:val="28"/>
          <w:highlight w:val="none"/>
          <w:lang w:val="en-US" w:eastAsia="zh-Hans"/>
        </w:rPr>
        <w:t>本</w:t>
      </w:r>
      <w:r>
        <w:rPr>
          <w:rFonts w:hint="eastAsia" w:ascii="仿宋_GB2312" w:hAnsi="仿宋_GB2312" w:eastAsia="仿宋_GB2312" w:cs="仿宋_GB2312"/>
          <w:color w:val="auto"/>
          <w:sz w:val="28"/>
          <w:szCs w:val="28"/>
          <w:highlight w:val="none"/>
          <w:u w:val="none"/>
        </w:rPr>
        <w:t>项目所在地</w:t>
      </w:r>
      <w:r>
        <w:rPr>
          <w:rFonts w:hint="eastAsia" w:ascii="仿宋_GB2312" w:hAnsi="仿宋_GB2312" w:eastAsia="仿宋_GB2312" w:cs="仿宋_GB2312"/>
          <w:color w:val="auto"/>
          <w:sz w:val="28"/>
          <w:szCs w:val="28"/>
          <w:highlight w:val="none"/>
        </w:rPr>
        <w:t>人民法院</w:t>
      </w:r>
      <w:r>
        <w:rPr>
          <w:rFonts w:hint="eastAsia" w:ascii="仿宋_GB2312" w:hAnsi="仿宋_GB2312" w:eastAsia="仿宋_GB2312" w:cs="仿宋_GB2312"/>
          <w:color w:val="auto"/>
          <w:sz w:val="28"/>
          <w:szCs w:val="28"/>
          <w:highlight w:val="none"/>
          <w:lang w:val="en-US" w:eastAsia="zh-CN"/>
        </w:rPr>
        <w:t>提起诉讼解决</w:t>
      </w:r>
      <w:r>
        <w:rPr>
          <w:rFonts w:hint="eastAsia" w:ascii="仿宋_GB2312" w:hAnsi="仿宋_GB2312" w:eastAsia="仿宋_GB2312" w:cs="仿宋_GB2312"/>
          <w:color w:val="auto"/>
          <w:sz w:val="28"/>
          <w:szCs w:val="28"/>
          <w:highlight w:val="none"/>
        </w:rPr>
        <w:t>。</w:t>
      </w:r>
    </w:p>
    <w:p w14:paraId="467F082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7.本保函自我方法定代表人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或其授权代理人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签字并加盖公章之日起生效。</w:t>
      </w:r>
    </w:p>
    <w:p w14:paraId="3FF11D2A">
      <w:pPr>
        <w:spacing w:line="576" w:lineRule="exact"/>
        <w:rPr>
          <w:rFonts w:hint="eastAsia" w:ascii="仿宋_GB2312" w:hAnsi="仿宋_GB2312" w:eastAsia="仿宋_GB2312" w:cs="仿宋_GB2312"/>
          <w:color w:val="auto"/>
          <w:sz w:val="28"/>
          <w:szCs w:val="28"/>
          <w:highlight w:val="none"/>
        </w:rPr>
      </w:pPr>
    </w:p>
    <w:p w14:paraId="08278F09">
      <w:pPr>
        <w:spacing w:line="576" w:lineRule="exact"/>
        <w:rPr>
          <w:rFonts w:hint="eastAsia" w:ascii="仿宋_GB2312" w:hAnsi="仿宋_GB2312" w:eastAsia="仿宋_GB2312" w:cs="仿宋_GB2312"/>
          <w:color w:val="auto"/>
          <w:sz w:val="28"/>
          <w:szCs w:val="28"/>
          <w:highlight w:val="none"/>
        </w:rPr>
      </w:pPr>
    </w:p>
    <w:p w14:paraId="1BF31C5B">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担保人名称：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盖单位章</w:t>
      </w:r>
      <w:r>
        <w:rPr>
          <w:rFonts w:hint="eastAsia" w:ascii="仿宋_GB2312" w:hAnsi="仿宋_GB2312" w:eastAsia="仿宋_GB2312" w:cs="仿宋_GB2312"/>
          <w:color w:val="auto"/>
          <w:sz w:val="28"/>
          <w:szCs w:val="28"/>
          <w:highlight w:val="none"/>
          <w:lang w:eastAsia="zh-CN"/>
        </w:rPr>
        <w:t>）</w:t>
      </w:r>
    </w:p>
    <w:p w14:paraId="36B7EFEF">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法定代表人或其</w:t>
      </w:r>
      <w:r>
        <w:rPr>
          <w:rFonts w:hint="eastAsia" w:ascii="仿宋_GB2312" w:hAnsi="仿宋_GB2312" w:eastAsia="仿宋_GB2312" w:cs="仿宋_GB2312"/>
          <w:color w:val="auto"/>
          <w:sz w:val="28"/>
          <w:szCs w:val="28"/>
          <w:highlight w:val="none"/>
          <w:lang w:eastAsia="zh-CN"/>
        </w:rPr>
        <w:t>授权代理人</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64B32641">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邮政编码：</w:t>
      </w:r>
      <w:r>
        <w:rPr>
          <w:rFonts w:hint="eastAsia" w:ascii="仿宋_GB2312" w:hAnsi="仿宋_GB2312" w:eastAsia="仿宋_GB2312" w:cs="仿宋_GB2312"/>
          <w:color w:val="auto"/>
          <w:sz w:val="28"/>
          <w:szCs w:val="28"/>
          <w:highlight w:val="none"/>
          <w:u w:val="single"/>
        </w:rPr>
        <w:t xml:space="preserve">     </w:t>
      </w:r>
    </w:p>
    <w:p w14:paraId="47ED1672">
      <w:pPr>
        <w:spacing w:line="576"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u w:val="single"/>
        </w:rPr>
        <w:t xml:space="preserve">     </w:t>
      </w:r>
    </w:p>
    <w:p w14:paraId="7E74E944">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lang w:val="en-US" w:eastAsia="zh-CN"/>
        </w:rPr>
        <w:t>开立时间：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14:paraId="65EEE8BC">
      <w:pPr>
        <w:pStyle w:val="13"/>
        <w:rPr>
          <w:rFonts w:hint="default" w:ascii="仿宋" w:hAnsi="仿宋" w:eastAsia="仿宋"/>
          <w:b/>
          <w:bCs/>
          <w:lang w:val="en-US" w:eastAsia="zh-CN"/>
        </w:rPr>
      </w:pPr>
      <w:r>
        <w:rPr>
          <w:rFonts w:hint="eastAsia" w:ascii="仿宋_GB2312" w:hAnsi="仿宋_GB2312" w:eastAsia="仿宋_GB2312" w:cs="仿宋_GB2312"/>
          <w:b/>
          <w:bCs/>
          <w:sz w:val="28"/>
          <w:szCs w:val="28"/>
          <w:lang w:val="en-US" w:eastAsia="zh-CN"/>
        </w:rPr>
        <w:br w:type="page"/>
      </w:r>
    </w:p>
    <w:p w14:paraId="7A8ACEB7">
      <w:pPr>
        <w:widowControl w:val="0"/>
        <w:spacing w:line="360" w:lineRule="auto"/>
        <w:ind w:firstLine="0" w:firstLineChars="0"/>
        <w:jc w:val="left"/>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附件7：供应商信用承诺函</w:t>
      </w:r>
    </w:p>
    <w:p w14:paraId="388D7A91">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供应商信用承诺函</w:t>
      </w:r>
    </w:p>
    <w:p w14:paraId="187EE939">
      <w:pPr>
        <w:widowControl w:val="0"/>
        <w:spacing w:line="360" w:lineRule="auto"/>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kern w:val="2"/>
          <w:sz w:val="28"/>
          <w:szCs w:val="28"/>
          <w:highlight w:val="none"/>
          <w:lang w:val="en-US" w:eastAsia="zh-CN" w:bidi="ar-SA"/>
        </w:rPr>
        <w:t>​</w:t>
      </w:r>
    </w:p>
    <w:p w14:paraId="29529322">
      <w:pPr>
        <w:widowControl w:val="0"/>
        <w:spacing w:line="360" w:lineRule="auto"/>
        <w:ind w:left="0" w:leftChars="0" w:firstLine="0" w:firstLineChars="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致：</w:t>
      </w:r>
      <w:permStart w:id="99" w:edGrp="everyone"/>
      <w:r>
        <w:rPr>
          <w:rFonts w:hint="eastAsia" w:ascii="宋体" w:hAnsi="宋体" w:eastAsia="宋体" w:cs="Times New Roman"/>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u w:val="single"/>
          <w:lang w:val="en-US" w:eastAsia="zh-CN" w:bidi="ar-SA"/>
        </w:rPr>
        <w:t>​</w:t>
      </w:r>
      <w:permEnd w:id="99"/>
    </w:p>
    <w:p w14:paraId="64260F10">
      <w:pPr>
        <w:widowControl w:val="0"/>
        <w:spacing w:line="360" w:lineRule="auto"/>
        <w:ind w:left="0" w:leftChars="0" w:firstLine="480" w:firstLineChars="200"/>
        <w:jc w:val="both"/>
        <w:rPr>
          <w:rFonts w:hint="default" w:ascii="宋体" w:hAnsi="宋体" w:eastAsia="宋体" w:cs="Times New Roman"/>
          <w:kern w:val="2"/>
          <w:sz w:val="24"/>
          <w:szCs w:val="24"/>
          <w:highlight w:val="none"/>
          <w:lang w:val="en-US" w:eastAsia="zh-CN" w:bidi="ar-SA"/>
        </w:rPr>
      </w:pPr>
      <w:permStart w:id="100" w:edGrp="everyone"/>
      <w:r>
        <w:rPr>
          <w:rFonts w:hint="eastAsia"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b/>
          <w:bCs/>
          <w:kern w:val="2"/>
          <w:sz w:val="24"/>
          <w:szCs w:val="24"/>
          <w:highlight w:val="none"/>
          <w:u w:val="single"/>
          <w:lang w:val="en-US" w:eastAsia="zh-CN" w:bidi="ar-SA"/>
        </w:rPr>
        <w:t xml:space="preserve">  </w:t>
      </w:r>
      <w:r>
        <w:rPr>
          <w:rFonts w:hint="default" w:ascii="宋体" w:hAnsi="宋体" w:eastAsia="宋体" w:cs="Times New Roman"/>
          <w:b w:val="0"/>
          <w:bCs w:val="0"/>
          <w:kern w:val="2"/>
          <w:sz w:val="24"/>
          <w:szCs w:val="24"/>
          <w:highlight w:val="none"/>
          <w:u w:val="single"/>
          <w:lang w:val="en-US" w:eastAsia="zh-CN" w:bidi="ar-SA"/>
        </w:rPr>
        <w:t>[</w:t>
      </w:r>
      <w:r>
        <w:rPr>
          <w:rFonts w:hint="eastAsia" w:ascii="宋体" w:hAnsi="宋体" w:eastAsia="宋体" w:cs="Times New Roman"/>
          <w:b w:val="0"/>
          <w:bCs w:val="0"/>
          <w:kern w:val="2"/>
          <w:sz w:val="24"/>
          <w:szCs w:val="24"/>
          <w:highlight w:val="none"/>
          <w:u w:val="single"/>
          <w:lang w:val="en-US" w:eastAsia="zh-CN" w:bidi="ar-SA"/>
        </w:rPr>
        <w:t>供应商</w:t>
      </w:r>
      <w:r>
        <w:rPr>
          <w:rFonts w:hint="default" w:ascii="宋体" w:hAnsi="宋体" w:eastAsia="宋体" w:cs="Times New Roman"/>
          <w:b w:val="0"/>
          <w:bCs w:val="0"/>
          <w:kern w:val="2"/>
          <w:sz w:val="24"/>
          <w:szCs w:val="24"/>
          <w:highlight w:val="none"/>
          <w:u w:val="single"/>
          <w:lang w:val="en-US" w:eastAsia="zh-CN" w:bidi="ar-SA"/>
        </w:rPr>
        <w:t>名称]</w:t>
      </w:r>
      <w:r>
        <w:rPr>
          <w:rFonts w:hint="eastAsia" w:ascii="宋体" w:hAnsi="宋体" w:eastAsia="宋体" w:cs="Times New Roman"/>
          <w:b/>
          <w:bCs/>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 xml:space="preserve">    </w:t>
      </w:r>
      <w:permEnd w:id="100"/>
      <w:r>
        <w:rPr>
          <w:rFonts w:hint="default" w:ascii="宋体" w:hAnsi="宋体" w:eastAsia="宋体" w:cs="Times New Roman"/>
          <w:kern w:val="2"/>
          <w:sz w:val="24"/>
          <w:szCs w:val="24"/>
          <w:highlight w:val="none"/>
          <w:lang w:val="en-US" w:eastAsia="zh-CN" w:bidi="ar-SA"/>
        </w:rPr>
        <w:t>（以下简称“我</w:t>
      </w:r>
      <w:r>
        <w:rPr>
          <w:rFonts w:hint="eastAsia" w:ascii="宋体" w:hAnsi="宋体" w:eastAsia="宋体" w:cs="Times New Roman"/>
          <w:kern w:val="2"/>
          <w:sz w:val="24"/>
          <w:szCs w:val="24"/>
          <w:highlight w:val="none"/>
          <w:lang w:val="en-US" w:eastAsia="zh-CN" w:bidi="ar-SA"/>
        </w:rPr>
        <w:t>司”</w:t>
      </w:r>
      <w:r>
        <w:rPr>
          <w:rFonts w:hint="default" w:ascii="宋体" w:hAnsi="宋体" w:eastAsia="宋体" w:cs="Times New Roman"/>
          <w:kern w:val="2"/>
          <w:sz w:val="24"/>
          <w:szCs w:val="24"/>
          <w:highlight w:val="none"/>
          <w:lang w:val="en-US" w:eastAsia="zh-CN" w:bidi="ar-SA"/>
        </w:rPr>
        <w:t>）参与</w:t>
      </w:r>
      <w:r>
        <w:rPr>
          <w:rFonts w:hint="eastAsia" w:ascii="宋体" w:hAnsi="宋体" w:eastAsia="宋体" w:cs="Times New Roman"/>
          <w:kern w:val="2"/>
          <w:sz w:val="24"/>
          <w:szCs w:val="24"/>
          <w:highlight w:val="none"/>
          <w:lang w:val="en-US" w:eastAsia="zh-CN" w:bidi="ar-SA"/>
        </w:rPr>
        <w:t xml:space="preserve"> </w:t>
      </w:r>
      <w:permStart w:id="101" w:edGrp="everyone"/>
      <w:r>
        <w:rPr>
          <w:rFonts w:hint="eastAsia" w:ascii="宋体" w:hAnsi="宋体" w:eastAsia="宋体" w:cs="Times New Roman"/>
          <w:bCs/>
          <w:kern w:val="2"/>
          <w:sz w:val="24"/>
          <w:szCs w:val="24"/>
          <w:highlight w:val="none"/>
          <w:u w:val="single"/>
          <w:lang w:val="en-US" w:eastAsia="zh-CN" w:bidi="ar-SA"/>
        </w:rPr>
        <w:t xml:space="preserve"> 项目名称   </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lang w:val="en-US" w:eastAsia="zh-CN" w:bidi="ar-SA"/>
        </w:rPr>
        <w:t>询比采购</w:t>
      </w:r>
      <w:permEnd w:id="101"/>
      <w:r>
        <w:rPr>
          <w:rFonts w:hint="default" w:ascii="宋体" w:hAnsi="宋体" w:eastAsia="宋体" w:cs="Times New Roman"/>
          <w:kern w:val="2"/>
          <w:sz w:val="24"/>
          <w:szCs w:val="24"/>
          <w:highlight w:val="none"/>
          <w:lang w:val="en-US" w:eastAsia="zh-CN" w:bidi="ar-SA"/>
        </w:rPr>
        <w:t>活动，</w:t>
      </w:r>
      <w:r>
        <w:rPr>
          <w:rFonts w:hint="eastAsia" w:ascii="宋体" w:hAnsi="宋体" w:eastAsia="宋体" w:cs="Times New Roman"/>
          <w:kern w:val="2"/>
          <w:sz w:val="24"/>
          <w:szCs w:val="24"/>
          <w:highlight w:val="none"/>
          <w:lang w:val="en-US" w:eastAsia="zh-CN" w:bidi="ar-SA"/>
        </w:rPr>
        <w:t>现我司</w:t>
      </w:r>
      <w:r>
        <w:rPr>
          <w:rFonts w:hint="default" w:ascii="宋体" w:hAnsi="宋体" w:eastAsia="宋体" w:cs="Times New Roman"/>
          <w:kern w:val="2"/>
          <w:sz w:val="24"/>
          <w:szCs w:val="24"/>
          <w:highlight w:val="none"/>
          <w:lang w:val="en-US" w:eastAsia="zh-CN" w:bidi="ar-SA"/>
        </w:rPr>
        <w:t>郑重承诺</w:t>
      </w:r>
      <w:r>
        <w:rPr>
          <w:rFonts w:hint="eastAsia" w:ascii="宋体" w:hAnsi="宋体" w:eastAsia="宋体" w:cs="Times New Roman"/>
          <w:kern w:val="2"/>
          <w:sz w:val="24"/>
          <w:szCs w:val="24"/>
          <w:highlight w:val="none"/>
          <w:lang w:val="en-US" w:eastAsia="zh-CN" w:bidi="ar-SA"/>
        </w:rPr>
        <w:t>如下</w:t>
      </w:r>
      <w:r>
        <w:rPr>
          <w:rFonts w:hint="default" w:ascii="宋体" w:hAnsi="宋体" w:eastAsia="宋体" w:cs="Times New Roman"/>
          <w:kern w:val="2"/>
          <w:sz w:val="24"/>
          <w:szCs w:val="24"/>
          <w:highlight w:val="none"/>
          <w:lang w:val="en-US" w:eastAsia="zh-CN" w:bidi="ar-SA"/>
        </w:rPr>
        <w:t>：</w:t>
      </w:r>
    </w:p>
    <w:p w14:paraId="08588D5B">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w:t>
      </w:r>
      <w:r>
        <w:rPr>
          <w:rFonts w:hint="default" w:ascii="宋体" w:hAnsi="宋体" w:eastAsia="宋体" w:cs="Times New Roman"/>
          <w:kern w:val="2"/>
          <w:sz w:val="24"/>
          <w:szCs w:val="24"/>
          <w:highlight w:val="none"/>
          <w:lang w:val="en-US" w:eastAsia="zh-CN" w:bidi="ar-SA"/>
        </w:rPr>
        <w:t>截至本承诺函</w:t>
      </w:r>
      <w:r>
        <w:rPr>
          <w:rFonts w:hint="eastAsia" w:ascii="宋体" w:hAnsi="宋体" w:eastAsia="宋体" w:cs="Times New Roman"/>
          <w:kern w:val="2"/>
          <w:sz w:val="24"/>
          <w:szCs w:val="24"/>
          <w:highlight w:val="none"/>
          <w:lang w:val="en-US" w:eastAsia="zh-CN" w:bidi="ar-SA"/>
        </w:rPr>
        <w:t>签署</w:t>
      </w:r>
      <w:r>
        <w:rPr>
          <w:rFonts w:hint="default" w:ascii="宋体" w:hAnsi="宋体" w:eastAsia="宋体" w:cs="Times New Roman"/>
          <w:kern w:val="2"/>
          <w:sz w:val="24"/>
          <w:szCs w:val="24"/>
          <w:highlight w:val="none"/>
          <w:lang w:val="en-US" w:eastAsia="zh-CN" w:bidi="ar-SA"/>
        </w:rPr>
        <w:t>之日，</w:t>
      </w:r>
      <w:r>
        <w:rPr>
          <w:rFonts w:hint="eastAsia" w:ascii="宋体" w:hAnsi="宋体" w:eastAsia="宋体" w:cs="Times New Roman"/>
          <w:kern w:val="2"/>
          <w:sz w:val="24"/>
          <w:szCs w:val="24"/>
          <w:highlight w:val="none"/>
          <w:lang w:val="en-US" w:eastAsia="zh-CN" w:bidi="ar-SA"/>
        </w:rPr>
        <w:t>我司不存在下列情形：</w:t>
      </w:r>
    </w:p>
    <w:p w14:paraId="0D48634A">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（一）供应商相互串通投标或者与委托人串通投标的，供应商向委托人或者评标委员会成员行贿的；</w:t>
      </w:r>
    </w:p>
    <w:p w14:paraId="3D5420C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以他人名义投标</w:t>
      </w:r>
      <w:r>
        <w:rPr>
          <w:rFonts w:hint="eastAsia" w:ascii="宋体" w:hAnsi="宋体" w:eastAsia="宋体" w:cs="Times New Roman"/>
          <w:kern w:val="2"/>
          <w:sz w:val="24"/>
          <w:szCs w:val="24"/>
          <w:highlight w:val="none"/>
          <w:lang w:val="en-US" w:eastAsia="zh-CN" w:bidi="ar-SA"/>
        </w:rPr>
        <w:t>、提供虚假材料</w:t>
      </w:r>
      <w:r>
        <w:rPr>
          <w:rFonts w:hint="default" w:ascii="宋体" w:hAnsi="宋体" w:eastAsia="宋体" w:cs="Times New Roman"/>
          <w:kern w:val="2"/>
          <w:sz w:val="24"/>
          <w:szCs w:val="24"/>
          <w:highlight w:val="none"/>
          <w:lang w:val="en-US" w:eastAsia="zh-CN" w:bidi="ar-SA"/>
        </w:rPr>
        <w:t>或者以其他方式弄虚作假的</w:t>
      </w:r>
      <w:r>
        <w:rPr>
          <w:rFonts w:hint="eastAsia" w:ascii="宋体" w:hAnsi="宋体" w:eastAsia="宋体" w:cs="Times New Roman"/>
          <w:kern w:val="2"/>
          <w:sz w:val="24"/>
          <w:szCs w:val="24"/>
          <w:highlight w:val="none"/>
          <w:lang w:val="en-US" w:eastAsia="zh-CN" w:bidi="ar-SA"/>
        </w:rPr>
        <w:t>；</w:t>
      </w:r>
    </w:p>
    <w:p w14:paraId="5CD5DCD8">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出让或者出租资格、资质证书供他人投标的；</w:t>
      </w:r>
    </w:p>
    <w:p w14:paraId="321C4D1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供应商或者其他利害关系人捏造事实、伪造材料或者以非法手段取得证明材料进行投诉</w:t>
      </w:r>
      <w:r>
        <w:rPr>
          <w:rFonts w:hint="eastAsia" w:ascii="宋体" w:hAnsi="宋体" w:eastAsia="宋体" w:cs="Times New Roman"/>
          <w:kern w:val="2"/>
          <w:sz w:val="24"/>
          <w:szCs w:val="24"/>
          <w:highlight w:val="none"/>
          <w:lang w:val="en-US" w:eastAsia="zh-CN" w:bidi="ar-SA"/>
        </w:rPr>
        <w:t>，给他人造成损失的；</w:t>
      </w:r>
    </w:p>
    <w:p w14:paraId="794BFF83">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（五）成交</w:t>
      </w:r>
      <w:r>
        <w:rPr>
          <w:rFonts w:hint="default" w:ascii="宋体" w:hAnsi="宋体" w:eastAsia="宋体" w:cs="Times New Roman"/>
          <w:kern w:val="2"/>
          <w:sz w:val="24"/>
          <w:szCs w:val="24"/>
          <w:highlight w:val="none"/>
          <w:lang w:val="en-US" w:eastAsia="zh-CN" w:bidi="ar-SA"/>
        </w:rPr>
        <w:t>人将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项目转让给他人的，将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项目肢解后分别转让给他人的，违反《中华人民共和国招标投标法》规定将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项目的部分主体、关键性工作分包给他人的，或者分包人再次分包的</w:t>
      </w:r>
      <w:r>
        <w:rPr>
          <w:rFonts w:hint="eastAsia" w:ascii="宋体" w:hAnsi="宋体" w:eastAsia="宋体" w:cs="Times New Roman"/>
          <w:kern w:val="2"/>
          <w:sz w:val="24"/>
          <w:szCs w:val="24"/>
          <w:highlight w:val="none"/>
          <w:lang w:val="en-US" w:eastAsia="zh-CN" w:bidi="ar-SA"/>
        </w:rPr>
        <w:t>；</w:t>
      </w:r>
    </w:p>
    <w:p w14:paraId="78F14F4B">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（六）成交</w:t>
      </w:r>
      <w:r>
        <w:rPr>
          <w:rFonts w:hint="default" w:ascii="宋体" w:hAnsi="宋体" w:eastAsia="宋体" w:cs="Times New Roman"/>
          <w:kern w:val="2"/>
          <w:sz w:val="24"/>
          <w:szCs w:val="24"/>
          <w:highlight w:val="none"/>
          <w:lang w:val="en-US" w:eastAsia="zh-CN" w:bidi="ar-SA"/>
        </w:rPr>
        <w:t>人无正当理由不与</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订立合同，在签订合同时向</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提出附加条件，或者不按照</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文件要求提交履约保证金的；</w:t>
      </w:r>
    </w:p>
    <w:p w14:paraId="77EF6C54">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（七）拒绝有关部门监督检查或者提供虚假情况的；</w:t>
      </w:r>
    </w:p>
    <w:p w14:paraId="358DD4F6">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（八）提供假冒伪劣产品；</w:t>
      </w:r>
    </w:p>
    <w:p w14:paraId="76B84E22">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（九）无正当理由擅自变更、中止或者终止合同；</w:t>
      </w:r>
    </w:p>
    <w:p w14:paraId="42ADF04E">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（十）因供应商原因发生较大及以上安全、质量、环保事故（政府主管部门定性）；</w:t>
      </w:r>
    </w:p>
    <w:p w14:paraId="63AF4F82">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（十一）框架协议采购项目在框架协议期内拒绝接受采购订单数量达3个的；</w:t>
      </w:r>
    </w:p>
    <w:p w14:paraId="5D3DD0A9">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（十二）</w:t>
      </w:r>
      <w:r>
        <w:rPr>
          <w:rFonts w:hint="default" w:ascii="宋体" w:hAnsi="宋体" w:eastAsia="宋体" w:cs="Times New Roman"/>
          <w:kern w:val="2"/>
          <w:sz w:val="24"/>
          <w:szCs w:val="24"/>
          <w:highlight w:val="none"/>
          <w:lang w:val="en-US" w:eastAsia="zh-CN" w:bidi="ar-SA"/>
        </w:rPr>
        <w:t>泄露海口市产业发展投资集团有限公司</w:t>
      </w:r>
      <w:r>
        <w:rPr>
          <w:rFonts w:hint="eastAsia" w:ascii="宋体" w:hAnsi="宋体" w:eastAsia="宋体" w:cs="Times New Roman"/>
          <w:kern w:val="2"/>
          <w:sz w:val="24"/>
          <w:szCs w:val="24"/>
          <w:highlight w:val="none"/>
          <w:lang w:val="en-US" w:eastAsia="zh-CN" w:bidi="ar-SA"/>
        </w:rPr>
        <w:t>或子公司的商业秘密，产生不良影响的；</w:t>
      </w:r>
    </w:p>
    <w:p w14:paraId="1AD8658F">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（十三）因供应商自身或其分包单位原因在项目实施过程中产生上访、围堵、重大舆情等恶性事件，影响</w:t>
      </w:r>
      <w:r>
        <w:rPr>
          <w:rFonts w:hint="default" w:ascii="宋体" w:hAnsi="宋体" w:eastAsia="宋体" w:cs="Times New Roman"/>
          <w:kern w:val="2"/>
          <w:sz w:val="24"/>
          <w:szCs w:val="24"/>
          <w:highlight w:val="none"/>
          <w:lang w:val="en-US" w:eastAsia="zh-CN" w:bidi="ar-SA"/>
        </w:rPr>
        <w:t>海口市产业发展投资集团有限公司</w:t>
      </w:r>
      <w:r>
        <w:rPr>
          <w:rFonts w:hint="eastAsia" w:ascii="宋体" w:hAnsi="宋体" w:eastAsia="宋体" w:cs="Times New Roman"/>
          <w:kern w:val="2"/>
          <w:sz w:val="24"/>
          <w:szCs w:val="24"/>
          <w:highlight w:val="none"/>
          <w:lang w:val="en-US" w:eastAsia="zh-CN" w:bidi="ar-SA"/>
        </w:rPr>
        <w:t>或子公司声誉的；</w:t>
      </w:r>
    </w:p>
    <w:p w14:paraId="67E06C2E">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（十四）擅自更换核心团队/主设备品牌，降低配置，构成实质性违约的；</w:t>
      </w:r>
    </w:p>
    <w:p w14:paraId="0F46037E">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（十五）报价失误、漏项导致合同无法履行，又不接受调价或终止合同的；</w:t>
      </w:r>
    </w:p>
    <w:p w14:paraId="68CF7C8D">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（十六）其他违反国家法律、法规行为的。</w:t>
      </w:r>
    </w:p>
    <w:p w14:paraId="33D55B2A">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二、</w:t>
      </w:r>
      <w:r>
        <w:rPr>
          <w:rFonts w:hint="eastAsia" w:ascii="宋体" w:hAnsi="宋体" w:eastAsia="宋体" w:cs="Times New Roman"/>
          <w:kern w:val="2"/>
          <w:sz w:val="24"/>
          <w:szCs w:val="24"/>
          <w:highlight w:val="none"/>
          <w:lang w:val="en-US" w:eastAsia="zh-CN" w:bidi="ar-SA"/>
        </w:rPr>
        <w:t>我司已</w:t>
      </w:r>
      <w:r>
        <w:rPr>
          <w:rFonts w:hint="default" w:ascii="宋体" w:hAnsi="宋体" w:eastAsia="宋体" w:cs="Times New Roman"/>
          <w:kern w:val="2"/>
          <w:sz w:val="24"/>
          <w:szCs w:val="24"/>
          <w:highlight w:val="none"/>
          <w:lang w:val="en-US" w:eastAsia="zh-CN" w:bidi="ar-SA"/>
        </w:rPr>
        <w:t>充分知晓并</w:t>
      </w:r>
      <w:r>
        <w:rPr>
          <w:rFonts w:hint="eastAsia" w:ascii="宋体" w:hAnsi="宋体" w:eastAsia="宋体" w:cs="Times New Roman"/>
          <w:kern w:val="2"/>
          <w:sz w:val="24"/>
          <w:szCs w:val="24"/>
          <w:highlight w:val="none"/>
          <w:lang w:val="en-US" w:eastAsia="zh-CN" w:bidi="ar-SA"/>
        </w:rPr>
        <w:t>同意</w:t>
      </w:r>
      <w:r>
        <w:rPr>
          <w:rFonts w:hint="default" w:ascii="宋体" w:hAnsi="宋体" w:eastAsia="宋体" w:cs="Times New Roman"/>
          <w:kern w:val="2"/>
          <w:sz w:val="24"/>
          <w:szCs w:val="24"/>
          <w:highlight w:val="none"/>
          <w:lang w:val="en-US" w:eastAsia="zh-CN" w:bidi="ar-SA"/>
        </w:rPr>
        <w:t>：若</w:t>
      </w:r>
      <w:r>
        <w:rPr>
          <w:rFonts w:hint="eastAsia" w:ascii="宋体" w:hAnsi="宋体" w:eastAsia="宋体" w:cs="Times New Roman"/>
          <w:kern w:val="2"/>
          <w:sz w:val="24"/>
          <w:szCs w:val="24"/>
          <w:highlight w:val="none"/>
          <w:lang w:val="en-US" w:eastAsia="zh-CN" w:bidi="ar-SA"/>
        </w:rPr>
        <w:t>贵单位</w:t>
      </w:r>
      <w:r>
        <w:rPr>
          <w:rFonts w:hint="default" w:ascii="宋体" w:hAnsi="宋体" w:eastAsia="宋体" w:cs="Times New Roman"/>
          <w:kern w:val="2"/>
          <w:sz w:val="24"/>
          <w:szCs w:val="24"/>
          <w:highlight w:val="none"/>
          <w:lang w:val="en-US" w:eastAsia="zh-CN" w:bidi="ar-SA"/>
        </w:rPr>
        <w:t>发现</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存在</w:t>
      </w:r>
      <w:r>
        <w:rPr>
          <w:rFonts w:hint="eastAsia" w:ascii="宋体" w:hAnsi="宋体" w:eastAsia="宋体" w:cs="Times New Roman"/>
          <w:kern w:val="2"/>
          <w:sz w:val="24"/>
          <w:szCs w:val="24"/>
          <w:highlight w:val="none"/>
          <w:lang w:val="en-US" w:eastAsia="zh-CN" w:bidi="ar-SA"/>
        </w:rPr>
        <w:t>上述情形之一</w:t>
      </w:r>
      <w:r>
        <w:rPr>
          <w:rFonts w:hint="default" w:ascii="宋体" w:hAnsi="宋体" w:eastAsia="宋体" w:cs="Times New Roman"/>
          <w:kern w:val="2"/>
          <w:sz w:val="24"/>
          <w:szCs w:val="24"/>
          <w:highlight w:val="none"/>
          <w:lang w:val="en-US" w:eastAsia="zh-CN" w:bidi="ar-SA"/>
        </w:rPr>
        <w:t>的，无论</w:t>
      </w:r>
      <w:r>
        <w:rPr>
          <w:rFonts w:hint="eastAsia" w:ascii="宋体" w:hAnsi="宋体" w:eastAsia="宋体" w:cs="Times New Roman"/>
          <w:kern w:val="2"/>
          <w:sz w:val="24"/>
          <w:szCs w:val="24"/>
          <w:highlight w:val="none"/>
          <w:lang w:val="en-US" w:eastAsia="zh-CN" w:bidi="ar-SA"/>
        </w:rPr>
        <w:t>本项目</w:t>
      </w:r>
      <w:r>
        <w:rPr>
          <w:rFonts w:hint="default" w:ascii="宋体" w:hAnsi="宋体" w:eastAsia="宋体" w:cs="Times New Roman"/>
          <w:kern w:val="2"/>
          <w:sz w:val="24"/>
          <w:szCs w:val="24"/>
          <w:highlight w:val="none"/>
          <w:lang w:val="en-US" w:eastAsia="zh-CN" w:bidi="ar-SA"/>
        </w:rPr>
        <w:t>进展至何种阶段（包括但不限于</w:t>
      </w:r>
      <w:r>
        <w:rPr>
          <w:rFonts w:hint="eastAsia" w:ascii="宋体" w:hAnsi="宋体" w:eastAsia="宋体" w:cs="Times New Roman"/>
          <w:kern w:val="2"/>
          <w:sz w:val="24"/>
          <w:szCs w:val="24"/>
          <w:highlight w:val="none"/>
          <w:lang w:val="en-US" w:eastAsia="zh-CN" w:bidi="ar-SA"/>
        </w:rPr>
        <w:t>响应</w:t>
      </w:r>
      <w:r>
        <w:rPr>
          <w:rFonts w:hint="default" w:ascii="宋体" w:hAnsi="宋体" w:eastAsia="宋体" w:cs="Times New Roman"/>
          <w:kern w:val="2"/>
          <w:sz w:val="24"/>
          <w:szCs w:val="24"/>
          <w:highlight w:val="none"/>
          <w:lang w:val="en-US" w:eastAsia="zh-CN" w:bidi="ar-SA"/>
        </w:rPr>
        <w:t>文件递交、评审、</w:t>
      </w:r>
      <w:r>
        <w:rPr>
          <w:rFonts w:hint="eastAsia" w:ascii="宋体" w:hAnsi="宋体" w:eastAsia="宋体" w:cs="Times New Roman"/>
          <w:kern w:val="2"/>
          <w:sz w:val="24"/>
          <w:szCs w:val="24"/>
          <w:highlight w:val="none"/>
          <w:lang w:val="en-US" w:eastAsia="zh-CN" w:bidi="ar-SA"/>
        </w:rPr>
        <w:t>结果</w:t>
      </w:r>
      <w:r>
        <w:rPr>
          <w:rFonts w:hint="default" w:ascii="宋体" w:hAnsi="宋体" w:eastAsia="宋体" w:cs="Times New Roman"/>
          <w:kern w:val="2"/>
          <w:sz w:val="24"/>
          <w:szCs w:val="24"/>
          <w:highlight w:val="none"/>
          <w:lang w:val="en-US" w:eastAsia="zh-CN" w:bidi="ar-SA"/>
        </w:rPr>
        <w:t>公示、合同签订等），</w:t>
      </w:r>
      <w:r>
        <w:rPr>
          <w:rFonts w:hint="eastAsia" w:ascii="宋体" w:hAnsi="宋体" w:eastAsia="宋体" w:cs="Times New Roman"/>
          <w:kern w:val="2"/>
          <w:sz w:val="24"/>
          <w:szCs w:val="24"/>
          <w:highlight w:val="none"/>
          <w:lang w:val="en-US" w:eastAsia="zh-CN" w:bidi="ar-SA"/>
        </w:rPr>
        <w:t>贵单位均有权将我司纳入海口市产业发展投资集团有限公司不良信用主体名单库，并</w:t>
      </w:r>
      <w:r>
        <w:rPr>
          <w:rFonts w:hint="default" w:ascii="宋体" w:hAnsi="宋体" w:eastAsia="宋体" w:cs="Times New Roman"/>
          <w:kern w:val="2"/>
          <w:sz w:val="24"/>
          <w:szCs w:val="24"/>
          <w:highlight w:val="none"/>
          <w:lang w:val="en-US" w:eastAsia="zh-CN" w:bidi="ar-SA"/>
        </w:rPr>
        <w:t xml:space="preserve">按以下方式处理： </w:t>
      </w:r>
    </w:p>
    <w:p w14:paraId="3C0421CC">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（一）已提交响应文件的供应商尚未完成评审的，作否决响应资格处理；</w:t>
      </w:r>
    </w:p>
    <w:p w14:paraId="09EEA89C">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尚未发出成交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通知书的，取消成交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资格；</w:t>
      </w:r>
    </w:p>
    <w:p w14:paraId="12A1661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已签订框架协议的，不</w:t>
      </w:r>
      <w:r>
        <w:rPr>
          <w:rFonts w:hint="eastAsia" w:ascii="宋体" w:hAnsi="宋体" w:eastAsia="宋体" w:cs="Times New Roman"/>
          <w:kern w:val="2"/>
          <w:sz w:val="24"/>
          <w:szCs w:val="24"/>
          <w:highlight w:val="none"/>
          <w:lang w:val="en-US" w:eastAsia="zh-CN" w:bidi="ar-SA"/>
        </w:rPr>
        <w:t>授予新的订单</w:t>
      </w:r>
      <w:r>
        <w:rPr>
          <w:rFonts w:hint="default" w:ascii="宋体" w:hAnsi="宋体" w:eastAsia="宋体" w:cs="Times New Roman"/>
          <w:kern w:val="2"/>
          <w:sz w:val="24"/>
          <w:szCs w:val="24"/>
          <w:highlight w:val="none"/>
          <w:lang w:val="en-US" w:eastAsia="zh-CN" w:bidi="ar-SA"/>
        </w:rPr>
        <w:t>。</w:t>
      </w:r>
    </w:p>
    <w:p w14:paraId="5DA9DFFC">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同时</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将承担由此给</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代理机构造成的全部损失（包括但不限于重新</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的费用、工期延误损失等）</w:t>
      </w:r>
      <w:r>
        <w:rPr>
          <w:rFonts w:hint="eastAsia" w:ascii="宋体" w:hAnsi="宋体" w:eastAsia="宋体" w:cs="Times New Roman"/>
          <w:kern w:val="2"/>
          <w:sz w:val="24"/>
          <w:szCs w:val="24"/>
          <w:highlight w:val="none"/>
          <w:lang w:val="en-US" w:eastAsia="zh-CN" w:bidi="ar-SA"/>
        </w:rPr>
        <w:t>。</w:t>
      </w:r>
    </w:p>
    <w:p w14:paraId="6AEF8E2F">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保证本承诺函内容真实、准确、完整，不存在</w:t>
      </w:r>
      <w:r>
        <w:rPr>
          <w:rFonts w:hint="eastAsia" w:ascii="宋体" w:hAnsi="宋体" w:eastAsia="宋体" w:cs="Times New Roman"/>
          <w:kern w:val="2"/>
          <w:sz w:val="24"/>
          <w:szCs w:val="24"/>
          <w:highlight w:val="none"/>
          <w:lang w:val="en-US" w:eastAsia="zh-CN" w:bidi="ar-SA"/>
        </w:rPr>
        <w:t>任何</w:t>
      </w:r>
      <w:r>
        <w:rPr>
          <w:rFonts w:hint="default" w:ascii="宋体" w:hAnsi="宋体" w:eastAsia="宋体" w:cs="Times New Roman"/>
          <w:kern w:val="2"/>
          <w:sz w:val="24"/>
          <w:szCs w:val="24"/>
          <w:highlight w:val="none"/>
          <w:lang w:val="en-US" w:eastAsia="zh-CN" w:bidi="ar-SA"/>
        </w:rPr>
        <w:t>虚假陈述、隐瞒事实或误导性表述等情形。若本承诺函内容与事实不符，</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自愿接受相关行政监督部门的处罚，并承担</w:t>
      </w:r>
      <w:r>
        <w:rPr>
          <w:rFonts w:hint="eastAsia" w:ascii="宋体" w:hAnsi="宋体" w:eastAsia="宋体" w:cs="Times New Roman"/>
          <w:kern w:val="2"/>
          <w:sz w:val="24"/>
          <w:szCs w:val="24"/>
          <w:highlight w:val="none"/>
          <w:lang w:val="en-US" w:eastAsia="zh-CN" w:bidi="ar-SA"/>
        </w:rPr>
        <w:t>由此产生的全部</w:t>
      </w:r>
      <w:r>
        <w:rPr>
          <w:rFonts w:hint="default" w:ascii="宋体" w:hAnsi="宋体" w:eastAsia="宋体" w:cs="Times New Roman"/>
          <w:kern w:val="2"/>
          <w:sz w:val="24"/>
          <w:szCs w:val="24"/>
          <w:highlight w:val="none"/>
          <w:lang w:val="en-US" w:eastAsia="zh-CN" w:bidi="ar-SA"/>
        </w:rPr>
        <w:t>法律责任（包括但不限于对</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的违约赔偿责任、相应的行政处罚责任等）。</w:t>
      </w:r>
    </w:p>
    <w:p w14:paraId="5F2C8582">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、本承诺函自</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法定代表人或授权代表人签字并加盖公章之日起生效</w:t>
      </w:r>
      <w:r>
        <w:rPr>
          <w:rFonts w:hint="eastAsia" w:ascii="宋体" w:hAnsi="宋体" w:eastAsia="宋体" w:cs="Times New Roman"/>
          <w:kern w:val="2"/>
          <w:sz w:val="24"/>
          <w:szCs w:val="24"/>
          <w:highlight w:val="none"/>
          <w:lang w:val="en-US" w:eastAsia="zh-CN" w:bidi="ar-SA"/>
        </w:rPr>
        <w:t>，对我司具有法律约束力</w:t>
      </w:r>
      <w:r>
        <w:rPr>
          <w:rFonts w:hint="default" w:ascii="宋体" w:hAnsi="宋体" w:eastAsia="宋体" w:cs="Times New Roman"/>
          <w:kern w:val="2"/>
          <w:sz w:val="24"/>
          <w:szCs w:val="24"/>
          <w:highlight w:val="none"/>
          <w:lang w:val="en-US" w:eastAsia="zh-CN" w:bidi="ar-SA"/>
        </w:rPr>
        <w:t>。​</w:t>
      </w:r>
    </w:p>
    <w:p w14:paraId="736E9AB5">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特此承诺！​</w:t>
      </w:r>
    </w:p>
    <w:p w14:paraId="1B54F0E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p>
    <w:p w14:paraId="62A25A31">
      <w:pPr>
        <w:widowControl w:val="0"/>
        <w:spacing w:line="360" w:lineRule="auto"/>
        <w:ind w:firstLine="120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permStart w:id="102" w:edGrp="everyone"/>
      <w:r>
        <w:rPr>
          <w:rFonts w:ascii="宋体" w:hAnsi="宋体" w:eastAsia="宋体" w:cs="宋体"/>
          <w:b/>
          <w:bCs/>
          <w:kern w:val="0"/>
          <w:sz w:val="24"/>
          <w:szCs w:val="24"/>
          <w:highlight w:val="none"/>
          <w:u w:val="single"/>
          <w:lang w:val="en-US" w:eastAsia="zh-CN" w:bidi="ar-SA"/>
        </w:rPr>
        <w:t xml:space="preserve">                         </w:t>
      </w:r>
      <w:permEnd w:id="102"/>
      <w:r>
        <w:rPr>
          <w:rFonts w:hint="eastAsia" w:ascii="宋体" w:hAnsi="宋体" w:eastAsia="宋体" w:cs="宋体"/>
          <w:kern w:val="2"/>
          <w:sz w:val="24"/>
          <w:szCs w:val="24"/>
          <w:highlight w:val="none"/>
          <w:lang w:val="en-US" w:eastAsia="zh-CN" w:bidi="ar-SA"/>
        </w:rPr>
        <w:t>（盖单位章）</w:t>
      </w:r>
    </w:p>
    <w:p w14:paraId="6C125FC9">
      <w:pPr>
        <w:widowControl w:val="0"/>
        <w:spacing w:line="360" w:lineRule="auto"/>
        <w:ind w:firstLine="119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法定代表人或其委托代理人：</w:t>
      </w:r>
      <w:permStart w:id="103" w:edGrp="everyone"/>
      <w:r>
        <w:rPr>
          <w:rFonts w:ascii="宋体" w:hAnsi="宋体" w:eastAsia="宋体" w:cs="宋体"/>
          <w:b/>
          <w:bCs/>
          <w:kern w:val="0"/>
          <w:sz w:val="24"/>
          <w:szCs w:val="24"/>
          <w:highlight w:val="none"/>
          <w:u w:val="single"/>
          <w:lang w:val="en-US" w:eastAsia="zh-CN" w:bidi="ar-SA"/>
        </w:rPr>
        <w:t xml:space="preserve">          </w:t>
      </w:r>
      <w:permEnd w:id="103"/>
      <w:r>
        <w:rPr>
          <w:rFonts w:hint="eastAsia" w:ascii="宋体" w:hAnsi="宋体" w:eastAsia="宋体" w:cs="宋体"/>
          <w:kern w:val="2"/>
          <w:sz w:val="24"/>
          <w:szCs w:val="24"/>
          <w:highlight w:val="none"/>
          <w:lang w:val="en-US" w:eastAsia="zh-CN" w:bidi="ar-SA"/>
        </w:rPr>
        <w:t>（签字）</w:t>
      </w:r>
    </w:p>
    <w:p w14:paraId="141E08F8">
      <w:pPr>
        <w:jc w:val="right"/>
      </w:pPr>
      <w:permStart w:id="104" w:edGrp="everyone"/>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permEnd w:id="104"/>
      <w:r>
        <w:rPr>
          <w:rFonts w:hint="eastAsia" w:ascii="宋体" w:hAnsi="宋体" w:eastAsia="宋体" w:cs="宋体"/>
          <w:sz w:val="24"/>
          <w:szCs w:val="24"/>
          <w:highlight w:val="none"/>
        </w:rPr>
        <w:t>年</w:t>
      </w:r>
      <w:permStart w:id="105" w:edGrp="everyone"/>
      <w:r>
        <w:rPr>
          <w:rFonts w:ascii="宋体" w:hAnsi="宋体" w:eastAsia="宋体" w:cs="宋体"/>
          <w:b/>
          <w:bCs/>
          <w:kern w:val="0"/>
          <w:sz w:val="24"/>
          <w:szCs w:val="24"/>
          <w:highlight w:val="none"/>
          <w:u w:val="single"/>
        </w:rPr>
        <w:t xml:space="preserve">   </w:t>
      </w:r>
      <w:permEnd w:id="105"/>
      <w:r>
        <w:rPr>
          <w:rFonts w:hint="eastAsia" w:ascii="宋体" w:hAnsi="宋体" w:eastAsia="宋体" w:cs="宋体"/>
          <w:sz w:val="24"/>
          <w:szCs w:val="24"/>
          <w:highlight w:val="none"/>
        </w:rPr>
        <w:t>月</w:t>
      </w:r>
      <w:permStart w:id="106" w:edGrp="everyone"/>
      <w:r>
        <w:rPr>
          <w:rFonts w:ascii="宋体" w:hAnsi="宋体" w:eastAsia="宋体" w:cs="宋体"/>
          <w:b/>
          <w:bCs/>
          <w:kern w:val="0"/>
          <w:sz w:val="24"/>
          <w:szCs w:val="24"/>
          <w:highlight w:val="none"/>
          <w:u w:val="single"/>
        </w:rPr>
        <w:t xml:space="preserve">   </w:t>
      </w:r>
      <w:permEnd w:id="106"/>
      <w:r>
        <w:rPr>
          <w:rFonts w:hint="eastAsia" w:ascii="宋体" w:hAnsi="宋体" w:eastAsia="宋体" w:cs="宋体"/>
          <w:sz w:val="24"/>
          <w:szCs w:val="24"/>
          <w:highlight w:val="none"/>
        </w:rPr>
        <w:t>日</w:t>
      </w:r>
    </w:p>
    <w:p w14:paraId="00AA7744">
      <w:pPr>
        <w:pStyle w:val="13"/>
        <w:rPr>
          <w:rFonts w:hint="default" w:ascii="仿宋" w:hAnsi="仿宋" w:eastAsia="仿宋"/>
          <w:b/>
          <w:bCs/>
          <w:lang w:val="en-US" w:eastAsia="zh-CN"/>
        </w:rPr>
      </w:pPr>
    </w:p>
    <w:sectPr>
      <w:headerReference r:id="rId4" w:type="first"/>
      <w:headerReference r:id="rId3" w:type="default"/>
      <w:footerReference r:id="rId5" w:type="default"/>
      <w:pgSz w:w="11906" w:h="16838"/>
      <w:pgMar w:top="1440" w:right="1800" w:bottom="1440" w:left="1800" w:header="851" w:footer="992" w:gutter="0"/>
      <w:pgNumType w:start="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29BB93F">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DAD53">
    <w:pPr>
      <w:pStyle w:val="7"/>
      <w:jc w:val="both"/>
    </w:pPr>
    <w:r>
      <w:rPr>
        <w:rFonts w:hint="eastAsia"/>
      </w:rPr>
      <w:t>货物采购协议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DA74">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D21CA"/>
    <w:multiLevelType w:val="multilevel"/>
    <w:tmpl w:val="689D21CA"/>
    <w:lvl w:ilvl="0" w:tentative="0">
      <w:start w:val="1"/>
      <w:numFmt w:val="japaneseCounting"/>
      <w:lvlText w:val="%1、"/>
      <w:lvlJc w:val="left"/>
      <w:pPr>
        <w:ind w:left="1212" w:hanging="720"/>
      </w:pPr>
      <w:rPr>
        <w:rFonts w:hint="default"/>
      </w:rPr>
    </w:lvl>
    <w:lvl w:ilvl="1" w:tentative="0">
      <w:start w:val="1"/>
      <w:numFmt w:val="lowerLetter"/>
      <w:lvlText w:val="%2)"/>
      <w:lvlJc w:val="left"/>
      <w:pPr>
        <w:ind w:left="1332" w:hanging="420"/>
      </w:pPr>
    </w:lvl>
    <w:lvl w:ilvl="2" w:tentative="0">
      <w:start w:val="1"/>
      <w:numFmt w:val="lowerRoman"/>
      <w:lvlText w:val="%3."/>
      <w:lvlJc w:val="right"/>
      <w:pPr>
        <w:ind w:left="1752" w:hanging="420"/>
      </w:pPr>
    </w:lvl>
    <w:lvl w:ilvl="3" w:tentative="0">
      <w:start w:val="1"/>
      <w:numFmt w:val="decimal"/>
      <w:lvlText w:val="%4."/>
      <w:lvlJc w:val="left"/>
      <w:pPr>
        <w:ind w:left="2172" w:hanging="420"/>
      </w:pPr>
    </w:lvl>
    <w:lvl w:ilvl="4" w:tentative="0">
      <w:start w:val="1"/>
      <w:numFmt w:val="lowerLetter"/>
      <w:lvlText w:val="%5)"/>
      <w:lvlJc w:val="left"/>
      <w:pPr>
        <w:ind w:left="2592" w:hanging="420"/>
      </w:pPr>
    </w:lvl>
    <w:lvl w:ilvl="5" w:tentative="0">
      <w:start w:val="1"/>
      <w:numFmt w:val="lowerRoman"/>
      <w:lvlText w:val="%6."/>
      <w:lvlJc w:val="right"/>
      <w:pPr>
        <w:ind w:left="3012" w:hanging="420"/>
      </w:pPr>
    </w:lvl>
    <w:lvl w:ilvl="6" w:tentative="0">
      <w:start w:val="1"/>
      <w:numFmt w:val="decimal"/>
      <w:lvlText w:val="%7."/>
      <w:lvlJc w:val="left"/>
      <w:pPr>
        <w:ind w:left="3432" w:hanging="420"/>
      </w:pPr>
    </w:lvl>
    <w:lvl w:ilvl="7" w:tentative="0">
      <w:start w:val="1"/>
      <w:numFmt w:val="lowerLetter"/>
      <w:lvlText w:val="%8)"/>
      <w:lvlJc w:val="left"/>
      <w:pPr>
        <w:ind w:left="3852" w:hanging="420"/>
      </w:pPr>
    </w:lvl>
    <w:lvl w:ilvl="8" w:tentative="0">
      <w:start w:val="1"/>
      <w:numFmt w:val="lowerRoman"/>
      <w:lvlText w:val="%9."/>
      <w:lvlJc w:val="right"/>
      <w:pPr>
        <w:ind w:left="42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dit="readOnly" w:enforcement="1" w:cryptProviderType="rsaFull" w:cryptAlgorithmClass="hash" w:cryptAlgorithmType="typeAny" w:cryptAlgorithmSid="4" w:cryptSpinCount="0" w:hash="KDWLOtmqApdS3kEUhcinJ2e6U0g=" w:salt="3dtFpvmtoERmYaCY9U4bGQ=="/>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hZTZhY2Y4YmNiNzg1ZjM2MTIzMGFmMDlkZGUyODMifQ=="/>
  </w:docVars>
  <w:rsids>
    <w:rsidRoot w:val="00A76006"/>
    <w:rsid w:val="000177AC"/>
    <w:rsid w:val="000333A4"/>
    <w:rsid w:val="00050EB6"/>
    <w:rsid w:val="0009086C"/>
    <w:rsid w:val="000910BE"/>
    <w:rsid w:val="000C7B15"/>
    <w:rsid w:val="000D383F"/>
    <w:rsid w:val="0015731F"/>
    <w:rsid w:val="001653E7"/>
    <w:rsid w:val="001C195D"/>
    <w:rsid w:val="001F484E"/>
    <w:rsid w:val="00206E5E"/>
    <w:rsid w:val="002224AB"/>
    <w:rsid w:val="00255F13"/>
    <w:rsid w:val="00257926"/>
    <w:rsid w:val="00260F76"/>
    <w:rsid w:val="002621D6"/>
    <w:rsid w:val="00262EE8"/>
    <w:rsid w:val="00290C6B"/>
    <w:rsid w:val="00291FCF"/>
    <w:rsid w:val="002B3DE6"/>
    <w:rsid w:val="003618CC"/>
    <w:rsid w:val="003648C4"/>
    <w:rsid w:val="0038596D"/>
    <w:rsid w:val="00391579"/>
    <w:rsid w:val="003E7F0C"/>
    <w:rsid w:val="00421FFB"/>
    <w:rsid w:val="0045235F"/>
    <w:rsid w:val="00482807"/>
    <w:rsid w:val="00493ECE"/>
    <w:rsid w:val="004D22C5"/>
    <w:rsid w:val="005219D7"/>
    <w:rsid w:val="00545039"/>
    <w:rsid w:val="00577073"/>
    <w:rsid w:val="005B3774"/>
    <w:rsid w:val="005F5535"/>
    <w:rsid w:val="00624333"/>
    <w:rsid w:val="006342D5"/>
    <w:rsid w:val="006372B6"/>
    <w:rsid w:val="00655C7B"/>
    <w:rsid w:val="0066211D"/>
    <w:rsid w:val="0066250C"/>
    <w:rsid w:val="00682BA9"/>
    <w:rsid w:val="006A41A4"/>
    <w:rsid w:val="006F2F41"/>
    <w:rsid w:val="00715D33"/>
    <w:rsid w:val="00737F84"/>
    <w:rsid w:val="00742867"/>
    <w:rsid w:val="0078211B"/>
    <w:rsid w:val="00786E4E"/>
    <w:rsid w:val="00790FF2"/>
    <w:rsid w:val="007A08B3"/>
    <w:rsid w:val="007A635B"/>
    <w:rsid w:val="007B04A1"/>
    <w:rsid w:val="007C33BE"/>
    <w:rsid w:val="008232AD"/>
    <w:rsid w:val="00845830"/>
    <w:rsid w:val="00854B0D"/>
    <w:rsid w:val="00866075"/>
    <w:rsid w:val="008C1577"/>
    <w:rsid w:val="008C7D3A"/>
    <w:rsid w:val="008F1F3A"/>
    <w:rsid w:val="008F3DB6"/>
    <w:rsid w:val="00907AF9"/>
    <w:rsid w:val="00915855"/>
    <w:rsid w:val="009502B8"/>
    <w:rsid w:val="009969B5"/>
    <w:rsid w:val="009A446F"/>
    <w:rsid w:val="009A5F80"/>
    <w:rsid w:val="009B3504"/>
    <w:rsid w:val="009C63C2"/>
    <w:rsid w:val="009E5BB0"/>
    <w:rsid w:val="00A33D68"/>
    <w:rsid w:val="00A36BF8"/>
    <w:rsid w:val="00A636B2"/>
    <w:rsid w:val="00A76006"/>
    <w:rsid w:val="00AA2669"/>
    <w:rsid w:val="00AE65BF"/>
    <w:rsid w:val="00B11E19"/>
    <w:rsid w:val="00B172FA"/>
    <w:rsid w:val="00B5410E"/>
    <w:rsid w:val="00B744AA"/>
    <w:rsid w:val="00B75F75"/>
    <w:rsid w:val="00BB0FCF"/>
    <w:rsid w:val="00BF6025"/>
    <w:rsid w:val="00CA7AC7"/>
    <w:rsid w:val="00CC1F4F"/>
    <w:rsid w:val="00CC7F52"/>
    <w:rsid w:val="00D02069"/>
    <w:rsid w:val="00D21432"/>
    <w:rsid w:val="00D50570"/>
    <w:rsid w:val="00D60AD8"/>
    <w:rsid w:val="00D96EB4"/>
    <w:rsid w:val="00DF1107"/>
    <w:rsid w:val="00DF7BB6"/>
    <w:rsid w:val="00E13ED2"/>
    <w:rsid w:val="00E20014"/>
    <w:rsid w:val="00E32334"/>
    <w:rsid w:val="00E3359C"/>
    <w:rsid w:val="00E86635"/>
    <w:rsid w:val="00E968FF"/>
    <w:rsid w:val="00EE7EF2"/>
    <w:rsid w:val="00F10ADE"/>
    <w:rsid w:val="00F85385"/>
    <w:rsid w:val="00FB000C"/>
    <w:rsid w:val="00FE7F78"/>
    <w:rsid w:val="00FF0B92"/>
    <w:rsid w:val="010F3404"/>
    <w:rsid w:val="019022B7"/>
    <w:rsid w:val="01A84F65"/>
    <w:rsid w:val="025E261B"/>
    <w:rsid w:val="040221B0"/>
    <w:rsid w:val="052B4CCF"/>
    <w:rsid w:val="05A21627"/>
    <w:rsid w:val="092A14FC"/>
    <w:rsid w:val="09575B61"/>
    <w:rsid w:val="0AB80152"/>
    <w:rsid w:val="0B8B5C10"/>
    <w:rsid w:val="0B94142E"/>
    <w:rsid w:val="0C6A3212"/>
    <w:rsid w:val="0E1327A4"/>
    <w:rsid w:val="0E7805EE"/>
    <w:rsid w:val="0E7E1CB1"/>
    <w:rsid w:val="0EA37FCC"/>
    <w:rsid w:val="0F387885"/>
    <w:rsid w:val="10A50E67"/>
    <w:rsid w:val="169C343E"/>
    <w:rsid w:val="17A60170"/>
    <w:rsid w:val="17D20966"/>
    <w:rsid w:val="1C007D91"/>
    <w:rsid w:val="1CDD7C4E"/>
    <w:rsid w:val="1E947E2C"/>
    <w:rsid w:val="1EBA1146"/>
    <w:rsid w:val="20005844"/>
    <w:rsid w:val="22411655"/>
    <w:rsid w:val="24A808E6"/>
    <w:rsid w:val="25061B2C"/>
    <w:rsid w:val="27406B3E"/>
    <w:rsid w:val="2AF6434E"/>
    <w:rsid w:val="2C9E40A4"/>
    <w:rsid w:val="2E9721E9"/>
    <w:rsid w:val="31E70913"/>
    <w:rsid w:val="355945B7"/>
    <w:rsid w:val="35635269"/>
    <w:rsid w:val="359D0086"/>
    <w:rsid w:val="35D2330D"/>
    <w:rsid w:val="37143DE8"/>
    <w:rsid w:val="3913502B"/>
    <w:rsid w:val="3B381D36"/>
    <w:rsid w:val="3E717BE8"/>
    <w:rsid w:val="408E3D89"/>
    <w:rsid w:val="411E41D0"/>
    <w:rsid w:val="42FF4875"/>
    <w:rsid w:val="43360E91"/>
    <w:rsid w:val="434E3835"/>
    <w:rsid w:val="44A504D3"/>
    <w:rsid w:val="47E71147"/>
    <w:rsid w:val="498A01A7"/>
    <w:rsid w:val="4E497FFD"/>
    <w:rsid w:val="4EA568EA"/>
    <w:rsid w:val="4F2E0DA5"/>
    <w:rsid w:val="50706005"/>
    <w:rsid w:val="523607D8"/>
    <w:rsid w:val="53222466"/>
    <w:rsid w:val="54CB5B3E"/>
    <w:rsid w:val="57D05A9B"/>
    <w:rsid w:val="5C1E3DBB"/>
    <w:rsid w:val="5C4952DC"/>
    <w:rsid w:val="5EAC1B52"/>
    <w:rsid w:val="5FED6970"/>
    <w:rsid w:val="62D54500"/>
    <w:rsid w:val="63B5373F"/>
    <w:rsid w:val="661C009D"/>
    <w:rsid w:val="67054E4D"/>
    <w:rsid w:val="67E017A3"/>
    <w:rsid w:val="6A1C29C0"/>
    <w:rsid w:val="6B903EDA"/>
    <w:rsid w:val="6BBF5BB4"/>
    <w:rsid w:val="6D1B3E16"/>
    <w:rsid w:val="6D2F1CCA"/>
    <w:rsid w:val="6E6E43E7"/>
    <w:rsid w:val="70C6471F"/>
    <w:rsid w:val="70E569C1"/>
    <w:rsid w:val="75D46CCC"/>
    <w:rsid w:val="772C34D7"/>
    <w:rsid w:val="77E858E9"/>
    <w:rsid w:val="788B6DCB"/>
    <w:rsid w:val="7A065B5D"/>
    <w:rsid w:val="7A627D9B"/>
    <w:rsid w:val="7B8F0E88"/>
    <w:rsid w:val="7C606045"/>
    <w:rsid w:val="7D5D2110"/>
    <w:rsid w:val="7E3C2A2D"/>
    <w:rsid w:val="9DDED904"/>
    <w:rsid w:val="EB7B5CE8"/>
    <w:rsid w:val="EFF95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5">
    <w:name w:val="annotation text"/>
    <w:basedOn w:val="1"/>
    <w:link w:val="19"/>
    <w:semiHidden/>
    <w:unhideWhenUsed/>
    <w:qFormat/>
    <w:uiPriority w:val="99"/>
    <w:pPr>
      <w:jc w:val="left"/>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5"/>
    <w:next w:val="5"/>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paragraph" w:customStyle="1" w:styleId="13">
    <w:name w:val="样式 首行缩进:  2 字符"/>
    <w:basedOn w:val="1"/>
    <w:unhideWhenUsed/>
    <w:qFormat/>
    <w:uiPriority w:val="0"/>
    <w:pPr>
      <w:ind w:firstLine="560"/>
    </w:pPr>
    <w:rPr>
      <w:rFonts w:hint="default" w:eastAsia="仿宋_GB2312" w:cs="宋体"/>
      <w:sz w:val="24"/>
      <w:szCs w:val="24"/>
    </w:rPr>
  </w:style>
  <w:style w:type="paragraph" w:styleId="14">
    <w:name w:val="List Paragraph"/>
    <w:basedOn w:val="1"/>
    <w:qFormat/>
    <w:uiPriority w:val="34"/>
    <w:pPr>
      <w:ind w:firstLine="420" w:firstLineChars="200"/>
    </w:pPr>
  </w:style>
  <w:style w:type="table" w:customStyle="1" w:styleId="15">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修订1"/>
    <w:hidden/>
    <w:semiHidden/>
    <w:qFormat/>
    <w:uiPriority w:val="99"/>
    <w:rPr>
      <w:rFonts w:asciiTheme="minorHAnsi" w:hAnsiTheme="minorHAnsi" w:eastAsiaTheme="minorEastAsia" w:cstheme="minorBidi"/>
      <w:kern w:val="2"/>
      <w:sz w:val="24"/>
      <w:szCs w:val="22"/>
      <w:lang w:val="en-US" w:eastAsia="zh-CN" w:bidi="ar-SA"/>
    </w:rPr>
  </w:style>
  <w:style w:type="character" w:customStyle="1" w:styleId="17">
    <w:name w:val="页眉 字符"/>
    <w:basedOn w:val="11"/>
    <w:link w:val="7"/>
    <w:qFormat/>
    <w:uiPriority w:val="99"/>
    <w:rPr>
      <w:sz w:val="18"/>
      <w:szCs w:val="18"/>
    </w:rPr>
  </w:style>
  <w:style w:type="character" w:customStyle="1" w:styleId="18">
    <w:name w:val="页脚 字符"/>
    <w:basedOn w:val="11"/>
    <w:link w:val="6"/>
    <w:qFormat/>
    <w:uiPriority w:val="99"/>
    <w:rPr>
      <w:sz w:val="18"/>
      <w:szCs w:val="18"/>
    </w:rPr>
  </w:style>
  <w:style w:type="character" w:customStyle="1" w:styleId="19">
    <w:name w:val="批注文字 字符"/>
    <w:basedOn w:val="11"/>
    <w:link w:val="5"/>
    <w:semiHidden/>
    <w:qFormat/>
    <w:uiPriority w:val="99"/>
    <w:rPr>
      <w:sz w:val="24"/>
    </w:rPr>
  </w:style>
  <w:style w:type="character" w:customStyle="1" w:styleId="20">
    <w:name w:val="批注主题 字符"/>
    <w:basedOn w:val="19"/>
    <w:link w:val="8"/>
    <w:semiHidden/>
    <w:qFormat/>
    <w:uiPriority w:val="99"/>
    <w:rPr>
      <w:b/>
      <w:bCs/>
      <w:sz w:val="24"/>
    </w:rPr>
  </w:style>
  <w:style w:type="character" w:customStyle="1" w:styleId="21">
    <w:name w:val="NormalCharacter"/>
    <w:link w:val="22"/>
    <w:autoRedefine/>
    <w:qFormat/>
    <w:uiPriority w:val="0"/>
  </w:style>
  <w:style w:type="paragraph" w:customStyle="1" w:styleId="22">
    <w:name w:val="UserStyle_0"/>
    <w:basedOn w:val="1"/>
    <w:link w:val="21"/>
    <w:autoRedefine/>
    <w:qFormat/>
    <w:uiPriority w:val="0"/>
    <w:pPr>
      <w:ind w:firstLine="420" w:firstLineChars="200"/>
      <w:textAlignment w:val="baseline"/>
    </w:pPr>
  </w:style>
  <w:style w:type="paragraph" w:customStyle="1" w:styleId="23">
    <w:name w:val="节"/>
    <w:unhideWhenUsed/>
    <w:qFormat/>
    <w:uiPriority w:val="0"/>
    <w:pPr>
      <w:keepNext/>
      <w:keepLines/>
      <w:widowControl w:val="0"/>
      <w:spacing w:before="260" w:after="260" w:line="360" w:lineRule="auto"/>
      <w:jc w:val="both"/>
      <w:outlineLvl w:val="1"/>
    </w:pPr>
    <w:rPr>
      <w:rFonts w:hint="eastAsia" w:ascii="黑体" w:hAnsi="Arial" w:eastAsia="黑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13221</Words>
  <Characters>13602</Characters>
  <Lines>57</Lines>
  <Paragraphs>16</Paragraphs>
  <TotalTime>1</TotalTime>
  <ScaleCrop>false</ScaleCrop>
  <LinksUpToDate>false</LinksUpToDate>
  <CharactersWithSpaces>14508</CharactersWithSpaces>
  <Application>WPS Office_12.1.0.26895_F1E327BC-269C-435d-A152-05C5408002CA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2022-02-10T17:15:00Z</dcterms:created>
  <dc:creator>chen zhongneng</dc:creator>
  <cp:lastModifiedBy>王丽珍</cp:lastModifiedBy>
  <dcterms:modified xsi:type="dcterms:W3CDTF">2026-07-09T08:10:30Z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3D0C8D2F-2343-4482-83F3-4B5FC525618F</vt:lpwstr>
  </property>
  <property fmtid="{D5CDD505-2E9C-101B-9397-08002B2CF9AE}" pid="4" name="ICV">
    <vt:lpwstr>4A0A1F47882840C0AA2F88E272E889C8_13</vt:lpwstr>
  </property>
  <property fmtid="{D5CDD505-2E9C-101B-9397-08002B2CF9AE}" pid="5" name="KSOProductBuildVer">
    <vt:lpwstr>2052-12.1.0.26895</vt:lpwstr>
  </property>
  <property fmtid="{D5CDD505-2E9C-101B-9397-08002B2CF9AE}" pid="6" name="KSOTemplateDocerSaveRecord">
    <vt:lpwstr>eyJoZGlkIjoiNTM5MjhiYWYxYzUzNmMxZTVjNGE3MGYzMWI2NTI4MGQiLCJ1c2VySWQiOiIxNjQ1NzIwOTI1In0=</vt:lpwstr>
  </property>
</Properties>
</file>